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BE" w:rsidRDefault="006000BE">
      <w:pPr>
        <w:pStyle w:val="Pta"/>
        <w:tabs>
          <w:tab w:val="clear" w:pos="4536"/>
          <w:tab w:val="clear" w:pos="9072"/>
        </w:tabs>
        <w:rPr>
          <w:lang w:val="en-US"/>
        </w:rPr>
      </w:pPr>
    </w:p>
    <w:p w:rsidR="00665635" w:rsidRPr="001348B2" w:rsidRDefault="00665635" w:rsidP="007B00F9">
      <w:pPr>
        <w:spacing w:line="360" w:lineRule="auto"/>
        <w:jc w:val="center"/>
        <w:rPr>
          <w:b/>
          <w:iCs/>
          <w:sz w:val="28"/>
          <w:szCs w:val="28"/>
          <w:lang w:val="en-US"/>
        </w:rPr>
      </w:pPr>
      <w:r w:rsidRPr="001348B2">
        <w:rPr>
          <w:b/>
          <w:iCs/>
          <w:sz w:val="28"/>
          <w:szCs w:val="28"/>
          <w:lang w:val="en-US"/>
        </w:rPr>
        <w:t>BOY, GIRL, MAN, WOMAN IN LONGMAN DICTIONARY OF CONTEMPORARY ENGLISH</w:t>
      </w:r>
      <w:r w:rsidR="00D25121" w:rsidRPr="001348B2">
        <w:rPr>
          <w:b/>
          <w:iCs/>
          <w:sz w:val="28"/>
          <w:szCs w:val="28"/>
          <w:lang w:val="en-US"/>
        </w:rPr>
        <w:t xml:space="preserve"> (1978-1995)</w:t>
      </w:r>
    </w:p>
    <w:p w:rsidR="00665635" w:rsidRPr="00665635" w:rsidRDefault="00665635" w:rsidP="007B00F9">
      <w:pPr>
        <w:spacing w:line="360" w:lineRule="auto"/>
        <w:jc w:val="center"/>
        <w:rPr>
          <w:b/>
          <w:sz w:val="28"/>
          <w:szCs w:val="28"/>
          <w:lang w:val="en-US"/>
        </w:rPr>
      </w:pPr>
    </w:p>
    <w:p w:rsidR="00EB298B" w:rsidRDefault="00EB298B" w:rsidP="007B00F9">
      <w:pPr>
        <w:spacing w:line="360" w:lineRule="auto"/>
        <w:jc w:val="center"/>
        <w:rPr>
          <w:b/>
          <w:szCs w:val="24"/>
          <w:lang w:val="en-US"/>
        </w:rPr>
      </w:pPr>
      <w:proofErr w:type="spellStart"/>
      <w:r>
        <w:rPr>
          <w:b/>
          <w:szCs w:val="24"/>
          <w:lang w:val="en-US"/>
        </w:rPr>
        <w:t>Przemyslaw</w:t>
      </w:r>
      <w:proofErr w:type="spellEnd"/>
      <w:r>
        <w:rPr>
          <w:b/>
          <w:szCs w:val="24"/>
          <w:lang w:val="en-US"/>
        </w:rPr>
        <w:t xml:space="preserve"> </w:t>
      </w:r>
      <w:proofErr w:type="spellStart"/>
      <w:r>
        <w:rPr>
          <w:b/>
          <w:szCs w:val="24"/>
          <w:lang w:val="en-US"/>
        </w:rPr>
        <w:t>Lozowski</w:t>
      </w:r>
      <w:proofErr w:type="spellEnd"/>
      <w:r w:rsidR="00665635">
        <w:rPr>
          <w:b/>
          <w:szCs w:val="24"/>
          <w:lang w:val="en-US"/>
        </w:rPr>
        <w:t xml:space="preserve"> </w:t>
      </w:r>
    </w:p>
    <w:p w:rsidR="00665635" w:rsidRDefault="00665635" w:rsidP="007B00F9">
      <w:pPr>
        <w:spacing w:line="360" w:lineRule="auto"/>
        <w:jc w:val="center"/>
        <w:rPr>
          <w:b/>
          <w:szCs w:val="24"/>
          <w:lang w:val="en-US"/>
        </w:rPr>
      </w:pPr>
    </w:p>
    <w:p w:rsidR="007B00F9" w:rsidRDefault="007B00F9" w:rsidP="007B00F9">
      <w:pPr>
        <w:spacing w:line="360" w:lineRule="auto"/>
        <w:jc w:val="center"/>
        <w:rPr>
          <w:b/>
          <w:szCs w:val="24"/>
          <w:lang w:val="en-US"/>
        </w:rPr>
      </w:pPr>
    </w:p>
    <w:p w:rsidR="007B00F9" w:rsidRPr="007B00F9" w:rsidRDefault="007B00F9" w:rsidP="007B00F9">
      <w:pPr>
        <w:spacing w:line="360" w:lineRule="auto"/>
        <w:jc w:val="both"/>
        <w:rPr>
          <w:b/>
          <w:szCs w:val="24"/>
          <w:lang w:val="en-US"/>
        </w:rPr>
      </w:pPr>
      <w:r>
        <w:rPr>
          <w:b/>
          <w:szCs w:val="24"/>
          <w:lang w:val="en-US"/>
        </w:rPr>
        <w:t>Introduction</w:t>
      </w:r>
    </w:p>
    <w:p w:rsidR="006000BE" w:rsidRDefault="00665635" w:rsidP="007B00F9">
      <w:pPr>
        <w:spacing w:line="360" w:lineRule="auto"/>
        <w:ind w:firstLine="720"/>
        <w:jc w:val="both"/>
        <w:rPr>
          <w:lang w:val="en-US"/>
        </w:rPr>
      </w:pPr>
      <w:r w:rsidRPr="00665635">
        <w:rPr>
          <w:szCs w:val="24"/>
          <w:lang w:val="en-US"/>
        </w:rPr>
        <w:t xml:space="preserve">In the present </w:t>
      </w:r>
      <w:r>
        <w:rPr>
          <w:szCs w:val="24"/>
          <w:lang w:val="en-US"/>
        </w:rPr>
        <w:t>contribution, we find it relevant to ask the question of to what extent, if at all</w:t>
      </w:r>
      <w:r w:rsidR="00AA578D">
        <w:rPr>
          <w:szCs w:val="24"/>
          <w:lang w:val="en-US"/>
        </w:rPr>
        <w:t>,</w:t>
      </w:r>
      <w:r>
        <w:rPr>
          <w:szCs w:val="24"/>
          <w:lang w:val="en-US"/>
        </w:rPr>
        <w:t xml:space="preserve"> </w:t>
      </w:r>
      <w:proofErr w:type="gramStart"/>
      <w:r w:rsidR="00AA578D">
        <w:rPr>
          <w:szCs w:val="24"/>
          <w:lang w:val="en-US"/>
        </w:rPr>
        <w:t xml:space="preserve">the </w:t>
      </w:r>
      <w:r w:rsidR="006000BE">
        <w:rPr>
          <w:lang w:val="en-US"/>
        </w:rPr>
        <w:t xml:space="preserve"> shift</w:t>
      </w:r>
      <w:proofErr w:type="gramEnd"/>
      <w:r w:rsidR="006000BE">
        <w:rPr>
          <w:lang w:val="en-US"/>
        </w:rPr>
        <w:t xml:space="preserve"> </w:t>
      </w:r>
      <w:r w:rsidR="00AA578D">
        <w:rPr>
          <w:lang w:val="en-US"/>
        </w:rPr>
        <w:t xml:space="preserve">of focus in theoretical linguistics </w:t>
      </w:r>
      <w:r w:rsidR="006000BE">
        <w:rPr>
          <w:lang w:val="en-US"/>
        </w:rPr>
        <w:t xml:space="preserve">from language as a system </w:t>
      </w:r>
      <w:r w:rsidR="00AA578D">
        <w:rPr>
          <w:lang w:val="en-US"/>
        </w:rPr>
        <w:t xml:space="preserve">of arbitrary signs (as in formalism, structuralism, </w:t>
      </w:r>
      <w:proofErr w:type="spellStart"/>
      <w:r w:rsidR="00AA578D">
        <w:rPr>
          <w:lang w:val="en-US"/>
        </w:rPr>
        <w:t>generativism</w:t>
      </w:r>
      <w:proofErr w:type="spellEnd"/>
      <w:r w:rsidR="00AA578D">
        <w:rPr>
          <w:lang w:val="en-US"/>
        </w:rPr>
        <w:t xml:space="preserve">) </w:t>
      </w:r>
      <w:r w:rsidR="006000BE">
        <w:rPr>
          <w:lang w:val="en-US"/>
        </w:rPr>
        <w:t>to language as a symbol</w:t>
      </w:r>
      <w:r w:rsidR="00AA578D">
        <w:rPr>
          <w:lang w:val="en-US"/>
        </w:rPr>
        <w:t xml:space="preserve"> of human experience (as in functionalism, </w:t>
      </w:r>
      <w:proofErr w:type="spellStart"/>
      <w:r w:rsidR="00AA578D">
        <w:rPr>
          <w:lang w:val="en-US"/>
        </w:rPr>
        <w:t>cognitivism</w:t>
      </w:r>
      <w:proofErr w:type="spellEnd"/>
      <w:r w:rsidR="00AA578D">
        <w:rPr>
          <w:lang w:val="en-US"/>
        </w:rPr>
        <w:t>)</w:t>
      </w:r>
      <w:r w:rsidR="006000BE">
        <w:rPr>
          <w:lang w:val="en-US"/>
        </w:rPr>
        <w:t xml:space="preserve"> </w:t>
      </w:r>
      <w:r w:rsidR="006000BE" w:rsidRPr="00AA578D">
        <w:rPr>
          <w:iCs/>
          <w:lang w:val="en-US"/>
        </w:rPr>
        <w:t>can</w:t>
      </w:r>
      <w:r w:rsidR="006000BE">
        <w:rPr>
          <w:lang w:val="en-US"/>
        </w:rPr>
        <w:t xml:space="preserve"> already be detected on the grounds of teaching English as a foreign language. Our example derives from the lexicographic practice and involves the four of the so-called relation nouns, </w:t>
      </w:r>
      <w:r w:rsidR="006000BE">
        <w:rPr>
          <w:i/>
          <w:iCs/>
          <w:lang w:val="en-US"/>
        </w:rPr>
        <w:t>boy, girl, man, woman</w:t>
      </w:r>
      <w:r w:rsidR="006000BE">
        <w:rPr>
          <w:lang w:val="en-US"/>
        </w:rPr>
        <w:t xml:space="preserve">. In our understanding, the way these four have been presented in the </w:t>
      </w:r>
      <w:r w:rsidR="00791923">
        <w:rPr>
          <w:lang w:val="en-US"/>
        </w:rPr>
        <w:t xml:space="preserve">first </w:t>
      </w:r>
      <w:r w:rsidR="00D25121">
        <w:rPr>
          <w:lang w:val="en-US"/>
        </w:rPr>
        <w:t xml:space="preserve">three </w:t>
      </w:r>
      <w:r w:rsidR="006000BE">
        <w:rPr>
          <w:lang w:val="en-US"/>
        </w:rPr>
        <w:t xml:space="preserve">editions of </w:t>
      </w:r>
      <w:r w:rsidR="006000BE">
        <w:rPr>
          <w:i/>
          <w:iCs/>
          <w:lang w:val="en-US"/>
        </w:rPr>
        <w:t>LDCE</w:t>
      </w:r>
      <w:r w:rsidR="006000BE">
        <w:rPr>
          <w:lang w:val="en-US"/>
        </w:rPr>
        <w:t xml:space="preserve"> </w:t>
      </w:r>
      <w:r w:rsidR="004938AB">
        <w:rPr>
          <w:lang w:val="en-US"/>
        </w:rPr>
        <w:t>(1978-1995)</w:t>
      </w:r>
      <w:r w:rsidR="00276B27">
        <w:rPr>
          <w:rStyle w:val="Odkaznapoznmkupodiarou"/>
          <w:lang w:val="en-US"/>
        </w:rPr>
        <w:footnoteReference w:id="1"/>
      </w:r>
      <w:r w:rsidR="004938AB">
        <w:rPr>
          <w:lang w:val="en-US"/>
        </w:rPr>
        <w:t xml:space="preserve"> </w:t>
      </w:r>
      <w:r w:rsidR="006000BE">
        <w:rPr>
          <w:lang w:val="en-US"/>
        </w:rPr>
        <w:t>illustrates</w:t>
      </w:r>
      <w:r w:rsidR="004938AB">
        <w:rPr>
          <w:lang w:val="en-US"/>
        </w:rPr>
        <w:t xml:space="preserve"> a</w:t>
      </w:r>
      <w:r w:rsidR="006000BE">
        <w:rPr>
          <w:lang w:val="en-US"/>
        </w:rPr>
        <w:t xml:space="preserve"> new </w:t>
      </w:r>
      <w:r w:rsidR="004938AB">
        <w:rPr>
          <w:lang w:val="en-US"/>
        </w:rPr>
        <w:t>approach to how words can be explicate</w:t>
      </w:r>
      <w:r w:rsidR="00D25121">
        <w:rPr>
          <w:lang w:val="en-US"/>
        </w:rPr>
        <w:t>d</w:t>
      </w:r>
      <w:r w:rsidR="004938AB">
        <w:rPr>
          <w:lang w:val="en-US"/>
        </w:rPr>
        <w:t xml:space="preserve"> </w:t>
      </w:r>
      <w:r w:rsidR="006000BE">
        <w:rPr>
          <w:lang w:val="en-US"/>
        </w:rPr>
        <w:t xml:space="preserve">in a </w:t>
      </w:r>
      <w:r w:rsidR="004938AB">
        <w:rPr>
          <w:lang w:val="en-US"/>
        </w:rPr>
        <w:t>pedagogical dictionary</w:t>
      </w:r>
      <w:r w:rsidR="006000BE">
        <w:rPr>
          <w:lang w:val="en-US"/>
        </w:rPr>
        <w:t xml:space="preserve">. This new </w:t>
      </w:r>
      <w:r w:rsidR="004938AB">
        <w:rPr>
          <w:lang w:val="en-US"/>
        </w:rPr>
        <w:t>approach</w:t>
      </w:r>
      <w:r w:rsidR="006000BE">
        <w:rPr>
          <w:lang w:val="en-US"/>
        </w:rPr>
        <w:t xml:space="preserve"> </w:t>
      </w:r>
      <w:proofErr w:type="gramStart"/>
      <w:r w:rsidR="006000BE">
        <w:rPr>
          <w:lang w:val="en-US"/>
        </w:rPr>
        <w:t>could</w:t>
      </w:r>
      <w:proofErr w:type="gramEnd"/>
      <w:r w:rsidR="006000BE">
        <w:rPr>
          <w:lang w:val="en-US"/>
        </w:rPr>
        <w:t xml:space="preserve"> come with complementing the mere semantic exposition of the word </w:t>
      </w:r>
      <w:r w:rsidR="00AA578D">
        <w:rPr>
          <w:lang w:val="en-US"/>
        </w:rPr>
        <w:t xml:space="preserve">(as when we assume that language is a system) </w:t>
      </w:r>
      <w:r w:rsidR="006000BE">
        <w:rPr>
          <w:lang w:val="en-US"/>
        </w:rPr>
        <w:t>with the values that are inherently cognitive, symbolic, metaphorical, experiential, and subjective</w:t>
      </w:r>
      <w:r w:rsidR="00AA578D">
        <w:rPr>
          <w:lang w:val="en-US"/>
        </w:rPr>
        <w:t xml:space="preserve"> (as when we assume that language is a symbol)</w:t>
      </w:r>
      <w:r w:rsidR="006000BE">
        <w:rPr>
          <w:lang w:val="en-US"/>
        </w:rPr>
        <w:t xml:space="preserve">.  </w:t>
      </w:r>
    </w:p>
    <w:p w:rsidR="007B00F9" w:rsidRDefault="007B00F9" w:rsidP="007B00F9">
      <w:pPr>
        <w:spacing w:line="360" w:lineRule="auto"/>
        <w:rPr>
          <w:lang w:val="en-US"/>
        </w:rPr>
      </w:pPr>
    </w:p>
    <w:p w:rsidR="007B00F9" w:rsidRDefault="00D458E4" w:rsidP="00791923">
      <w:pPr>
        <w:spacing w:line="360" w:lineRule="auto"/>
        <w:jc w:val="both"/>
        <w:rPr>
          <w:b/>
          <w:lang w:val="en-US"/>
        </w:rPr>
      </w:pPr>
      <w:r>
        <w:rPr>
          <w:b/>
          <w:lang w:val="en-US"/>
        </w:rPr>
        <w:t>Examination</w:t>
      </w:r>
    </w:p>
    <w:p w:rsidR="006000BE" w:rsidRPr="00912968" w:rsidRDefault="006000BE" w:rsidP="00791923">
      <w:pPr>
        <w:spacing w:line="360" w:lineRule="auto"/>
        <w:ind w:firstLine="720"/>
        <w:jc w:val="both"/>
        <w:rPr>
          <w:iCs/>
          <w:szCs w:val="24"/>
          <w:lang w:val="en-US"/>
        </w:rPr>
      </w:pPr>
      <w:r w:rsidRPr="00912968">
        <w:rPr>
          <w:szCs w:val="24"/>
          <w:lang w:val="en-US"/>
        </w:rPr>
        <w:t xml:space="preserve">And, thus, the way </w:t>
      </w:r>
      <w:r w:rsidRPr="00912968">
        <w:rPr>
          <w:i/>
          <w:iCs/>
          <w:szCs w:val="24"/>
          <w:lang w:val="en-US"/>
        </w:rPr>
        <w:t>LDCE</w:t>
      </w:r>
      <w:r w:rsidRPr="00912968">
        <w:rPr>
          <w:szCs w:val="24"/>
          <w:lang w:val="en-US"/>
        </w:rPr>
        <w:t xml:space="preserve"> (1978) defines </w:t>
      </w:r>
      <w:r w:rsidRPr="00912968">
        <w:rPr>
          <w:i/>
          <w:iCs/>
          <w:szCs w:val="24"/>
          <w:lang w:val="en-US"/>
        </w:rPr>
        <w:t>boy, girl, man, woman</w:t>
      </w:r>
      <w:r w:rsidRPr="00912968">
        <w:rPr>
          <w:szCs w:val="24"/>
          <w:lang w:val="en-US"/>
        </w:rPr>
        <w:t xml:space="preserve"> is nearly exclusively based on the parameters that can show up only if the four words are treated as a closed system of mutually-defining oppositions.</w:t>
      </w:r>
      <w:r w:rsidR="00AA578D" w:rsidRPr="00912968">
        <w:rPr>
          <w:rStyle w:val="Odkaznapoznmkupodiarou"/>
          <w:szCs w:val="24"/>
          <w:lang w:val="en-US"/>
        </w:rPr>
        <w:footnoteReference w:id="2"/>
      </w:r>
      <w:r w:rsidR="007B00F9" w:rsidRPr="00912968">
        <w:rPr>
          <w:szCs w:val="24"/>
          <w:lang w:val="en-US"/>
        </w:rPr>
        <w:t xml:space="preserve"> </w:t>
      </w:r>
      <w:proofErr w:type="gramStart"/>
      <w:r w:rsidRPr="00912968">
        <w:rPr>
          <w:iCs/>
          <w:szCs w:val="24"/>
          <w:lang w:val="en-US"/>
        </w:rPr>
        <w:t>(See Table 1.)</w:t>
      </w:r>
      <w:proofErr w:type="gramEnd"/>
      <w:r w:rsidRPr="00912968">
        <w:rPr>
          <w:iCs/>
          <w:szCs w:val="24"/>
          <w:lang w:val="en-US"/>
        </w:rPr>
        <w:t xml:space="preserve"> </w:t>
      </w:r>
    </w:p>
    <w:p w:rsidR="00AA578D" w:rsidRPr="00912968" w:rsidRDefault="00AA578D" w:rsidP="00912968">
      <w:pPr>
        <w:ind w:firstLine="720"/>
        <w:jc w:val="both"/>
        <w:rPr>
          <w:i/>
          <w:iCs/>
          <w:szCs w:val="24"/>
        </w:rPr>
      </w:pPr>
      <w:proofErr w:type="gramStart"/>
      <w:r w:rsidRPr="00912968">
        <w:rPr>
          <w:szCs w:val="24"/>
        </w:rPr>
        <w:t>Table 1.</w:t>
      </w:r>
      <w:proofErr w:type="gramEnd"/>
      <w:r w:rsidRPr="00912968">
        <w:rPr>
          <w:szCs w:val="24"/>
        </w:rPr>
        <w:t xml:space="preserve"> </w:t>
      </w:r>
      <w:r w:rsidRPr="00912968">
        <w:rPr>
          <w:i/>
          <w:iCs/>
          <w:szCs w:val="24"/>
        </w:rPr>
        <w:t xml:space="preserve">Boy, girl, man, woman </w:t>
      </w:r>
      <w:r w:rsidRPr="00912968">
        <w:rPr>
          <w:szCs w:val="24"/>
        </w:rPr>
        <w:t xml:space="preserve">in </w:t>
      </w:r>
      <w:r w:rsidRPr="00912968">
        <w:rPr>
          <w:i/>
          <w:iCs/>
          <w:szCs w:val="24"/>
        </w:rPr>
        <w:t>LDCE</w:t>
      </w:r>
      <w:r w:rsidRPr="00912968">
        <w:rPr>
          <w:szCs w:val="24"/>
        </w:rPr>
        <w:t xml:space="preserve"> (examples </w:t>
      </w:r>
      <w:r w:rsidR="00791923" w:rsidRPr="00912968">
        <w:rPr>
          <w:szCs w:val="24"/>
        </w:rPr>
        <w:t>deleted</w:t>
      </w:r>
      <w:r w:rsidRPr="00912968">
        <w:rPr>
          <w:szCs w:val="24"/>
        </w:rPr>
        <w:t>)</w:t>
      </w:r>
      <w:r w:rsidRPr="00912968">
        <w:rPr>
          <w:i/>
          <w:i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2773"/>
        <w:gridCol w:w="2752"/>
        <w:gridCol w:w="2629"/>
      </w:tblGrid>
      <w:tr w:rsidR="00AA578D" w:rsidRPr="00912968" w:rsidTr="00912968">
        <w:tc>
          <w:tcPr>
            <w:tcW w:w="908" w:type="dxa"/>
          </w:tcPr>
          <w:p w:rsidR="00AA578D" w:rsidRPr="00912968" w:rsidRDefault="00AA578D" w:rsidP="0089111C">
            <w:pPr>
              <w:rPr>
                <w:szCs w:val="24"/>
              </w:rPr>
            </w:pPr>
          </w:p>
        </w:tc>
        <w:tc>
          <w:tcPr>
            <w:tcW w:w="2773" w:type="dxa"/>
          </w:tcPr>
          <w:p w:rsidR="00AA578D" w:rsidRPr="00912968" w:rsidRDefault="00AA578D" w:rsidP="007B00F9">
            <w:pPr>
              <w:jc w:val="center"/>
              <w:rPr>
                <w:szCs w:val="24"/>
              </w:rPr>
            </w:pPr>
            <w:r w:rsidRPr="00912968">
              <w:rPr>
                <w:i/>
                <w:iCs/>
                <w:szCs w:val="24"/>
              </w:rPr>
              <w:t>LDCE</w:t>
            </w:r>
            <w:r w:rsidRPr="00912968">
              <w:rPr>
                <w:szCs w:val="24"/>
              </w:rPr>
              <w:t xml:space="preserve"> (1978, 1</w:t>
            </w:r>
            <w:r w:rsidRPr="00912968">
              <w:rPr>
                <w:szCs w:val="24"/>
                <w:vertAlign w:val="superscript"/>
              </w:rPr>
              <w:t>st</w:t>
            </w:r>
            <w:r w:rsidRPr="00912968">
              <w:rPr>
                <w:szCs w:val="24"/>
              </w:rPr>
              <w:t xml:space="preserve"> ed.)</w:t>
            </w:r>
          </w:p>
        </w:tc>
        <w:tc>
          <w:tcPr>
            <w:tcW w:w="2752" w:type="dxa"/>
          </w:tcPr>
          <w:p w:rsidR="00AA578D" w:rsidRPr="00912968" w:rsidRDefault="00AA578D" w:rsidP="007B00F9">
            <w:pPr>
              <w:pStyle w:val="Zkladntext"/>
              <w:spacing w:line="240" w:lineRule="auto"/>
              <w:jc w:val="center"/>
              <w:rPr>
                <w:szCs w:val="24"/>
              </w:rPr>
            </w:pPr>
            <w:r w:rsidRPr="00912968">
              <w:rPr>
                <w:i/>
                <w:iCs/>
                <w:szCs w:val="24"/>
              </w:rPr>
              <w:t xml:space="preserve">LDCE </w:t>
            </w:r>
            <w:r w:rsidRPr="00912968">
              <w:rPr>
                <w:szCs w:val="24"/>
              </w:rPr>
              <w:t>(1987, 2</w:t>
            </w:r>
            <w:r w:rsidRPr="00912968">
              <w:rPr>
                <w:szCs w:val="24"/>
                <w:vertAlign w:val="superscript"/>
              </w:rPr>
              <w:t>nd</w:t>
            </w:r>
            <w:r w:rsidRPr="00912968">
              <w:rPr>
                <w:szCs w:val="24"/>
              </w:rPr>
              <w:t xml:space="preserve"> ed.</w:t>
            </w:r>
            <w:r w:rsidR="007B00F9" w:rsidRPr="00912968">
              <w:rPr>
                <w:szCs w:val="24"/>
              </w:rPr>
              <w:t>)</w:t>
            </w:r>
          </w:p>
        </w:tc>
        <w:tc>
          <w:tcPr>
            <w:tcW w:w="2629" w:type="dxa"/>
          </w:tcPr>
          <w:p w:rsidR="00AA578D" w:rsidRPr="00912968" w:rsidRDefault="00AA578D" w:rsidP="007B00F9">
            <w:pPr>
              <w:jc w:val="center"/>
              <w:rPr>
                <w:szCs w:val="24"/>
              </w:rPr>
            </w:pPr>
            <w:r w:rsidRPr="00912968">
              <w:rPr>
                <w:i/>
                <w:iCs/>
                <w:szCs w:val="24"/>
              </w:rPr>
              <w:t>LDCE</w:t>
            </w:r>
            <w:r w:rsidRPr="00912968">
              <w:rPr>
                <w:szCs w:val="24"/>
              </w:rPr>
              <w:t xml:space="preserve"> (1995, 3</w:t>
            </w:r>
            <w:r w:rsidRPr="00912968">
              <w:rPr>
                <w:szCs w:val="24"/>
                <w:vertAlign w:val="superscript"/>
              </w:rPr>
              <w:t>rd</w:t>
            </w:r>
            <w:r w:rsidRPr="00912968">
              <w:rPr>
                <w:szCs w:val="24"/>
              </w:rPr>
              <w:t xml:space="preserve"> ed.)</w:t>
            </w:r>
          </w:p>
        </w:tc>
      </w:tr>
      <w:tr w:rsidR="00AA578D" w:rsidRPr="00912968" w:rsidTr="00912968">
        <w:tc>
          <w:tcPr>
            <w:tcW w:w="908" w:type="dxa"/>
          </w:tcPr>
          <w:p w:rsidR="00AA578D" w:rsidRPr="00912968" w:rsidRDefault="00AA578D" w:rsidP="0089111C">
            <w:pPr>
              <w:rPr>
                <w:i/>
                <w:iCs/>
                <w:szCs w:val="24"/>
              </w:rPr>
            </w:pPr>
            <w:r w:rsidRPr="00912968">
              <w:rPr>
                <w:i/>
                <w:iCs/>
                <w:szCs w:val="24"/>
              </w:rPr>
              <w:t>boy</w:t>
            </w:r>
          </w:p>
          <w:p w:rsidR="00AA578D" w:rsidRPr="00912968" w:rsidRDefault="00AA578D" w:rsidP="0089111C">
            <w:pPr>
              <w:rPr>
                <w:i/>
                <w:iCs/>
                <w:szCs w:val="24"/>
              </w:rPr>
            </w:pPr>
          </w:p>
        </w:tc>
        <w:tc>
          <w:tcPr>
            <w:tcW w:w="2773" w:type="dxa"/>
          </w:tcPr>
          <w:p w:rsidR="00AA578D" w:rsidRPr="00912968" w:rsidRDefault="00AA578D" w:rsidP="0089111C">
            <w:pPr>
              <w:rPr>
                <w:szCs w:val="24"/>
              </w:rPr>
            </w:pPr>
            <w:r w:rsidRPr="00912968">
              <w:rPr>
                <w:bCs/>
                <w:szCs w:val="24"/>
              </w:rPr>
              <w:t>a young male person</w:t>
            </w:r>
          </w:p>
          <w:p w:rsidR="00AA578D" w:rsidRPr="00912968" w:rsidRDefault="00AA578D" w:rsidP="0089111C">
            <w:pPr>
              <w:rPr>
                <w:i/>
                <w:iCs/>
                <w:szCs w:val="24"/>
              </w:rPr>
            </w:pPr>
          </w:p>
        </w:tc>
        <w:tc>
          <w:tcPr>
            <w:tcW w:w="2752" w:type="dxa"/>
          </w:tcPr>
          <w:p w:rsidR="00AA578D" w:rsidRPr="00912968" w:rsidRDefault="00AA578D" w:rsidP="00791923">
            <w:pPr>
              <w:rPr>
                <w:szCs w:val="24"/>
              </w:rPr>
            </w:pPr>
            <w:r w:rsidRPr="00912968">
              <w:rPr>
                <w:bCs/>
                <w:szCs w:val="24"/>
              </w:rPr>
              <w:t>a young male person</w:t>
            </w:r>
            <w:r w:rsidR="00791923" w:rsidRPr="00912968">
              <w:rPr>
                <w:szCs w:val="24"/>
              </w:rPr>
              <w:t xml:space="preserve"> </w:t>
            </w:r>
          </w:p>
        </w:tc>
        <w:tc>
          <w:tcPr>
            <w:tcW w:w="2629" w:type="dxa"/>
          </w:tcPr>
          <w:p w:rsidR="00AA578D" w:rsidRPr="00912968" w:rsidRDefault="00AA578D" w:rsidP="00791923">
            <w:pPr>
              <w:rPr>
                <w:iCs/>
                <w:szCs w:val="24"/>
              </w:rPr>
            </w:pPr>
            <w:r w:rsidRPr="00912968">
              <w:rPr>
                <w:bCs/>
                <w:iCs/>
                <w:szCs w:val="24"/>
              </w:rPr>
              <w:t>a male child or young man</w:t>
            </w:r>
          </w:p>
        </w:tc>
      </w:tr>
      <w:tr w:rsidR="00AA578D" w:rsidRPr="00912968" w:rsidTr="00912968">
        <w:tc>
          <w:tcPr>
            <w:tcW w:w="908" w:type="dxa"/>
          </w:tcPr>
          <w:p w:rsidR="00AA578D" w:rsidRPr="00912968" w:rsidRDefault="00AA578D" w:rsidP="0089111C">
            <w:pPr>
              <w:rPr>
                <w:i/>
                <w:iCs/>
                <w:szCs w:val="24"/>
              </w:rPr>
            </w:pPr>
            <w:r w:rsidRPr="00912968">
              <w:rPr>
                <w:i/>
                <w:iCs/>
                <w:szCs w:val="24"/>
              </w:rPr>
              <w:t>girl</w:t>
            </w:r>
          </w:p>
          <w:p w:rsidR="00AA578D" w:rsidRPr="00912968" w:rsidRDefault="00AA578D" w:rsidP="0089111C">
            <w:pPr>
              <w:rPr>
                <w:i/>
                <w:iCs/>
                <w:szCs w:val="24"/>
              </w:rPr>
            </w:pPr>
          </w:p>
        </w:tc>
        <w:tc>
          <w:tcPr>
            <w:tcW w:w="2773" w:type="dxa"/>
          </w:tcPr>
          <w:p w:rsidR="00AA578D" w:rsidRPr="00912968" w:rsidRDefault="00AA578D" w:rsidP="0089111C">
            <w:pPr>
              <w:rPr>
                <w:szCs w:val="24"/>
              </w:rPr>
            </w:pPr>
            <w:r w:rsidRPr="00912968">
              <w:rPr>
                <w:bCs/>
                <w:szCs w:val="24"/>
              </w:rPr>
              <w:t>a young female person</w:t>
            </w:r>
            <w:r w:rsidR="00791923" w:rsidRPr="00912968">
              <w:rPr>
                <w:szCs w:val="24"/>
              </w:rPr>
              <w:t xml:space="preserve"> </w:t>
            </w:r>
            <w:r w:rsidRPr="00912968">
              <w:rPr>
                <w:i/>
                <w:iCs/>
                <w:szCs w:val="24"/>
              </w:rPr>
              <w:t xml:space="preserve"> </w:t>
            </w:r>
          </w:p>
        </w:tc>
        <w:tc>
          <w:tcPr>
            <w:tcW w:w="2752" w:type="dxa"/>
          </w:tcPr>
          <w:p w:rsidR="00AA578D" w:rsidRPr="00912968" w:rsidRDefault="00AA578D" w:rsidP="0089111C">
            <w:pPr>
              <w:pStyle w:val="Zkladntext"/>
              <w:spacing w:line="240" w:lineRule="auto"/>
              <w:jc w:val="left"/>
              <w:rPr>
                <w:iCs/>
                <w:noProof/>
                <w:szCs w:val="24"/>
                <w:lang w:val="en-US"/>
              </w:rPr>
            </w:pPr>
            <w:r w:rsidRPr="00912968">
              <w:rPr>
                <w:bCs/>
                <w:iCs/>
                <w:noProof/>
                <w:szCs w:val="24"/>
                <w:lang w:val="en-US"/>
              </w:rPr>
              <w:t>a young female person</w:t>
            </w:r>
            <w:r w:rsidR="00791923" w:rsidRPr="00912968">
              <w:rPr>
                <w:iCs/>
                <w:noProof/>
                <w:szCs w:val="24"/>
                <w:lang w:val="en-US"/>
              </w:rPr>
              <w:t xml:space="preserve"> </w:t>
            </w:r>
          </w:p>
        </w:tc>
        <w:tc>
          <w:tcPr>
            <w:tcW w:w="2629" w:type="dxa"/>
          </w:tcPr>
          <w:p w:rsidR="00AA578D" w:rsidRPr="00912968" w:rsidRDefault="00AA578D" w:rsidP="0089111C">
            <w:pPr>
              <w:rPr>
                <w:iCs/>
                <w:szCs w:val="24"/>
              </w:rPr>
            </w:pPr>
            <w:r w:rsidRPr="00912968">
              <w:rPr>
                <w:bCs/>
                <w:iCs/>
                <w:szCs w:val="24"/>
              </w:rPr>
              <w:t>a female child</w:t>
            </w:r>
            <w:r w:rsidR="00791923" w:rsidRPr="00912968">
              <w:rPr>
                <w:iCs/>
                <w:szCs w:val="24"/>
              </w:rPr>
              <w:t xml:space="preserve"> </w:t>
            </w:r>
          </w:p>
        </w:tc>
      </w:tr>
      <w:tr w:rsidR="00AA578D" w:rsidRPr="00912968" w:rsidTr="00912968">
        <w:tc>
          <w:tcPr>
            <w:tcW w:w="908" w:type="dxa"/>
          </w:tcPr>
          <w:p w:rsidR="00AA578D" w:rsidRPr="00912968" w:rsidRDefault="00D25121" w:rsidP="0089111C">
            <w:pPr>
              <w:rPr>
                <w:i/>
                <w:iCs/>
                <w:szCs w:val="24"/>
              </w:rPr>
            </w:pPr>
            <w:r>
              <w:rPr>
                <w:i/>
                <w:iCs/>
                <w:szCs w:val="24"/>
              </w:rPr>
              <w:lastRenderedPageBreak/>
              <w:t>m</w:t>
            </w:r>
            <w:r w:rsidR="00AA578D" w:rsidRPr="00912968">
              <w:rPr>
                <w:i/>
                <w:iCs/>
                <w:szCs w:val="24"/>
              </w:rPr>
              <w:t>an</w:t>
            </w:r>
          </w:p>
          <w:p w:rsidR="00AA578D" w:rsidRPr="00912968" w:rsidRDefault="00AA578D" w:rsidP="0089111C">
            <w:pPr>
              <w:rPr>
                <w:i/>
                <w:iCs/>
                <w:szCs w:val="24"/>
              </w:rPr>
            </w:pPr>
          </w:p>
        </w:tc>
        <w:tc>
          <w:tcPr>
            <w:tcW w:w="2773" w:type="dxa"/>
          </w:tcPr>
          <w:p w:rsidR="00AA578D" w:rsidRPr="00912968" w:rsidRDefault="00AA578D" w:rsidP="0089111C">
            <w:pPr>
              <w:rPr>
                <w:bCs/>
                <w:i/>
                <w:iCs/>
                <w:szCs w:val="24"/>
              </w:rPr>
            </w:pPr>
            <w:r w:rsidRPr="00912968">
              <w:rPr>
                <w:bCs/>
                <w:szCs w:val="24"/>
              </w:rPr>
              <w:t xml:space="preserve">a fully-grown human male </w:t>
            </w:r>
          </w:p>
        </w:tc>
        <w:tc>
          <w:tcPr>
            <w:tcW w:w="2752" w:type="dxa"/>
          </w:tcPr>
          <w:p w:rsidR="00AA578D" w:rsidRPr="00912968" w:rsidRDefault="00AA578D" w:rsidP="0089111C">
            <w:pPr>
              <w:rPr>
                <w:iCs/>
                <w:szCs w:val="24"/>
              </w:rPr>
            </w:pPr>
            <w:r w:rsidRPr="00912968">
              <w:rPr>
                <w:bCs/>
                <w:iCs/>
                <w:szCs w:val="24"/>
              </w:rPr>
              <w:t>an adult human male</w:t>
            </w:r>
            <w:r w:rsidR="00791923" w:rsidRPr="00912968">
              <w:rPr>
                <w:iCs/>
                <w:szCs w:val="24"/>
              </w:rPr>
              <w:t xml:space="preserve"> </w:t>
            </w:r>
            <w:r w:rsidRPr="00912968">
              <w:rPr>
                <w:i/>
                <w:szCs w:val="24"/>
              </w:rPr>
              <w:t xml:space="preserve"> </w:t>
            </w:r>
          </w:p>
        </w:tc>
        <w:tc>
          <w:tcPr>
            <w:tcW w:w="2629" w:type="dxa"/>
          </w:tcPr>
          <w:p w:rsidR="00AA578D" w:rsidRPr="00912968" w:rsidRDefault="00AA578D" w:rsidP="00791923">
            <w:pPr>
              <w:rPr>
                <w:iCs/>
                <w:szCs w:val="24"/>
              </w:rPr>
            </w:pPr>
            <w:r w:rsidRPr="00912968">
              <w:rPr>
                <w:bCs/>
                <w:iCs/>
                <w:szCs w:val="24"/>
              </w:rPr>
              <w:t>an adult male human</w:t>
            </w:r>
            <w:r w:rsidR="00791923" w:rsidRPr="00912968">
              <w:rPr>
                <w:iCs/>
                <w:szCs w:val="24"/>
              </w:rPr>
              <w:t xml:space="preserve"> </w:t>
            </w:r>
          </w:p>
        </w:tc>
      </w:tr>
      <w:tr w:rsidR="00AA578D" w:rsidRPr="00912968" w:rsidTr="00912968">
        <w:tc>
          <w:tcPr>
            <w:tcW w:w="908" w:type="dxa"/>
          </w:tcPr>
          <w:p w:rsidR="00AA578D" w:rsidRPr="00912968" w:rsidRDefault="00AA578D" w:rsidP="0089111C">
            <w:pPr>
              <w:rPr>
                <w:i/>
                <w:iCs/>
                <w:szCs w:val="24"/>
              </w:rPr>
            </w:pPr>
            <w:r w:rsidRPr="00912968">
              <w:rPr>
                <w:i/>
                <w:iCs/>
                <w:szCs w:val="24"/>
              </w:rPr>
              <w:t>woman</w:t>
            </w:r>
          </w:p>
          <w:p w:rsidR="00AA578D" w:rsidRPr="00912968" w:rsidRDefault="00AA578D" w:rsidP="0089111C">
            <w:pPr>
              <w:rPr>
                <w:i/>
                <w:iCs/>
                <w:szCs w:val="24"/>
              </w:rPr>
            </w:pPr>
          </w:p>
        </w:tc>
        <w:tc>
          <w:tcPr>
            <w:tcW w:w="2773" w:type="dxa"/>
          </w:tcPr>
          <w:p w:rsidR="00AA578D" w:rsidRPr="00912968" w:rsidRDefault="00AA578D" w:rsidP="0089111C">
            <w:pPr>
              <w:rPr>
                <w:bCs/>
                <w:szCs w:val="24"/>
              </w:rPr>
            </w:pPr>
            <w:r w:rsidRPr="00912968">
              <w:rPr>
                <w:bCs/>
                <w:szCs w:val="24"/>
              </w:rPr>
              <w:t>a fully-grown human female</w:t>
            </w:r>
          </w:p>
        </w:tc>
        <w:tc>
          <w:tcPr>
            <w:tcW w:w="2752" w:type="dxa"/>
          </w:tcPr>
          <w:p w:rsidR="00AA578D" w:rsidRPr="00912968" w:rsidRDefault="00791923" w:rsidP="00791923">
            <w:pPr>
              <w:pStyle w:val="Zkladntext3"/>
              <w:spacing w:line="240" w:lineRule="auto"/>
              <w:rPr>
                <w:bCs/>
                <w:sz w:val="24"/>
              </w:rPr>
            </w:pPr>
            <w:r w:rsidRPr="00912968">
              <w:rPr>
                <w:bCs/>
                <w:sz w:val="24"/>
              </w:rPr>
              <w:t xml:space="preserve">a fully-grown human female </w:t>
            </w:r>
            <w:r w:rsidR="00AA578D" w:rsidRPr="00912968">
              <w:rPr>
                <w:i/>
                <w:iCs/>
                <w:sz w:val="24"/>
              </w:rPr>
              <w:t xml:space="preserve"> </w:t>
            </w:r>
          </w:p>
        </w:tc>
        <w:tc>
          <w:tcPr>
            <w:tcW w:w="2629" w:type="dxa"/>
          </w:tcPr>
          <w:p w:rsidR="00AA578D" w:rsidRPr="00912968" w:rsidRDefault="00AA578D" w:rsidP="0089111C">
            <w:pPr>
              <w:rPr>
                <w:iCs/>
                <w:szCs w:val="24"/>
              </w:rPr>
            </w:pPr>
            <w:r w:rsidRPr="00912968">
              <w:rPr>
                <w:bCs/>
                <w:iCs/>
                <w:szCs w:val="24"/>
              </w:rPr>
              <w:t>an adult female person</w:t>
            </w:r>
          </w:p>
          <w:p w:rsidR="00AA578D" w:rsidRPr="00912968" w:rsidRDefault="00AA578D" w:rsidP="0089111C">
            <w:pPr>
              <w:rPr>
                <w:i/>
                <w:szCs w:val="24"/>
              </w:rPr>
            </w:pPr>
          </w:p>
        </w:tc>
      </w:tr>
    </w:tbl>
    <w:p w:rsidR="00593C82" w:rsidRPr="00912968" w:rsidRDefault="00593C82" w:rsidP="00593C82">
      <w:pPr>
        <w:pStyle w:val="Zarkazkladnhotextu"/>
        <w:tabs>
          <w:tab w:val="clear" w:pos="-720"/>
        </w:tabs>
        <w:suppressAutoHyphens w:val="0"/>
        <w:spacing w:line="360" w:lineRule="auto"/>
        <w:jc w:val="left"/>
        <w:rPr>
          <w:i w:val="0"/>
          <w:iCs/>
          <w:szCs w:val="24"/>
          <w:lang w:val="en-US"/>
        </w:rPr>
      </w:pPr>
    </w:p>
    <w:p w:rsidR="006000BE" w:rsidRPr="00912968" w:rsidRDefault="006000BE" w:rsidP="00593C82">
      <w:pPr>
        <w:pStyle w:val="Zarkazkladnhotextu"/>
        <w:tabs>
          <w:tab w:val="clear" w:pos="-720"/>
        </w:tabs>
        <w:suppressAutoHyphens w:val="0"/>
        <w:spacing w:line="360" w:lineRule="auto"/>
        <w:rPr>
          <w:i w:val="0"/>
          <w:iCs/>
          <w:szCs w:val="24"/>
          <w:lang w:val="en-US"/>
        </w:rPr>
      </w:pPr>
      <w:r w:rsidRPr="00912968">
        <w:rPr>
          <w:i w:val="0"/>
          <w:iCs/>
          <w:szCs w:val="24"/>
          <w:lang w:val="en-US"/>
        </w:rPr>
        <w:t xml:space="preserve">What we discover behind the symmetry of these definitions is </w:t>
      </w:r>
      <w:proofErr w:type="gramStart"/>
      <w:r w:rsidRPr="00912968">
        <w:rPr>
          <w:i w:val="0"/>
          <w:iCs/>
          <w:szCs w:val="24"/>
          <w:lang w:val="en-US"/>
        </w:rPr>
        <w:t>an interplay</w:t>
      </w:r>
      <w:proofErr w:type="gramEnd"/>
      <w:r w:rsidRPr="00912968">
        <w:rPr>
          <w:i w:val="0"/>
          <w:iCs/>
          <w:szCs w:val="24"/>
          <w:lang w:val="en-US"/>
        </w:rPr>
        <w:t xml:space="preserve"> of the three distinctive features: humanity (human vs. non-human), age (young vs. fully-grown), and sex (male vs. female). The </w:t>
      </w:r>
      <w:proofErr w:type="spellStart"/>
      <w:r w:rsidRPr="00912968">
        <w:rPr>
          <w:i w:val="0"/>
          <w:iCs/>
          <w:szCs w:val="24"/>
          <w:lang w:val="en-US"/>
        </w:rPr>
        <w:t>schematicity</w:t>
      </w:r>
      <w:proofErr w:type="spellEnd"/>
      <w:r w:rsidRPr="00912968">
        <w:rPr>
          <w:i w:val="0"/>
          <w:iCs/>
          <w:szCs w:val="24"/>
          <w:lang w:val="en-US"/>
        </w:rPr>
        <w:t xml:space="preserve"> is so regular that instead of descriptive definitions, we would in fact do with some tabular representation as below:</w:t>
      </w:r>
      <w:r w:rsidR="007B00F9" w:rsidRPr="00912968">
        <w:rPr>
          <w:i w:val="0"/>
          <w:iCs/>
          <w:szCs w:val="24"/>
          <w:lang w:val="en-US"/>
        </w:rPr>
        <w:t xml:space="preserve"> </w:t>
      </w:r>
    </w:p>
    <w:p w:rsidR="007B00F9" w:rsidRPr="00912968" w:rsidRDefault="007B00F9" w:rsidP="00912968">
      <w:pPr>
        <w:pStyle w:val="Pta"/>
        <w:tabs>
          <w:tab w:val="clear" w:pos="4536"/>
          <w:tab w:val="clear" w:pos="9072"/>
        </w:tabs>
        <w:ind w:firstLine="720"/>
        <w:rPr>
          <w:szCs w:val="24"/>
          <w:lang w:val="en-US"/>
        </w:rPr>
      </w:pPr>
      <w:proofErr w:type="gramStart"/>
      <w:r w:rsidRPr="00912968">
        <w:rPr>
          <w:szCs w:val="24"/>
          <w:lang w:val="en-US"/>
        </w:rPr>
        <w:t>Table 2.</w:t>
      </w:r>
      <w:proofErr w:type="gramEnd"/>
      <w:r w:rsidRPr="00912968">
        <w:rPr>
          <w:szCs w:val="24"/>
          <w:lang w:val="en-US"/>
        </w:rPr>
        <w:t xml:space="preserve"> Distinctive features behind </w:t>
      </w:r>
      <w:r w:rsidR="00912968">
        <w:rPr>
          <w:i/>
          <w:iCs/>
          <w:szCs w:val="24"/>
          <w:lang w:val="en-US"/>
        </w:rPr>
        <w:t>boy, gir</w:t>
      </w:r>
      <w:r w:rsidRPr="00912968">
        <w:rPr>
          <w:i/>
          <w:iCs/>
          <w:szCs w:val="24"/>
          <w:lang w:val="en-US"/>
        </w:rPr>
        <w:t>l, man,</w:t>
      </w:r>
      <w:r w:rsidR="00912968">
        <w:rPr>
          <w:i/>
          <w:iCs/>
          <w:szCs w:val="24"/>
          <w:lang w:val="en-US"/>
        </w:rPr>
        <w:t xml:space="preserve"> </w:t>
      </w:r>
      <w:r w:rsidRPr="00912968">
        <w:rPr>
          <w:i/>
          <w:iCs/>
          <w:szCs w:val="24"/>
          <w:lang w:val="en-US"/>
        </w:rPr>
        <w:t xml:space="preserve">woman </w:t>
      </w:r>
      <w:r w:rsidRPr="00912968">
        <w:rPr>
          <w:szCs w:val="24"/>
          <w:lang w:val="en-US"/>
        </w:rPr>
        <w:t xml:space="preserve">in </w:t>
      </w:r>
      <w:r w:rsidRPr="00912968">
        <w:rPr>
          <w:i/>
          <w:iCs/>
          <w:szCs w:val="24"/>
          <w:lang w:val="en-US"/>
        </w:rPr>
        <w:t xml:space="preserve">LDCE </w:t>
      </w:r>
      <w:r w:rsidRPr="00912968">
        <w:rPr>
          <w:szCs w:val="24"/>
          <w:lang w:val="en-US"/>
        </w:rPr>
        <w:t>(1978, 1</w:t>
      </w:r>
      <w:r w:rsidRPr="00912968">
        <w:rPr>
          <w:szCs w:val="24"/>
          <w:vertAlign w:val="superscript"/>
          <w:lang w:val="en-US"/>
        </w:rPr>
        <w:t>st</w:t>
      </w:r>
      <w:r w:rsidRPr="00912968">
        <w:rPr>
          <w:szCs w:val="24"/>
          <w:lang w:val="en-US"/>
        </w:rPr>
        <w:t xml:space="preserve"> </w:t>
      </w:r>
      <w:proofErr w:type="gramStart"/>
      <w:r w:rsidRPr="00912968">
        <w:rPr>
          <w:szCs w:val="24"/>
          <w:lang w:val="en-US"/>
        </w:rPr>
        <w:t>ed</w:t>
      </w:r>
      <w:proofErr w:type="gramEnd"/>
      <w:r w:rsidRPr="00912968">
        <w:rPr>
          <w:szCs w:val="24"/>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2303"/>
        <w:gridCol w:w="2303"/>
        <w:gridCol w:w="2303"/>
      </w:tblGrid>
      <w:tr w:rsidR="007B00F9" w:rsidRPr="00912968" w:rsidTr="000A4979">
        <w:trPr>
          <w:jc w:val="center"/>
        </w:trPr>
        <w:tc>
          <w:tcPr>
            <w:tcW w:w="2303" w:type="dxa"/>
          </w:tcPr>
          <w:p w:rsidR="007B00F9" w:rsidRPr="00912968" w:rsidRDefault="007B00F9" w:rsidP="000A4979">
            <w:pPr>
              <w:pStyle w:val="Zarkazkladnhotextu"/>
              <w:tabs>
                <w:tab w:val="clear" w:pos="-720"/>
              </w:tabs>
              <w:suppressAutoHyphens w:val="0"/>
              <w:jc w:val="left"/>
              <w:rPr>
                <w:i w:val="0"/>
                <w:spacing w:val="0"/>
                <w:szCs w:val="24"/>
                <w:lang w:val="en-US"/>
              </w:rPr>
            </w:pP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Humanity</w:t>
            </w: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Age</w:t>
            </w: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Sex</w:t>
            </w:r>
          </w:p>
        </w:tc>
      </w:tr>
      <w:tr w:rsidR="007B00F9" w:rsidRPr="00912968" w:rsidTr="000A4979">
        <w:trPr>
          <w:jc w:val="center"/>
        </w:trPr>
        <w:tc>
          <w:tcPr>
            <w:tcW w:w="2303" w:type="dxa"/>
          </w:tcPr>
          <w:p w:rsidR="007B00F9" w:rsidRPr="00912968" w:rsidRDefault="00D458E4" w:rsidP="007B00F9">
            <w:pPr>
              <w:pStyle w:val="Zarkazkladnhotextu"/>
              <w:tabs>
                <w:tab w:val="clear" w:pos="-720"/>
              </w:tabs>
              <w:suppressAutoHyphens w:val="0"/>
              <w:ind w:left="851"/>
              <w:rPr>
                <w:iCs/>
                <w:spacing w:val="0"/>
                <w:szCs w:val="24"/>
                <w:lang w:val="en-US"/>
              </w:rPr>
            </w:pPr>
            <w:r w:rsidRPr="00912968">
              <w:rPr>
                <w:iCs/>
                <w:spacing w:val="0"/>
                <w:szCs w:val="24"/>
                <w:lang w:val="en-US"/>
              </w:rPr>
              <w:t>b</w:t>
            </w:r>
            <w:r w:rsidR="007B00F9" w:rsidRPr="00912968">
              <w:rPr>
                <w:iCs/>
                <w:spacing w:val="0"/>
                <w:szCs w:val="24"/>
                <w:lang w:val="en-US"/>
              </w:rPr>
              <w:t>oy</w:t>
            </w: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w:t>
            </w: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w:t>
            </w: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w:t>
            </w:r>
          </w:p>
        </w:tc>
      </w:tr>
      <w:tr w:rsidR="007B00F9" w:rsidRPr="00912968" w:rsidTr="000A4979">
        <w:trPr>
          <w:jc w:val="center"/>
        </w:trPr>
        <w:tc>
          <w:tcPr>
            <w:tcW w:w="2303" w:type="dxa"/>
          </w:tcPr>
          <w:p w:rsidR="007B00F9" w:rsidRPr="00912968" w:rsidRDefault="00D458E4" w:rsidP="007B00F9">
            <w:pPr>
              <w:pStyle w:val="Zarkazkladnhotextu"/>
              <w:tabs>
                <w:tab w:val="clear" w:pos="-720"/>
              </w:tabs>
              <w:suppressAutoHyphens w:val="0"/>
              <w:ind w:left="851"/>
              <w:rPr>
                <w:iCs/>
                <w:spacing w:val="0"/>
                <w:szCs w:val="24"/>
                <w:lang w:val="en-US"/>
              </w:rPr>
            </w:pPr>
            <w:r w:rsidRPr="00912968">
              <w:rPr>
                <w:iCs/>
                <w:spacing w:val="0"/>
                <w:szCs w:val="24"/>
                <w:lang w:val="en-US"/>
              </w:rPr>
              <w:t>g</w:t>
            </w:r>
            <w:r w:rsidR="007B00F9" w:rsidRPr="00912968">
              <w:rPr>
                <w:iCs/>
                <w:spacing w:val="0"/>
                <w:szCs w:val="24"/>
                <w:lang w:val="en-US"/>
              </w:rPr>
              <w:t>irl</w:t>
            </w: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w:t>
            </w: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w:t>
            </w: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w:t>
            </w:r>
          </w:p>
        </w:tc>
      </w:tr>
      <w:tr w:rsidR="007B00F9" w:rsidRPr="00912968" w:rsidTr="000A4979">
        <w:trPr>
          <w:jc w:val="center"/>
        </w:trPr>
        <w:tc>
          <w:tcPr>
            <w:tcW w:w="2303" w:type="dxa"/>
          </w:tcPr>
          <w:p w:rsidR="007B00F9" w:rsidRPr="00912968" w:rsidRDefault="007B00F9" w:rsidP="007B00F9">
            <w:pPr>
              <w:pStyle w:val="Zarkazkladnhotextu"/>
              <w:tabs>
                <w:tab w:val="clear" w:pos="-720"/>
              </w:tabs>
              <w:suppressAutoHyphens w:val="0"/>
              <w:ind w:left="851"/>
              <w:rPr>
                <w:iCs/>
                <w:spacing w:val="0"/>
                <w:szCs w:val="24"/>
                <w:lang w:val="en-US"/>
              </w:rPr>
            </w:pPr>
            <w:r w:rsidRPr="00912968">
              <w:rPr>
                <w:iCs/>
                <w:spacing w:val="0"/>
                <w:szCs w:val="24"/>
                <w:lang w:val="en-US"/>
              </w:rPr>
              <w:t>man</w:t>
            </w: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w:t>
            </w: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w:t>
            </w: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w:t>
            </w:r>
          </w:p>
        </w:tc>
      </w:tr>
      <w:tr w:rsidR="007B00F9" w:rsidRPr="00912968" w:rsidTr="000A4979">
        <w:trPr>
          <w:jc w:val="center"/>
        </w:trPr>
        <w:tc>
          <w:tcPr>
            <w:tcW w:w="2303" w:type="dxa"/>
          </w:tcPr>
          <w:p w:rsidR="007B00F9" w:rsidRPr="00912968" w:rsidRDefault="007B00F9" w:rsidP="007B00F9">
            <w:pPr>
              <w:pStyle w:val="Zarkazkladnhotextu"/>
              <w:tabs>
                <w:tab w:val="clear" w:pos="-720"/>
              </w:tabs>
              <w:suppressAutoHyphens w:val="0"/>
              <w:ind w:left="851"/>
              <w:rPr>
                <w:iCs/>
                <w:spacing w:val="0"/>
                <w:szCs w:val="24"/>
                <w:lang w:val="en-US"/>
              </w:rPr>
            </w:pPr>
            <w:r w:rsidRPr="00912968">
              <w:rPr>
                <w:iCs/>
                <w:spacing w:val="0"/>
                <w:szCs w:val="24"/>
                <w:lang w:val="en-US"/>
              </w:rPr>
              <w:t>woman</w:t>
            </w: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w:t>
            </w: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w:t>
            </w:r>
          </w:p>
        </w:tc>
        <w:tc>
          <w:tcPr>
            <w:tcW w:w="2303" w:type="dxa"/>
          </w:tcPr>
          <w:p w:rsidR="007B00F9" w:rsidRPr="00912968" w:rsidRDefault="007B00F9" w:rsidP="000A4979">
            <w:pPr>
              <w:pStyle w:val="Zarkazkladnhotextu"/>
              <w:tabs>
                <w:tab w:val="clear" w:pos="-720"/>
              </w:tabs>
              <w:suppressAutoHyphens w:val="0"/>
              <w:jc w:val="center"/>
              <w:rPr>
                <w:i w:val="0"/>
                <w:spacing w:val="0"/>
                <w:szCs w:val="24"/>
                <w:lang w:val="en-US"/>
              </w:rPr>
            </w:pPr>
            <w:r w:rsidRPr="00912968">
              <w:rPr>
                <w:i w:val="0"/>
                <w:spacing w:val="0"/>
                <w:szCs w:val="24"/>
                <w:lang w:val="en-US"/>
              </w:rPr>
              <w:t>-</w:t>
            </w:r>
          </w:p>
        </w:tc>
      </w:tr>
    </w:tbl>
    <w:p w:rsidR="006000BE" w:rsidRDefault="006000BE" w:rsidP="00ED6B08">
      <w:pPr>
        <w:spacing w:line="360" w:lineRule="auto"/>
        <w:ind w:firstLine="720"/>
        <w:jc w:val="both"/>
        <w:rPr>
          <w:lang w:val="en-US"/>
        </w:rPr>
      </w:pPr>
      <w:r w:rsidRPr="00912968">
        <w:rPr>
          <w:iCs/>
          <w:szCs w:val="24"/>
          <w:lang w:val="en-US"/>
        </w:rPr>
        <w:t>Yet, we do notice some non-systemic irregularity</w:t>
      </w:r>
      <w:r>
        <w:rPr>
          <w:iCs/>
          <w:lang w:val="en-US"/>
        </w:rPr>
        <w:t xml:space="preserve"> once we ask the question why it is that for the items of the first pair the defining word is </w:t>
      </w:r>
      <w:r>
        <w:rPr>
          <w:i/>
          <w:lang w:val="en-US"/>
        </w:rPr>
        <w:t>person</w:t>
      </w:r>
      <w:r>
        <w:rPr>
          <w:iCs/>
          <w:lang w:val="en-US"/>
        </w:rPr>
        <w:t xml:space="preserve">, while the items of the other pair are defined with </w:t>
      </w:r>
      <w:r>
        <w:rPr>
          <w:i/>
          <w:lang w:val="en-US"/>
        </w:rPr>
        <w:t>human</w:t>
      </w:r>
      <w:r>
        <w:rPr>
          <w:iCs/>
          <w:lang w:val="en-US"/>
        </w:rPr>
        <w:t xml:space="preserve">. Is this supposed to mean that </w:t>
      </w:r>
      <w:r>
        <w:rPr>
          <w:i/>
          <w:lang w:val="en-US"/>
        </w:rPr>
        <w:t>boy</w:t>
      </w:r>
      <w:r>
        <w:rPr>
          <w:iCs/>
          <w:lang w:val="en-US"/>
        </w:rPr>
        <w:t xml:space="preserve"> </w:t>
      </w:r>
      <w:r w:rsidR="00D25121">
        <w:rPr>
          <w:iCs/>
          <w:lang w:val="en-US"/>
        </w:rPr>
        <w:t xml:space="preserve">or </w:t>
      </w:r>
      <w:r>
        <w:rPr>
          <w:i/>
          <w:lang w:val="en-US"/>
        </w:rPr>
        <w:t>girl</w:t>
      </w:r>
      <w:r>
        <w:rPr>
          <w:iCs/>
          <w:lang w:val="en-US"/>
        </w:rPr>
        <w:t xml:space="preserve"> </w:t>
      </w:r>
      <w:r w:rsidR="00D25121">
        <w:rPr>
          <w:iCs/>
          <w:lang w:val="en-US"/>
        </w:rPr>
        <w:t>is</w:t>
      </w:r>
      <w:r>
        <w:rPr>
          <w:iCs/>
          <w:lang w:val="en-US"/>
        </w:rPr>
        <w:t xml:space="preserve"> </w:t>
      </w:r>
      <w:r w:rsidR="00D25121">
        <w:rPr>
          <w:iCs/>
          <w:lang w:val="en-US"/>
        </w:rPr>
        <w:t>a person</w:t>
      </w:r>
      <w:r>
        <w:rPr>
          <w:iCs/>
          <w:lang w:val="en-US"/>
        </w:rPr>
        <w:t xml:space="preserve">, but not </w:t>
      </w:r>
      <w:r w:rsidR="00D25121">
        <w:rPr>
          <w:iCs/>
          <w:lang w:val="en-US"/>
        </w:rPr>
        <w:t xml:space="preserve">a </w:t>
      </w:r>
      <w:r>
        <w:rPr>
          <w:iCs/>
          <w:lang w:val="en-US"/>
        </w:rPr>
        <w:t>human</w:t>
      </w:r>
      <w:r>
        <w:rPr>
          <w:lang w:val="en-US"/>
        </w:rPr>
        <w:t xml:space="preserve"> being, while </w:t>
      </w:r>
      <w:r>
        <w:rPr>
          <w:i/>
          <w:iCs/>
          <w:lang w:val="en-US"/>
        </w:rPr>
        <w:t>man</w:t>
      </w:r>
      <w:r>
        <w:rPr>
          <w:lang w:val="en-US"/>
        </w:rPr>
        <w:t xml:space="preserve"> and </w:t>
      </w:r>
      <w:r>
        <w:rPr>
          <w:i/>
          <w:iCs/>
          <w:lang w:val="en-US"/>
        </w:rPr>
        <w:t>woman</w:t>
      </w:r>
      <w:r>
        <w:rPr>
          <w:lang w:val="en-US"/>
        </w:rPr>
        <w:t xml:space="preserve"> can well be human beings, but </w:t>
      </w:r>
      <w:r w:rsidR="00D25121">
        <w:rPr>
          <w:lang w:val="en-US"/>
        </w:rPr>
        <w:t xml:space="preserve">neither is a </w:t>
      </w:r>
      <w:r>
        <w:rPr>
          <w:lang w:val="en-US"/>
        </w:rPr>
        <w:t xml:space="preserve">person? Meticulously built as it may seem, the system proves shaky even more when we get to know the definitions of </w:t>
      </w:r>
      <w:r>
        <w:rPr>
          <w:i/>
          <w:iCs/>
          <w:lang w:val="en-US"/>
        </w:rPr>
        <w:t>person</w:t>
      </w:r>
      <w:r>
        <w:rPr>
          <w:lang w:val="en-US"/>
        </w:rPr>
        <w:t xml:space="preserve">, according to which a person is “a human being considered as having a character of his own or her own, or as being different from all others”. </w:t>
      </w:r>
      <w:r w:rsidR="00593C82">
        <w:rPr>
          <w:lang w:val="en-US"/>
        </w:rPr>
        <w:t>T</w:t>
      </w:r>
      <w:r>
        <w:rPr>
          <w:lang w:val="en-US"/>
        </w:rPr>
        <w:t xml:space="preserve">he </w:t>
      </w:r>
      <w:r>
        <w:rPr>
          <w:i/>
          <w:lang w:val="en-US"/>
        </w:rPr>
        <w:t>LDCE</w:t>
      </w:r>
      <w:r>
        <w:rPr>
          <w:lang w:val="en-US"/>
        </w:rPr>
        <w:t xml:space="preserve"> makers evidently believe that boys and girls can happily be ascribed with this characteristic, but men and women are, presumably, too mature, or just too old, to be found of any distinctive character. </w:t>
      </w:r>
    </w:p>
    <w:p w:rsidR="006000BE" w:rsidRDefault="006000BE" w:rsidP="00ED6B08">
      <w:pPr>
        <w:spacing w:line="360" w:lineRule="auto"/>
        <w:ind w:firstLine="720"/>
        <w:jc w:val="both"/>
        <w:rPr>
          <w:lang w:val="en-US"/>
        </w:rPr>
      </w:pPr>
      <w:r>
        <w:rPr>
          <w:lang w:val="en-US"/>
        </w:rPr>
        <w:t>In the 2</w:t>
      </w:r>
      <w:r>
        <w:rPr>
          <w:vertAlign w:val="superscript"/>
          <w:lang w:val="en-US"/>
        </w:rPr>
        <w:t>nd</w:t>
      </w:r>
      <w:r>
        <w:rPr>
          <w:lang w:val="en-US"/>
        </w:rPr>
        <w:t xml:space="preserve"> edition of the dictionary (1987), we find one modification: </w:t>
      </w:r>
      <w:r>
        <w:rPr>
          <w:i/>
          <w:iCs/>
          <w:lang w:val="en-US"/>
        </w:rPr>
        <w:t>man</w:t>
      </w:r>
      <w:r>
        <w:rPr>
          <w:lang w:val="en-US"/>
        </w:rPr>
        <w:t xml:space="preserve"> is no longer ‘a fully-grown human male’, but ‘an adult human male’. </w:t>
      </w:r>
      <w:proofErr w:type="gramStart"/>
      <w:r>
        <w:rPr>
          <w:iCs/>
          <w:lang w:val="en-US"/>
        </w:rPr>
        <w:t>(See Table 1.)</w:t>
      </w:r>
      <w:proofErr w:type="gramEnd"/>
      <w:r>
        <w:rPr>
          <w:iCs/>
          <w:lang w:val="en-US"/>
        </w:rPr>
        <w:t xml:space="preserve"> </w:t>
      </w:r>
      <w:r>
        <w:rPr>
          <w:lang w:val="en-US"/>
        </w:rPr>
        <w:t xml:space="preserve">Yet, this is still the definition that </w:t>
      </w:r>
      <w:r>
        <w:rPr>
          <w:i/>
          <w:lang w:val="en-US"/>
        </w:rPr>
        <w:t>man</w:t>
      </w:r>
      <w:r>
        <w:rPr>
          <w:iCs/>
          <w:lang w:val="en-US"/>
        </w:rPr>
        <w:t xml:space="preserve"> </w:t>
      </w:r>
      <w:r>
        <w:rPr>
          <w:lang w:val="en-US"/>
        </w:rPr>
        <w:t xml:space="preserve">all the same owes to the systemic relations it contracts with the remaining elements of the system. And, thus, what brings </w:t>
      </w:r>
      <w:r>
        <w:rPr>
          <w:i/>
          <w:lang w:val="en-US"/>
        </w:rPr>
        <w:t>man</w:t>
      </w:r>
      <w:r>
        <w:rPr>
          <w:iCs/>
          <w:lang w:val="en-US"/>
        </w:rPr>
        <w:t xml:space="preserve"> </w:t>
      </w:r>
      <w:r>
        <w:rPr>
          <w:lang w:val="en-US"/>
        </w:rPr>
        <w:t xml:space="preserve">to </w:t>
      </w:r>
      <w:r>
        <w:rPr>
          <w:i/>
          <w:iCs/>
          <w:lang w:val="en-US"/>
        </w:rPr>
        <w:t>woman</w:t>
      </w:r>
      <w:r>
        <w:rPr>
          <w:lang w:val="en-US"/>
        </w:rPr>
        <w:t xml:space="preserve"> is the parameter of age; what makes the difference between the two is the criterion of sex. If, in turn, sex is what puts </w:t>
      </w:r>
      <w:r>
        <w:rPr>
          <w:i/>
          <w:lang w:val="en-US"/>
        </w:rPr>
        <w:t>man</w:t>
      </w:r>
      <w:r>
        <w:rPr>
          <w:iCs/>
          <w:lang w:val="en-US"/>
        </w:rPr>
        <w:t xml:space="preserve"> </w:t>
      </w:r>
      <w:r>
        <w:rPr>
          <w:lang w:val="en-US"/>
        </w:rPr>
        <w:t xml:space="preserve">on a par with </w:t>
      </w:r>
      <w:r>
        <w:rPr>
          <w:i/>
          <w:lang w:val="en-US"/>
        </w:rPr>
        <w:t>boy</w:t>
      </w:r>
      <w:r>
        <w:rPr>
          <w:iCs/>
          <w:lang w:val="en-US"/>
        </w:rPr>
        <w:t xml:space="preserve">, </w:t>
      </w:r>
      <w:r>
        <w:rPr>
          <w:lang w:val="en-US"/>
        </w:rPr>
        <w:t xml:space="preserve">it is precisely that which distinguishes </w:t>
      </w:r>
      <w:r>
        <w:rPr>
          <w:i/>
          <w:lang w:val="en-US"/>
        </w:rPr>
        <w:t>man</w:t>
      </w:r>
      <w:r>
        <w:rPr>
          <w:iCs/>
          <w:lang w:val="en-US"/>
        </w:rPr>
        <w:t xml:space="preserve"> </w:t>
      </w:r>
      <w:r>
        <w:rPr>
          <w:lang w:val="en-US"/>
        </w:rPr>
        <w:t xml:space="preserve">from </w:t>
      </w:r>
      <w:r>
        <w:rPr>
          <w:i/>
          <w:lang w:val="en-US"/>
        </w:rPr>
        <w:t>girl</w:t>
      </w:r>
      <w:r>
        <w:rPr>
          <w:iCs/>
          <w:lang w:val="en-US"/>
        </w:rPr>
        <w:t xml:space="preserve">. </w:t>
      </w:r>
      <w:r>
        <w:rPr>
          <w:lang w:val="en-US"/>
        </w:rPr>
        <w:t xml:space="preserve"> Finally, in relation to both </w:t>
      </w:r>
      <w:r>
        <w:rPr>
          <w:i/>
          <w:lang w:val="en-US"/>
        </w:rPr>
        <w:t>boy</w:t>
      </w:r>
      <w:r>
        <w:rPr>
          <w:iCs/>
          <w:lang w:val="en-US"/>
        </w:rPr>
        <w:t xml:space="preserve"> </w:t>
      </w:r>
      <w:r>
        <w:rPr>
          <w:lang w:val="en-US"/>
        </w:rPr>
        <w:t xml:space="preserve">and </w:t>
      </w:r>
      <w:r>
        <w:rPr>
          <w:i/>
          <w:lang w:val="en-US"/>
        </w:rPr>
        <w:t>girl</w:t>
      </w:r>
      <w:r>
        <w:rPr>
          <w:iCs/>
          <w:lang w:val="en-US"/>
        </w:rPr>
        <w:t>,</w:t>
      </w:r>
      <w:r>
        <w:rPr>
          <w:lang w:val="en-US"/>
        </w:rPr>
        <w:t xml:space="preserve"> </w:t>
      </w:r>
      <w:r>
        <w:rPr>
          <w:i/>
          <w:lang w:val="en-US"/>
        </w:rPr>
        <w:t>man</w:t>
      </w:r>
      <w:r>
        <w:rPr>
          <w:iCs/>
          <w:lang w:val="en-US"/>
        </w:rPr>
        <w:t xml:space="preserve"> </w:t>
      </w:r>
      <w:r>
        <w:rPr>
          <w:lang w:val="en-US"/>
        </w:rPr>
        <w:t xml:space="preserve">is categorized contradistinctively in terms of age. </w:t>
      </w:r>
    </w:p>
    <w:p w:rsidR="006000BE" w:rsidRDefault="006000BE" w:rsidP="00ED6B08">
      <w:pPr>
        <w:spacing w:line="360" w:lineRule="auto"/>
        <w:ind w:firstLine="720"/>
        <w:jc w:val="both"/>
        <w:rPr>
          <w:lang w:val="en-US"/>
        </w:rPr>
      </w:pPr>
      <w:r>
        <w:rPr>
          <w:lang w:val="en-US"/>
        </w:rPr>
        <w:t xml:space="preserve">However, the mentioned modification is not as tenuous or insignificant as it may seem. At first glance it appears to be a kind of an insignificant intra-systemic operation that facilitates a better operation of the system. This could be so indeed were it not for the fact that ‘adult’ and ‘fully-grown’ cannot by any means be considered interchangeable within the boundaries of the alleged system such as the dictionary under investigation. Just to the contrary. </w:t>
      </w:r>
      <w:proofErr w:type="gramStart"/>
      <w:r>
        <w:rPr>
          <w:lang w:val="en-US"/>
        </w:rPr>
        <w:t xml:space="preserve">(See Table </w:t>
      </w:r>
      <w:r w:rsidR="00593C82">
        <w:rPr>
          <w:lang w:val="en-US"/>
        </w:rPr>
        <w:t>3</w:t>
      </w:r>
      <w:r>
        <w:rPr>
          <w:lang w:val="en-US"/>
        </w:rPr>
        <w:t>.)</w:t>
      </w:r>
      <w:proofErr w:type="gramEnd"/>
      <w:r>
        <w:rPr>
          <w:lang w:val="en-US"/>
        </w:rPr>
        <w:t xml:space="preserve"> </w:t>
      </w:r>
    </w:p>
    <w:p w:rsidR="00593C82" w:rsidRDefault="00912968" w:rsidP="00593C82">
      <w:pPr>
        <w:pStyle w:val="Zarkazkladnhotextu"/>
        <w:rPr>
          <w:i w:val="0"/>
          <w:iCs/>
        </w:rPr>
      </w:pPr>
      <w:r>
        <w:rPr>
          <w:i w:val="0"/>
          <w:iCs/>
        </w:rPr>
        <w:lastRenderedPageBreak/>
        <w:tab/>
      </w:r>
      <w:proofErr w:type="gramStart"/>
      <w:r w:rsidR="00593C82">
        <w:rPr>
          <w:i w:val="0"/>
          <w:iCs/>
        </w:rPr>
        <w:t>Table 3.</w:t>
      </w:r>
      <w:proofErr w:type="gramEnd"/>
      <w:r w:rsidR="00593C82">
        <w:rPr>
          <w:i w:val="0"/>
          <w:iCs/>
        </w:rPr>
        <w:t xml:space="preserve"> </w:t>
      </w:r>
      <w:proofErr w:type="gramStart"/>
      <w:r w:rsidR="00593C82">
        <w:t>Adult</w:t>
      </w:r>
      <w:r w:rsidR="00593C82">
        <w:rPr>
          <w:i w:val="0"/>
          <w:iCs/>
        </w:rPr>
        <w:t xml:space="preserve"> and </w:t>
      </w:r>
      <w:r w:rsidR="00593C82">
        <w:t>fully-grown</w:t>
      </w:r>
      <w:r w:rsidR="00593C82">
        <w:rPr>
          <w:i w:val="0"/>
          <w:iCs/>
        </w:rPr>
        <w:t xml:space="preserve"> in </w:t>
      </w:r>
      <w:r w:rsidR="00593C82">
        <w:t>LDCE</w:t>
      </w:r>
      <w:r w:rsidR="00593C82">
        <w:rPr>
          <w:i w:val="0"/>
          <w:iCs/>
        </w:rPr>
        <w:t xml:space="preserve"> (examples if available).</w:t>
      </w:r>
      <w:proofErr w:type="gramEnd"/>
      <w:r w:rsidR="00593C82">
        <w:rPr>
          <w:i w:val="0"/>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2693"/>
        <w:gridCol w:w="2693"/>
        <w:gridCol w:w="2943"/>
      </w:tblGrid>
      <w:tr w:rsidR="00593C82" w:rsidTr="00BA52ED">
        <w:tc>
          <w:tcPr>
            <w:tcW w:w="959" w:type="dxa"/>
          </w:tcPr>
          <w:p w:rsidR="00593C82" w:rsidRPr="00855266" w:rsidRDefault="00593C82" w:rsidP="00BA52ED">
            <w:pPr>
              <w:pStyle w:val="Zkladntext"/>
              <w:spacing w:line="240" w:lineRule="auto"/>
              <w:rPr>
                <w:lang w:val="en-US"/>
              </w:rPr>
            </w:pPr>
          </w:p>
        </w:tc>
        <w:tc>
          <w:tcPr>
            <w:tcW w:w="2693" w:type="dxa"/>
          </w:tcPr>
          <w:p w:rsidR="00593C82" w:rsidRDefault="00593C82" w:rsidP="00593C82">
            <w:pPr>
              <w:jc w:val="center"/>
            </w:pPr>
            <w:r>
              <w:rPr>
                <w:i/>
                <w:iCs/>
              </w:rPr>
              <w:t>LDCE</w:t>
            </w:r>
            <w:r>
              <w:t xml:space="preserve"> (1978, 1</w:t>
            </w:r>
            <w:r>
              <w:rPr>
                <w:vertAlign w:val="superscript"/>
              </w:rPr>
              <w:t>st</w:t>
            </w:r>
            <w:r>
              <w:t xml:space="preserve"> ed.)</w:t>
            </w:r>
          </w:p>
        </w:tc>
        <w:tc>
          <w:tcPr>
            <w:tcW w:w="2693" w:type="dxa"/>
          </w:tcPr>
          <w:p w:rsidR="00593C82" w:rsidRDefault="00593C82" w:rsidP="00593C82">
            <w:pPr>
              <w:pStyle w:val="Zkladntext"/>
              <w:spacing w:line="240" w:lineRule="auto"/>
              <w:jc w:val="center"/>
            </w:pPr>
            <w:r>
              <w:rPr>
                <w:i/>
                <w:iCs/>
              </w:rPr>
              <w:t>LDCE</w:t>
            </w:r>
            <w:r>
              <w:t xml:space="preserve"> (1987, 2</w:t>
            </w:r>
            <w:r>
              <w:rPr>
                <w:vertAlign w:val="superscript"/>
              </w:rPr>
              <w:t>nd</w:t>
            </w:r>
            <w:r>
              <w:t xml:space="preserve"> ed.)</w:t>
            </w:r>
          </w:p>
        </w:tc>
        <w:tc>
          <w:tcPr>
            <w:tcW w:w="2943" w:type="dxa"/>
          </w:tcPr>
          <w:p w:rsidR="00593C82" w:rsidRDefault="00593C82" w:rsidP="00BA52ED">
            <w:pPr>
              <w:pStyle w:val="Zkladntext"/>
              <w:spacing w:line="240" w:lineRule="auto"/>
            </w:pPr>
            <w:r>
              <w:rPr>
                <w:i/>
                <w:iCs/>
              </w:rPr>
              <w:t>LDCE</w:t>
            </w:r>
            <w:r>
              <w:t xml:space="preserve"> (1995, 3</w:t>
            </w:r>
            <w:r>
              <w:rPr>
                <w:vertAlign w:val="superscript"/>
              </w:rPr>
              <w:t>rd</w:t>
            </w:r>
            <w:r>
              <w:t xml:space="preserve"> ed.)</w:t>
            </w:r>
          </w:p>
        </w:tc>
      </w:tr>
      <w:tr w:rsidR="00593C82" w:rsidTr="00BA52ED">
        <w:trPr>
          <w:cantSplit/>
        </w:trPr>
        <w:tc>
          <w:tcPr>
            <w:tcW w:w="959" w:type="dxa"/>
            <w:vMerge w:val="restart"/>
          </w:tcPr>
          <w:p w:rsidR="00593C82" w:rsidRDefault="00593C82" w:rsidP="00BA52ED">
            <w:pPr>
              <w:pStyle w:val="Zkladntext"/>
              <w:spacing w:line="240" w:lineRule="auto"/>
            </w:pPr>
            <w:r>
              <w:rPr>
                <w:i/>
                <w:iCs/>
              </w:rPr>
              <w:t>adult</w:t>
            </w:r>
            <w:r>
              <w:t xml:space="preserve"> </w:t>
            </w:r>
          </w:p>
          <w:p w:rsidR="00593C82" w:rsidRDefault="00593C82" w:rsidP="00BA52ED">
            <w:pPr>
              <w:pStyle w:val="Zkladntext"/>
              <w:spacing w:line="240" w:lineRule="auto"/>
            </w:pPr>
          </w:p>
        </w:tc>
        <w:tc>
          <w:tcPr>
            <w:tcW w:w="2693" w:type="dxa"/>
            <w:vMerge w:val="restart"/>
          </w:tcPr>
          <w:p w:rsidR="00593C82" w:rsidRPr="00855266" w:rsidRDefault="00593C82" w:rsidP="00BA52ED">
            <w:pPr>
              <w:pStyle w:val="Zkladntext"/>
              <w:spacing w:line="240" w:lineRule="auto"/>
              <w:rPr>
                <w:lang w:val="en-US"/>
              </w:rPr>
            </w:pPr>
            <w:r w:rsidRPr="00855266">
              <w:rPr>
                <w:lang w:val="en-US"/>
              </w:rPr>
              <w:t>(</w:t>
            </w:r>
            <w:proofErr w:type="spellStart"/>
            <w:r w:rsidRPr="00855266">
              <w:rPr>
                <w:lang w:val="en-US"/>
              </w:rPr>
              <w:t>n+adj</w:t>
            </w:r>
            <w:proofErr w:type="spellEnd"/>
            <w:r w:rsidRPr="00855266">
              <w:rPr>
                <w:lang w:val="en-US"/>
              </w:rPr>
              <w:t>): a fully grown person or animal, esp. a person over an age stated by law, usu. 18 or 21</w:t>
            </w:r>
          </w:p>
        </w:tc>
        <w:tc>
          <w:tcPr>
            <w:tcW w:w="2693" w:type="dxa"/>
          </w:tcPr>
          <w:p w:rsidR="00593C82" w:rsidRPr="00855266" w:rsidRDefault="00593C82" w:rsidP="00BA52ED">
            <w:pPr>
              <w:pStyle w:val="Zkladntext"/>
              <w:spacing w:line="240" w:lineRule="auto"/>
              <w:rPr>
                <w:lang w:val="en-US"/>
              </w:rPr>
            </w:pPr>
            <w:r w:rsidRPr="00855266">
              <w:rPr>
                <w:lang w:val="en-US"/>
              </w:rPr>
              <w:t>(n): a fully grown person or animal, esp. a person over an age stated by law, usu. 18 or 21:</w:t>
            </w:r>
          </w:p>
          <w:p w:rsidR="00593C82" w:rsidRPr="00855266" w:rsidRDefault="00593C82" w:rsidP="00BA52ED">
            <w:pPr>
              <w:pStyle w:val="Zkladntext"/>
              <w:spacing w:line="240" w:lineRule="auto"/>
              <w:rPr>
                <w:lang w:val="en-US"/>
              </w:rPr>
            </w:pPr>
          </w:p>
          <w:p w:rsidR="00593C82" w:rsidRPr="00593C82" w:rsidRDefault="00593C82" w:rsidP="00BA52ED">
            <w:pPr>
              <w:pStyle w:val="Zkladntext"/>
              <w:spacing w:line="240" w:lineRule="auto"/>
              <w:rPr>
                <w:i/>
                <w:iCs/>
                <w:lang w:val="en-US"/>
              </w:rPr>
            </w:pPr>
            <w:r w:rsidRPr="00855266">
              <w:rPr>
                <w:i/>
                <w:iCs/>
                <w:lang w:val="en-US"/>
              </w:rPr>
              <w:t xml:space="preserve">This film is for adults only. </w:t>
            </w:r>
          </w:p>
        </w:tc>
        <w:tc>
          <w:tcPr>
            <w:tcW w:w="2943" w:type="dxa"/>
            <w:vMerge w:val="restart"/>
          </w:tcPr>
          <w:p w:rsidR="00593C82" w:rsidRDefault="00593C82" w:rsidP="00BA52ED">
            <w:pPr>
              <w:pStyle w:val="Zarkazkladnhotextu"/>
            </w:pPr>
            <w:r>
              <w:rPr>
                <w:i w:val="0"/>
                <w:iCs/>
              </w:rPr>
              <w:t>(</w:t>
            </w:r>
            <w:proofErr w:type="spellStart"/>
            <w:r>
              <w:rPr>
                <w:i w:val="0"/>
                <w:iCs/>
              </w:rPr>
              <w:t>adj</w:t>
            </w:r>
            <w:proofErr w:type="spellEnd"/>
            <w:r>
              <w:rPr>
                <w:i w:val="0"/>
                <w:iCs/>
              </w:rPr>
              <w:t xml:space="preserve">): fully grown or developed: </w:t>
            </w:r>
            <w:r>
              <w:t>an adult lion</w:t>
            </w:r>
          </w:p>
          <w:p w:rsidR="00593C82" w:rsidRPr="00855266" w:rsidRDefault="00593C82" w:rsidP="00BA52ED">
            <w:pPr>
              <w:pStyle w:val="Zkladntext"/>
              <w:spacing w:line="240" w:lineRule="auto"/>
              <w:rPr>
                <w:lang w:val="en-US"/>
              </w:rPr>
            </w:pPr>
          </w:p>
        </w:tc>
      </w:tr>
      <w:tr w:rsidR="00593C82" w:rsidTr="00BA52ED">
        <w:trPr>
          <w:cantSplit/>
        </w:trPr>
        <w:tc>
          <w:tcPr>
            <w:tcW w:w="959" w:type="dxa"/>
            <w:vMerge/>
          </w:tcPr>
          <w:p w:rsidR="00593C82" w:rsidRPr="00855266" w:rsidRDefault="00593C82" w:rsidP="00BA52ED">
            <w:pPr>
              <w:pStyle w:val="Zkladntext"/>
              <w:spacing w:line="240" w:lineRule="auto"/>
              <w:rPr>
                <w:lang w:val="en-US"/>
              </w:rPr>
            </w:pPr>
          </w:p>
        </w:tc>
        <w:tc>
          <w:tcPr>
            <w:tcW w:w="2693" w:type="dxa"/>
            <w:vMerge/>
          </w:tcPr>
          <w:p w:rsidR="00593C82" w:rsidRPr="00855266" w:rsidRDefault="00593C82" w:rsidP="00BA52ED">
            <w:pPr>
              <w:pStyle w:val="Zkladntext"/>
              <w:spacing w:line="240" w:lineRule="auto"/>
              <w:rPr>
                <w:lang w:val="en-US"/>
              </w:rPr>
            </w:pPr>
          </w:p>
        </w:tc>
        <w:tc>
          <w:tcPr>
            <w:tcW w:w="2693" w:type="dxa"/>
          </w:tcPr>
          <w:p w:rsidR="00593C82" w:rsidRPr="00855266" w:rsidRDefault="00593C82" w:rsidP="00BA52ED">
            <w:pPr>
              <w:pStyle w:val="Zkladntext"/>
              <w:spacing w:line="240" w:lineRule="auto"/>
              <w:rPr>
                <w:lang w:val="en-US"/>
              </w:rPr>
            </w:pPr>
            <w:r w:rsidRPr="00855266">
              <w:rPr>
                <w:lang w:val="en-US"/>
              </w:rPr>
              <w:t>(</w:t>
            </w:r>
            <w:proofErr w:type="spellStart"/>
            <w:r w:rsidRPr="00855266">
              <w:rPr>
                <w:lang w:val="en-US"/>
              </w:rPr>
              <w:t>adj</w:t>
            </w:r>
            <w:proofErr w:type="spellEnd"/>
            <w:r w:rsidRPr="00855266">
              <w:rPr>
                <w:lang w:val="en-US"/>
              </w:rPr>
              <w:t xml:space="preserve">): fully grown: </w:t>
            </w:r>
            <w:r w:rsidRPr="00855266">
              <w:rPr>
                <w:i/>
                <w:iCs/>
                <w:lang w:val="en-US"/>
              </w:rPr>
              <w:t>an adult lion</w:t>
            </w:r>
          </w:p>
        </w:tc>
        <w:tc>
          <w:tcPr>
            <w:tcW w:w="2943" w:type="dxa"/>
            <w:vMerge/>
          </w:tcPr>
          <w:p w:rsidR="00593C82" w:rsidRPr="00855266" w:rsidRDefault="00593C82" w:rsidP="00BA52ED">
            <w:pPr>
              <w:pStyle w:val="Zkladntext"/>
              <w:spacing w:line="240" w:lineRule="auto"/>
              <w:rPr>
                <w:lang w:val="en-US"/>
              </w:rPr>
            </w:pPr>
          </w:p>
        </w:tc>
      </w:tr>
      <w:tr w:rsidR="00593C82" w:rsidTr="00BA52ED">
        <w:tc>
          <w:tcPr>
            <w:tcW w:w="959" w:type="dxa"/>
          </w:tcPr>
          <w:p w:rsidR="00593C82" w:rsidRDefault="00593C82" w:rsidP="00BA52ED">
            <w:pPr>
              <w:pStyle w:val="Zkladntext"/>
              <w:spacing w:line="240" w:lineRule="auto"/>
              <w:rPr>
                <w:i/>
                <w:iCs/>
              </w:rPr>
            </w:pPr>
            <w:r>
              <w:rPr>
                <w:i/>
                <w:iCs/>
              </w:rPr>
              <w:t>fully-grown</w:t>
            </w:r>
          </w:p>
          <w:p w:rsidR="00593C82" w:rsidRDefault="00593C82" w:rsidP="00BA52ED">
            <w:pPr>
              <w:pStyle w:val="Zkladntext"/>
              <w:spacing w:line="240" w:lineRule="auto"/>
            </w:pPr>
          </w:p>
        </w:tc>
        <w:tc>
          <w:tcPr>
            <w:tcW w:w="2693" w:type="dxa"/>
          </w:tcPr>
          <w:p w:rsidR="00593C82" w:rsidRPr="00855266" w:rsidRDefault="00593C82" w:rsidP="00BA52ED">
            <w:pPr>
              <w:pStyle w:val="Zkladntext"/>
              <w:spacing w:line="240" w:lineRule="auto"/>
              <w:rPr>
                <w:iCs/>
                <w:lang w:val="en-US"/>
              </w:rPr>
            </w:pPr>
            <w:r w:rsidRPr="00855266">
              <w:rPr>
                <w:lang w:val="en-US"/>
              </w:rPr>
              <w:t>(=</w:t>
            </w:r>
            <w:r w:rsidRPr="00855266">
              <w:rPr>
                <w:i/>
                <w:iCs/>
                <w:lang w:val="en-US"/>
              </w:rPr>
              <w:t>full-grown</w:t>
            </w:r>
            <w:r w:rsidRPr="00855266">
              <w:rPr>
                <w:lang w:val="en-US"/>
              </w:rPr>
              <w:t xml:space="preserve">): </w:t>
            </w:r>
            <w:r w:rsidRPr="00855266">
              <w:rPr>
                <w:iCs/>
                <w:lang w:val="en-US"/>
              </w:rPr>
              <w:t>(esp. of an animal, plant, or (</w:t>
            </w:r>
            <w:r w:rsidRPr="00855266">
              <w:rPr>
                <w:i/>
                <w:lang w:val="en-US"/>
              </w:rPr>
              <w:t>tech</w:t>
            </w:r>
            <w:r w:rsidRPr="00855266">
              <w:rPr>
                <w:iCs/>
                <w:lang w:val="en-US"/>
              </w:rPr>
              <w:t xml:space="preserve">) person) completely developed; that is not going to get any large: </w:t>
            </w:r>
          </w:p>
          <w:p w:rsidR="00593C82" w:rsidRPr="00855266" w:rsidRDefault="00593C82" w:rsidP="00BA52ED">
            <w:pPr>
              <w:pStyle w:val="Zkladntext"/>
              <w:spacing w:line="240" w:lineRule="auto"/>
              <w:rPr>
                <w:iCs/>
                <w:lang w:val="en-US"/>
              </w:rPr>
            </w:pPr>
          </w:p>
          <w:p w:rsidR="00593C82" w:rsidRPr="00593C82" w:rsidRDefault="00593C82" w:rsidP="00BA52ED">
            <w:pPr>
              <w:pStyle w:val="Zkladntext"/>
              <w:spacing w:line="240" w:lineRule="auto"/>
              <w:rPr>
                <w:i/>
                <w:lang w:val="en-US"/>
              </w:rPr>
            </w:pPr>
            <w:r w:rsidRPr="00855266">
              <w:rPr>
                <w:i/>
                <w:lang w:val="en-US"/>
              </w:rPr>
              <w:t>A full-grown elephant can weigh over 6,000 kilograms.</w:t>
            </w:r>
          </w:p>
        </w:tc>
        <w:tc>
          <w:tcPr>
            <w:tcW w:w="2693" w:type="dxa"/>
          </w:tcPr>
          <w:p w:rsidR="00593C82" w:rsidRPr="00855266" w:rsidRDefault="00593C82" w:rsidP="00BA52ED">
            <w:pPr>
              <w:pStyle w:val="Zkladntext"/>
              <w:spacing w:line="240" w:lineRule="auto"/>
              <w:rPr>
                <w:iCs/>
                <w:lang w:val="en-US"/>
              </w:rPr>
            </w:pPr>
            <w:r w:rsidRPr="00855266">
              <w:rPr>
                <w:lang w:val="en-US"/>
              </w:rPr>
              <w:t>(=</w:t>
            </w:r>
            <w:r w:rsidRPr="00855266">
              <w:rPr>
                <w:i/>
                <w:iCs/>
                <w:lang w:val="en-US"/>
              </w:rPr>
              <w:t>full-grown</w:t>
            </w:r>
            <w:r w:rsidRPr="00855266">
              <w:rPr>
                <w:lang w:val="en-US"/>
              </w:rPr>
              <w:t xml:space="preserve">): </w:t>
            </w:r>
            <w:r w:rsidRPr="00855266">
              <w:rPr>
                <w:iCs/>
                <w:lang w:val="en-US"/>
              </w:rPr>
              <w:t>(esp. of an animal, plant, or (</w:t>
            </w:r>
            <w:r w:rsidRPr="00855266">
              <w:rPr>
                <w:i/>
                <w:lang w:val="en-US"/>
              </w:rPr>
              <w:t>tech</w:t>
            </w:r>
            <w:r w:rsidRPr="00855266">
              <w:rPr>
                <w:iCs/>
                <w:lang w:val="en-US"/>
              </w:rPr>
              <w:t xml:space="preserve">) person) completely developed; that is not going to grow any large: </w:t>
            </w:r>
          </w:p>
          <w:p w:rsidR="00593C82" w:rsidRPr="00855266" w:rsidRDefault="00593C82" w:rsidP="00BA52ED">
            <w:pPr>
              <w:pStyle w:val="Zkladntext"/>
              <w:spacing w:line="240" w:lineRule="auto"/>
              <w:rPr>
                <w:iCs/>
                <w:lang w:val="en-US"/>
              </w:rPr>
            </w:pPr>
          </w:p>
          <w:p w:rsidR="00593C82" w:rsidRPr="00593C82" w:rsidRDefault="00593C82" w:rsidP="00BA52ED">
            <w:pPr>
              <w:pStyle w:val="Zkladntext"/>
              <w:spacing w:line="240" w:lineRule="auto"/>
              <w:rPr>
                <w:i/>
                <w:lang w:val="en-US"/>
              </w:rPr>
            </w:pPr>
            <w:r w:rsidRPr="00855266">
              <w:rPr>
                <w:i/>
                <w:lang w:val="en-US"/>
              </w:rPr>
              <w:t>A full-grown elephant can weigh over 6,000 kilograms.</w:t>
            </w:r>
          </w:p>
        </w:tc>
        <w:tc>
          <w:tcPr>
            <w:tcW w:w="2943" w:type="dxa"/>
          </w:tcPr>
          <w:p w:rsidR="00593C82" w:rsidRDefault="00593C82" w:rsidP="00BA52ED">
            <w:pPr>
              <w:pStyle w:val="Zarkazkladnhotextu"/>
              <w:rPr>
                <w:i w:val="0"/>
                <w:iCs/>
              </w:rPr>
            </w:pPr>
            <w:r>
              <w:rPr>
                <w:i w:val="0"/>
                <w:iCs/>
              </w:rPr>
              <w:t>(</w:t>
            </w:r>
            <w:r>
              <w:t xml:space="preserve">&gt; </w:t>
            </w:r>
            <w:r>
              <w:rPr>
                <w:i w:val="0"/>
                <w:iCs/>
              </w:rPr>
              <w:t xml:space="preserve">full grown): A full-grown animal, plant, or person has developed to their full size and will not grow any bigger: </w:t>
            </w:r>
          </w:p>
          <w:p w:rsidR="00593C82" w:rsidRDefault="00593C82" w:rsidP="00BA52ED">
            <w:pPr>
              <w:pStyle w:val="Zarkazkladnhotextu"/>
            </w:pPr>
          </w:p>
          <w:p w:rsidR="00593C82" w:rsidRDefault="00593C82" w:rsidP="00BA52ED">
            <w:pPr>
              <w:pStyle w:val="Zarkazkladnhotextu"/>
            </w:pPr>
            <w:r>
              <w:t xml:space="preserve">A full-grown male elephant may weigh 2,000 pounds. </w:t>
            </w:r>
          </w:p>
          <w:p w:rsidR="00593C82" w:rsidRPr="00855266" w:rsidRDefault="00593C82" w:rsidP="00BA52ED">
            <w:pPr>
              <w:pStyle w:val="Zkladntext"/>
              <w:spacing w:line="240" w:lineRule="auto"/>
              <w:rPr>
                <w:lang w:val="en-US"/>
              </w:rPr>
            </w:pPr>
          </w:p>
        </w:tc>
      </w:tr>
    </w:tbl>
    <w:p w:rsidR="00593C82" w:rsidRPr="00855266" w:rsidRDefault="00593C82" w:rsidP="00593C82">
      <w:pPr>
        <w:pStyle w:val="Zkladntext"/>
        <w:spacing w:line="240" w:lineRule="auto"/>
        <w:rPr>
          <w:lang w:val="en-US"/>
        </w:rPr>
      </w:pPr>
    </w:p>
    <w:p w:rsidR="006000BE" w:rsidRDefault="00A97242" w:rsidP="00D458E4">
      <w:pPr>
        <w:spacing w:line="360" w:lineRule="auto"/>
        <w:ind w:firstLine="720"/>
        <w:jc w:val="both"/>
        <w:rPr>
          <w:lang w:val="en-US"/>
        </w:rPr>
      </w:pPr>
      <w:r>
        <w:rPr>
          <w:lang w:val="en-US"/>
        </w:rPr>
        <w:t xml:space="preserve">As it projects in Table 3, </w:t>
      </w:r>
      <w:r>
        <w:rPr>
          <w:i/>
          <w:lang w:val="en-US"/>
        </w:rPr>
        <w:t>a</w:t>
      </w:r>
      <w:r w:rsidR="006000BE">
        <w:rPr>
          <w:i/>
          <w:lang w:val="en-US"/>
        </w:rPr>
        <w:t>dult</w:t>
      </w:r>
      <w:r w:rsidR="006000BE">
        <w:rPr>
          <w:lang w:val="en-US"/>
        </w:rPr>
        <w:t xml:space="preserve"> is defined </w:t>
      </w:r>
      <w:proofErr w:type="spellStart"/>
      <w:r w:rsidR="006000BE">
        <w:rPr>
          <w:lang w:val="en-US"/>
        </w:rPr>
        <w:t>sociometrically</w:t>
      </w:r>
      <w:proofErr w:type="spellEnd"/>
      <w:r w:rsidR="006000BE">
        <w:rPr>
          <w:lang w:val="en-US"/>
        </w:rPr>
        <w:t xml:space="preserve">, that is in terms of the age as constrained by law, whereas the definition of </w:t>
      </w:r>
      <w:r w:rsidR="006000BE">
        <w:rPr>
          <w:i/>
          <w:iCs/>
          <w:lang w:val="en-US"/>
        </w:rPr>
        <w:t>fully</w:t>
      </w:r>
      <w:r w:rsidR="006000BE">
        <w:rPr>
          <w:lang w:val="en-US"/>
        </w:rPr>
        <w:t>-</w:t>
      </w:r>
      <w:r w:rsidR="006000BE">
        <w:rPr>
          <w:i/>
          <w:iCs/>
          <w:lang w:val="en-US"/>
        </w:rPr>
        <w:t>grown</w:t>
      </w:r>
      <w:r w:rsidR="006000BE">
        <w:rPr>
          <w:lang w:val="en-US"/>
        </w:rPr>
        <w:t xml:space="preserve"> is clearly </w:t>
      </w:r>
      <w:proofErr w:type="spellStart"/>
      <w:proofErr w:type="gramStart"/>
      <w:r w:rsidR="006000BE">
        <w:rPr>
          <w:lang w:val="en-US"/>
        </w:rPr>
        <w:t>physicalist</w:t>
      </w:r>
      <w:proofErr w:type="spellEnd"/>
      <w:r w:rsidR="006000BE">
        <w:rPr>
          <w:lang w:val="en-US"/>
        </w:rPr>
        <w:t>, that</w:t>
      </w:r>
      <w:proofErr w:type="gramEnd"/>
      <w:r w:rsidR="006000BE">
        <w:rPr>
          <w:lang w:val="en-US"/>
        </w:rPr>
        <w:t xml:space="preserve"> is given in terms of the body as determined by natural development. In other words, the picture of the world which the </w:t>
      </w:r>
      <w:r w:rsidR="006000BE">
        <w:rPr>
          <w:i/>
          <w:iCs/>
          <w:lang w:val="en-US"/>
        </w:rPr>
        <w:t>LDCE</w:t>
      </w:r>
      <w:r w:rsidR="006000BE">
        <w:rPr>
          <w:lang w:val="en-US"/>
        </w:rPr>
        <w:t xml:space="preserve"> editors seem to import is that the male adulthood is absolute, guaranteed, and objective because it comes with a certain age, whereas the female adulthood is relative and conditional, because it remains a function of one’s subjective perception of the development of the female body.  </w:t>
      </w:r>
    </w:p>
    <w:p w:rsidR="006000BE" w:rsidRDefault="006000BE" w:rsidP="00D458E4">
      <w:pPr>
        <w:spacing w:line="360" w:lineRule="auto"/>
        <w:ind w:firstLine="720"/>
        <w:jc w:val="both"/>
        <w:rPr>
          <w:lang w:val="en-US"/>
        </w:rPr>
      </w:pPr>
      <w:r>
        <w:rPr>
          <w:lang w:val="en-US"/>
        </w:rPr>
        <w:t xml:space="preserve">Still in other words, for a man, coming of age is culturally (socially) conditioned, whereas for a woman it is a derivative of the forces of nature. There is no better evidence that this must be so than the illustrative sentences given for both entries. The definition of </w:t>
      </w:r>
      <w:r>
        <w:rPr>
          <w:i/>
          <w:iCs/>
          <w:lang w:val="en-US"/>
        </w:rPr>
        <w:t>adult</w:t>
      </w:r>
      <w:r>
        <w:rPr>
          <w:lang w:val="en-US"/>
        </w:rPr>
        <w:t xml:space="preserve"> goes with an example given from the world of humans, whereas </w:t>
      </w:r>
      <w:r>
        <w:rPr>
          <w:i/>
          <w:iCs/>
          <w:lang w:val="en-US"/>
        </w:rPr>
        <w:t>fully</w:t>
      </w:r>
      <w:r>
        <w:rPr>
          <w:lang w:val="en-US"/>
        </w:rPr>
        <w:t>-</w:t>
      </w:r>
      <w:r>
        <w:rPr>
          <w:i/>
          <w:iCs/>
          <w:lang w:val="en-US"/>
        </w:rPr>
        <w:t>grown</w:t>
      </w:r>
      <w:r>
        <w:rPr>
          <w:lang w:val="en-US"/>
        </w:rPr>
        <w:t xml:space="preserve"> takes us to the world of animals. What we learn about the world from the former is that there are films exclusively for mature [</w:t>
      </w:r>
      <w:r>
        <w:rPr>
          <w:iCs/>
          <w:lang w:val="en-US"/>
        </w:rPr>
        <w:t>adult</w:t>
      </w:r>
      <w:r>
        <w:rPr>
          <w:lang w:val="en-US"/>
        </w:rPr>
        <w:t>] people. The message behind the latter is that a mature [</w:t>
      </w:r>
      <w:r>
        <w:rPr>
          <w:iCs/>
          <w:lang w:val="en-US"/>
        </w:rPr>
        <w:t>fully-grown</w:t>
      </w:r>
      <w:r>
        <w:rPr>
          <w:lang w:val="en-US"/>
        </w:rPr>
        <w:t xml:space="preserve">] elephant can weigh up to 6000 kilos. (Even if we allow for the example the </w:t>
      </w:r>
      <w:r>
        <w:rPr>
          <w:i/>
          <w:iCs/>
          <w:lang w:val="en-US"/>
        </w:rPr>
        <w:t>adult</w:t>
      </w:r>
      <w:r>
        <w:rPr>
          <w:lang w:val="en-US"/>
        </w:rPr>
        <w:t xml:space="preserve"> adjective is illustrated with, </w:t>
      </w:r>
      <w:r>
        <w:rPr>
          <w:i/>
          <w:iCs/>
          <w:lang w:val="en-US"/>
        </w:rPr>
        <w:t>an adult lion</w:t>
      </w:r>
      <w:r>
        <w:rPr>
          <w:lang w:val="en-US"/>
        </w:rPr>
        <w:t xml:space="preserve">, the resulting contrast between the elephant and the lion welcomes so divergent associations that this could be a topic in itself.) </w:t>
      </w:r>
    </w:p>
    <w:p w:rsidR="00D458E4" w:rsidRDefault="006000BE" w:rsidP="00D458E4">
      <w:pPr>
        <w:spacing w:line="360" w:lineRule="auto"/>
        <w:ind w:firstLine="720"/>
        <w:jc w:val="both"/>
        <w:rPr>
          <w:lang w:val="en-US"/>
        </w:rPr>
      </w:pPr>
      <w:r>
        <w:rPr>
          <w:lang w:val="en-US"/>
        </w:rPr>
        <w:t xml:space="preserve">There may be numerous reasons why we may not like this way of defining </w:t>
      </w:r>
      <w:r>
        <w:rPr>
          <w:i/>
          <w:lang w:val="en-US"/>
        </w:rPr>
        <w:t>man</w:t>
      </w:r>
      <w:r>
        <w:rPr>
          <w:iCs/>
          <w:lang w:val="en-US"/>
        </w:rPr>
        <w:t xml:space="preserve"> </w:t>
      </w:r>
      <w:r>
        <w:rPr>
          <w:lang w:val="en-US"/>
        </w:rPr>
        <w:t xml:space="preserve">and </w:t>
      </w:r>
      <w:r>
        <w:rPr>
          <w:i/>
          <w:lang w:val="en-US"/>
        </w:rPr>
        <w:t>woman</w:t>
      </w:r>
      <w:r>
        <w:rPr>
          <w:lang w:val="en-US"/>
        </w:rPr>
        <w:t xml:space="preserve">. For example, we may want to question whether it makes any sense at all to present </w:t>
      </w:r>
      <w:r>
        <w:rPr>
          <w:i/>
          <w:lang w:val="en-US"/>
        </w:rPr>
        <w:t>woman</w:t>
      </w:r>
      <w:r>
        <w:rPr>
          <w:lang w:val="en-US"/>
        </w:rPr>
        <w:t xml:space="preserve"> in such a way as to bring into its definition an image of an elephant weighing 6 tons. Isn’t it a bit repulsive to match women with the biggest and heaviest animals on earth? We </w:t>
      </w:r>
      <w:r>
        <w:rPr>
          <w:lang w:val="en-US"/>
        </w:rPr>
        <w:lastRenderedPageBreak/>
        <w:t xml:space="preserve">may equally question defining </w:t>
      </w:r>
      <w:r>
        <w:rPr>
          <w:i/>
          <w:lang w:val="en-US"/>
        </w:rPr>
        <w:t>man</w:t>
      </w:r>
      <w:r>
        <w:rPr>
          <w:iCs/>
          <w:lang w:val="en-US"/>
        </w:rPr>
        <w:t xml:space="preserve"> </w:t>
      </w:r>
      <w:r>
        <w:rPr>
          <w:lang w:val="en-US"/>
        </w:rPr>
        <w:t>in such terms as to build an association with films for adults? Isn’t it a bit of exaggeration to suggest that all that men can think of, or indulge in, is sex and violence? Furthermore, is it true that a film that is by definition open to an adult man on account of his age can be shown to a woman only after she has reached her maximal body dimensions? Is it true that unlike women, men by definition are “not growing any larger” once they reach 18 or 21 years of age? Is pregnancy part of “growing any larger”, or not? Is a pregnant woman a mature woman at all if she can be shown to be actually “growing larger”?</w:t>
      </w:r>
      <w:r>
        <w:rPr>
          <w:lang w:val="en-US"/>
        </w:rPr>
        <w:tab/>
      </w:r>
    </w:p>
    <w:p w:rsidR="006000BE" w:rsidRDefault="006000BE" w:rsidP="00D458E4">
      <w:pPr>
        <w:spacing w:line="360" w:lineRule="auto"/>
        <w:ind w:firstLine="720"/>
        <w:jc w:val="both"/>
        <w:rPr>
          <w:lang w:val="en-US"/>
        </w:rPr>
      </w:pPr>
      <w:r>
        <w:rPr>
          <w:lang w:val="en-US"/>
        </w:rPr>
        <w:t>Whatever the questions and objections we may have, one thing is firmly established: in its 2</w:t>
      </w:r>
      <w:r>
        <w:rPr>
          <w:vertAlign w:val="superscript"/>
          <w:lang w:val="en-US"/>
        </w:rPr>
        <w:t>nd</w:t>
      </w:r>
      <w:r>
        <w:rPr>
          <w:lang w:val="en-US"/>
        </w:rPr>
        <w:t xml:space="preserve"> edition, </w:t>
      </w:r>
      <w:r>
        <w:rPr>
          <w:i/>
          <w:lang w:val="en-US"/>
        </w:rPr>
        <w:t>LDCE</w:t>
      </w:r>
      <w:r>
        <w:rPr>
          <w:iCs/>
          <w:lang w:val="en-US"/>
        </w:rPr>
        <w:t xml:space="preserve"> </w:t>
      </w:r>
      <w:r>
        <w:rPr>
          <w:lang w:val="en-US"/>
        </w:rPr>
        <w:t xml:space="preserve">presents the 4 items under consideration here no longer on the basis of systemic autonomy. All the questions provoked here are the questions of the symbols of a given speaking community (or rather: of a given lexicographer), of the epistemological sense (or rather: non-sense) of human experience, of why the cognitive associations a given culture builds, fosters, and fossilizes in the minds of its subjects are marked by imbalance, prejudice, sexism, etc.   </w:t>
      </w:r>
    </w:p>
    <w:p w:rsidR="006000BE" w:rsidRDefault="006000BE" w:rsidP="00D458E4">
      <w:pPr>
        <w:spacing w:line="360" w:lineRule="auto"/>
        <w:jc w:val="both"/>
        <w:rPr>
          <w:lang w:val="en-US"/>
        </w:rPr>
      </w:pPr>
      <w:r>
        <w:rPr>
          <w:lang w:val="en-US"/>
        </w:rPr>
        <w:tab/>
        <w:t>Further and still better evidence of the from-system-to-symbol departure can be clearly seen in the 3</w:t>
      </w:r>
      <w:r>
        <w:rPr>
          <w:vertAlign w:val="superscript"/>
          <w:lang w:val="en-US"/>
        </w:rPr>
        <w:t>rd</w:t>
      </w:r>
      <w:r>
        <w:rPr>
          <w:lang w:val="en-US"/>
        </w:rPr>
        <w:t xml:space="preserve"> edition of </w:t>
      </w:r>
      <w:r>
        <w:rPr>
          <w:i/>
          <w:lang w:val="en-US"/>
        </w:rPr>
        <w:t>LDCE</w:t>
      </w:r>
      <w:r>
        <w:rPr>
          <w:lang w:val="en-US"/>
        </w:rPr>
        <w:t xml:space="preserve"> (1995). </w:t>
      </w:r>
      <w:proofErr w:type="gramStart"/>
      <w:r>
        <w:rPr>
          <w:lang w:val="en-US"/>
        </w:rPr>
        <w:t>(See Table 1.)</w:t>
      </w:r>
      <w:proofErr w:type="gramEnd"/>
      <w:r>
        <w:rPr>
          <w:lang w:val="en-US"/>
        </w:rPr>
        <w:t xml:space="preserve"> In the first place, let us hasten to notice that </w:t>
      </w:r>
      <w:r>
        <w:rPr>
          <w:i/>
          <w:lang w:val="en-US"/>
        </w:rPr>
        <w:t>man</w:t>
      </w:r>
      <w:r>
        <w:rPr>
          <w:lang w:val="en-US"/>
        </w:rPr>
        <w:t xml:space="preserve"> and </w:t>
      </w:r>
      <w:r>
        <w:rPr>
          <w:i/>
          <w:lang w:val="en-US"/>
        </w:rPr>
        <w:t>woman</w:t>
      </w:r>
      <w:r>
        <w:rPr>
          <w:iCs/>
          <w:lang w:val="en-US"/>
        </w:rPr>
        <w:t xml:space="preserve"> </w:t>
      </w:r>
      <w:proofErr w:type="gramStart"/>
      <w:r>
        <w:rPr>
          <w:lang w:val="en-US"/>
        </w:rPr>
        <w:t>are</w:t>
      </w:r>
      <w:proofErr w:type="gramEnd"/>
      <w:r>
        <w:rPr>
          <w:lang w:val="en-US"/>
        </w:rPr>
        <w:t xml:space="preserve"> both ‘</w:t>
      </w:r>
      <w:r>
        <w:rPr>
          <w:iCs/>
          <w:lang w:val="en-US"/>
        </w:rPr>
        <w:t xml:space="preserve">adult’ </w:t>
      </w:r>
      <w:r>
        <w:rPr>
          <w:lang w:val="en-US"/>
        </w:rPr>
        <w:t>again now (as they are in the 1</w:t>
      </w:r>
      <w:r>
        <w:rPr>
          <w:vertAlign w:val="superscript"/>
          <w:lang w:val="en-US"/>
        </w:rPr>
        <w:t>st</w:t>
      </w:r>
      <w:r>
        <w:rPr>
          <w:lang w:val="en-US"/>
        </w:rPr>
        <w:t xml:space="preserve"> edition). Yet, even if the error of the 2</w:t>
      </w:r>
      <w:r>
        <w:rPr>
          <w:vertAlign w:val="superscript"/>
          <w:lang w:val="en-US"/>
        </w:rPr>
        <w:t>nd</w:t>
      </w:r>
      <w:r>
        <w:rPr>
          <w:lang w:val="en-US"/>
        </w:rPr>
        <w:t xml:space="preserve"> edition had not been corrected, it would now seem to be an innocent slip of the tongue in comparison with the </w:t>
      </w:r>
      <w:r>
        <w:rPr>
          <w:iCs/>
          <w:lang w:val="en-US"/>
        </w:rPr>
        <w:t xml:space="preserve">human/person </w:t>
      </w:r>
      <w:r>
        <w:rPr>
          <w:lang w:val="en-US"/>
        </w:rPr>
        <w:t xml:space="preserve">distinction we find in the definition of </w:t>
      </w:r>
      <w:r>
        <w:rPr>
          <w:i/>
          <w:lang w:val="en-US"/>
        </w:rPr>
        <w:t>man</w:t>
      </w:r>
      <w:r>
        <w:rPr>
          <w:iCs/>
          <w:lang w:val="en-US"/>
        </w:rPr>
        <w:t xml:space="preserve"> </w:t>
      </w:r>
      <w:r>
        <w:rPr>
          <w:lang w:val="en-US"/>
        </w:rPr>
        <w:t xml:space="preserve">and </w:t>
      </w:r>
      <w:r>
        <w:rPr>
          <w:i/>
          <w:lang w:val="en-US"/>
        </w:rPr>
        <w:t>woman</w:t>
      </w:r>
      <w:r>
        <w:rPr>
          <w:lang w:val="en-US"/>
        </w:rPr>
        <w:t xml:space="preserve">. Namely, </w:t>
      </w:r>
      <w:r>
        <w:rPr>
          <w:i/>
          <w:lang w:val="en-US"/>
        </w:rPr>
        <w:t>woman</w:t>
      </w:r>
      <w:r>
        <w:rPr>
          <w:iCs/>
          <w:lang w:val="en-US"/>
        </w:rPr>
        <w:t xml:space="preserve"> </w:t>
      </w:r>
      <w:r>
        <w:rPr>
          <w:lang w:val="en-US"/>
        </w:rPr>
        <w:t xml:space="preserve">is a person, but </w:t>
      </w:r>
      <w:r>
        <w:rPr>
          <w:i/>
          <w:lang w:val="en-US"/>
        </w:rPr>
        <w:t>man</w:t>
      </w:r>
      <w:r>
        <w:rPr>
          <w:iCs/>
          <w:lang w:val="en-US"/>
        </w:rPr>
        <w:t xml:space="preserve"> </w:t>
      </w:r>
      <w:r>
        <w:rPr>
          <w:lang w:val="en-US"/>
        </w:rPr>
        <w:t xml:space="preserve">is human. This should not be much of a surprise as long as we remember that for the </w:t>
      </w:r>
      <w:r w:rsidR="00D458E4">
        <w:rPr>
          <w:i/>
          <w:lang w:val="en-US"/>
        </w:rPr>
        <w:t>LDCE</w:t>
      </w:r>
      <w:r>
        <w:rPr>
          <w:iCs/>
          <w:lang w:val="en-US"/>
        </w:rPr>
        <w:t xml:space="preserve"> </w:t>
      </w:r>
      <w:proofErr w:type="gramStart"/>
      <w:r>
        <w:rPr>
          <w:lang w:val="en-US"/>
        </w:rPr>
        <w:t>makers</w:t>
      </w:r>
      <w:proofErr w:type="gramEnd"/>
      <w:r>
        <w:rPr>
          <w:lang w:val="en-US"/>
        </w:rPr>
        <w:t xml:space="preserve"> personhood goes with having one’s “own particular character” and „being different from all others”. If so, woman denotes some body blessed with, or, perhaps, cursed by, a character, some </w:t>
      </w:r>
      <w:r>
        <w:rPr>
          <w:i/>
          <w:iCs/>
          <w:lang w:val="en-US"/>
        </w:rPr>
        <w:t>body</w:t>
      </w:r>
      <w:r>
        <w:rPr>
          <w:lang w:val="en-US"/>
        </w:rPr>
        <w:t xml:space="preserve"> (remember that </w:t>
      </w:r>
      <w:r>
        <w:rPr>
          <w:i/>
          <w:iCs/>
          <w:lang w:val="en-US"/>
        </w:rPr>
        <w:t>woman</w:t>
      </w:r>
      <w:r>
        <w:rPr>
          <w:lang w:val="en-US"/>
        </w:rPr>
        <w:t xml:space="preserve"> is defined physically) so original and unique that, in fact, “different from all others”. We find it tempting to ask who these “all others”, the default reference point for diagnosing the difference, can possible </w:t>
      </w:r>
      <w:proofErr w:type="gramStart"/>
      <w:r>
        <w:rPr>
          <w:lang w:val="en-US"/>
        </w:rPr>
        <w:t>be</w:t>
      </w:r>
      <w:proofErr w:type="gramEnd"/>
      <w:r>
        <w:rPr>
          <w:lang w:val="en-US"/>
        </w:rPr>
        <w:t xml:space="preserve"> and we have a feeling that they are men.  </w:t>
      </w:r>
    </w:p>
    <w:p w:rsidR="006000BE" w:rsidRDefault="006000BE" w:rsidP="00D458E4">
      <w:pPr>
        <w:spacing w:line="360" w:lineRule="auto"/>
        <w:jc w:val="both"/>
        <w:rPr>
          <w:lang w:val="en-US"/>
        </w:rPr>
      </w:pPr>
      <w:r>
        <w:rPr>
          <w:lang w:val="en-US"/>
        </w:rPr>
        <w:tab/>
        <w:t xml:space="preserve">Yet, the best example of symbolization and a complete crumbling of the system must be seen in an allegedly systemic opposition of </w:t>
      </w:r>
      <w:r>
        <w:rPr>
          <w:iCs/>
          <w:lang w:val="en-US"/>
        </w:rPr>
        <w:t>male</w:t>
      </w:r>
      <w:r>
        <w:rPr>
          <w:lang w:val="en-US"/>
        </w:rPr>
        <w:t>/</w:t>
      </w:r>
      <w:r>
        <w:rPr>
          <w:iCs/>
          <w:lang w:val="en-US"/>
        </w:rPr>
        <w:t xml:space="preserve">female, as evidenced in Table </w:t>
      </w:r>
      <w:r w:rsidR="00D458E4">
        <w:rPr>
          <w:iCs/>
          <w:lang w:val="en-US"/>
        </w:rPr>
        <w:t>4</w:t>
      </w:r>
      <w:r>
        <w:rPr>
          <w:lang w:val="en-US"/>
        </w:rPr>
        <w:t xml:space="preserve">. All the three editions of the dictionary distinguish </w:t>
      </w:r>
      <w:r>
        <w:rPr>
          <w:i/>
          <w:iCs/>
          <w:lang w:val="en-US"/>
        </w:rPr>
        <w:t>male</w:t>
      </w:r>
      <w:r>
        <w:rPr>
          <w:lang w:val="en-US"/>
        </w:rPr>
        <w:t xml:space="preserve"> and </w:t>
      </w:r>
      <w:r>
        <w:rPr>
          <w:i/>
          <w:iCs/>
          <w:lang w:val="en-US"/>
        </w:rPr>
        <w:t>female</w:t>
      </w:r>
      <w:r>
        <w:rPr>
          <w:lang w:val="en-US"/>
        </w:rPr>
        <w:t xml:space="preserve"> as both nouns (n) and adjectives (</w:t>
      </w:r>
      <w:proofErr w:type="spellStart"/>
      <w:r>
        <w:rPr>
          <w:lang w:val="en-US"/>
        </w:rPr>
        <w:t>adj</w:t>
      </w:r>
      <w:proofErr w:type="spellEnd"/>
      <w:r>
        <w:rPr>
          <w:lang w:val="en-US"/>
        </w:rPr>
        <w:t>), yet while in the first two editions an attempt is made to maintain some illusion of systemic regularity and symmetry, the 3</w:t>
      </w:r>
      <w:r>
        <w:rPr>
          <w:vertAlign w:val="superscript"/>
          <w:lang w:val="en-US"/>
        </w:rPr>
        <w:t>rd</w:t>
      </w:r>
      <w:r>
        <w:rPr>
          <w:lang w:val="en-US"/>
        </w:rPr>
        <w:t xml:space="preserve"> edition is an open violation of systemic considerations. </w:t>
      </w:r>
    </w:p>
    <w:p w:rsidR="00D458E4" w:rsidRDefault="00D458E4" w:rsidP="00D458E4">
      <w:pPr>
        <w:pStyle w:val="Nadpis2"/>
        <w:rPr>
          <w:i w:val="0"/>
          <w:iCs w:val="0"/>
        </w:rPr>
      </w:pPr>
      <w:proofErr w:type="gramStart"/>
      <w:r>
        <w:rPr>
          <w:i w:val="0"/>
          <w:iCs w:val="0"/>
        </w:rPr>
        <w:lastRenderedPageBreak/>
        <w:t>Table 4.</w:t>
      </w:r>
      <w:proofErr w:type="gramEnd"/>
      <w:r>
        <w:rPr>
          <w:i w:val="0"/>
          <w:iCs w:val="0"/>
        </w:rPr>
        <w:t xml:space="preserve"> </w:t>
      </w:r>
      <w:proofErr w:type="gramStart"/>
      <w:r>
        <w:t xml:space="preserve">Male </w:t>
      </w:r>
      <w:r>
        <w:rPr>
          <w:i w:val="0"/>
          <w:iCs w:val="0"/>
        </w:rPr>
        <w:t xml:space="preserve">and </w:t>
      </w:r>
      <w:r>
        <w:t>female</w:t>
      </w:r>
      <w:r>
        <w:rPr>
          <w:i w:val="0"/>
          <w:iCs w:val="0"/>
        </w:rPr>
        <w:t xml:space="preserve"> in </w:t>
      </w:r>
      <w:r>
        <w:t>LDCE</w:t>
      </w:r>
      <w:r>
        <w:rPr>
          <w:i w:val="0"/>
          <w:iCs w:val="0"/>
        </w:rPr>
        <w:t xml:space="preserve"> (examples </w:t>
      </w:r>
      <w:r w:rsidR="00912968">
        <w:rPr>
          <w:i w:val="0"/>
          <w:iCs w:val="0"/>
        </w:rPr>
        <w:t>deleted</w:t>
      </w:r>
      <w:r>
        <w:rPr>
          <w:i w:val="0"/>
          <w:iCs w:val="0"/>
        </w:rPr>
        <w:t>).</w:t>
      </w:r>
      <w:proofErr w:type="gramEnd"/>
      <w:r>
        <w:rPr>
          <w:i w:val="0"/>
          <w:iCs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
        <w:gridCol w:w="2229"/>
        <w:gridCol w:w="2977"/>
        <w:gridCol w:w="3226"/>
      </w:tblGrid>
      <w:tr w:rsidR="00D458E4" w:rsidTr="00BA52ED">
        <w:tc>
          <w:tcPr>
            <w:tcW w:w="856" w:type="dxa"/>
          </w:tcPr>
          <w:p w:rsidR="00D458E4" w:rsidRDefault="00D458E4" w:rsidP="00BA52ED"/>
        </w:tc>
        <w:tc>
          <w:tcPr>
            <w:tcW w:w="2229" w:type="dxa"/>
          </w:tcPr>
          <w:p w:rsidR="00D458E4" w:rsidRDefault="00D458E4" w:rsidP="00791923">
            <w:pPr>
              <w:jc w:val="center"/>
            </w:pPr>
            <w:r>
              <w:rPr>
                <w:i/>
                <w:iCs/>
              </w:rPr>
              <w:t>LDCE</w:t>
            </w:r>
            <w:r>
              <w:t xml:space="preserve"> 1978 (1</w:t>
            </w:r>
            <w:r>
              <w:rPr>
                <w:vertAlign w:val="superscript"/>
              </w:rPr>
              <w:t>st</w:t>
            </w:r>
            <w:r>
              <w:t xml:space="preserve"> ed.)</w:t>
            </w:r>
          </w:p>
        </w:tc>
        <w:tc>
          <w:tcPr>
            <w:tcW w:w="2977" w:type="dxa"/>
          </w:tcPr>
          <w:p w:rsidR="00D458E4" w:rsidRDefault="00D458E4" w:rsidP="00BA52ED">
            <w:pPr>
              <w:jc w:val="center"/>
              <w:rPr>
                <w:i/>
                <w:iCs/>
              </w:rPr>
            </w:pPr>
            <w:r>
              <w:rPr>
                <w:i/>
                <w:iCs/>
              </w:rPr>
              <w:t>LDCE</w:t>
            </w:r>
            <w:r>
              <w:t xml:space="preserve"> 1987 (2</w:t>
            </w:r>
            <w:r>
              <w:rPr>
                <w:vertAlign w:val="superscript"/>
              </w:rPr>
              <w:t>nd</w:t>
            </w:r>
            <w:r>
              <w:t xml:space="preserve"> ed.)</w:t>
            </w:r>
          </w:p>
        </w:tc>
        <w:tc>
          <w:tcPr>
            <w:tcW w:w="3226" w:type="dxa"/>
          </w:tcPr>
          <w:p w:rsidR="00D458E4" w:rsidRDefault="00D458E4" w:rsidP="00BA52ED">
            <w:pPr>
              <w:jc w:val="center"/>
            </w:pPr>
            <w:r>
              <w:rPr>
                <w:i/>
                <w:iCs/>
              </w:rPr>
              <w:t>LDCE</w:t>
            </w:r>
            <w:r>
              <w:t xml:space="preserve"> 1995 (3</w:t>
            </w:r>
            <w:r>
              <w:rPr>
                <w:vertAlign w:val="superscript"/>
              </w:rPr>
              <w:t>rd</w:t>
            </w:r>
            <w:r>
              <w:t xml:space="preserve"> ed.)</w:t>
            </w:r>
          </w:p>
        </w:tc>
      </w:tr>
      <w:tr w:rsidR="00D458E4" w:rsidTr="00BA52ED">
        <w:tc>
          <w:tcPr>
            <w:tcW w:w="856" w:type="dxa"/>
          </w:tcPr>
          <w:p w:rsidR="00D458E4" w:rsidRDefault="00D458E4" w:rsidP="00BA52ED">
            <w:pPr>
              <w:rPr>
                <w:i/>
              </w:rPr>
            </w:pPr>
            <w:r>
              <w:rPr>
                <w:i/>
                <w:iCs/>
              </w:rPr>
              <w:t>female</w:t>
            </w:r>
            <w:r>
              <w:rPr>
                <w:i/>
              </w:rPr>
              <w:t xml:space="preserve"> </w:t>
            </w:r>
            <w:r>
              <w:rPr>
                <w:iCs/>
              </w:rPr>
              <w:t>(n)</w:t>
            </w:r>
          </w:p>
          <w:p w:rsidR="00D458E4" w:rsidRDefault="00D458E4" w:rsidP="00BA52ED"/>
        </w:tc>
        <w:tc>
          <w:tcPr>
            <w:tcW w:w="2229" w:type="dxa"/>
          </w:tcPr>
          <w:p w:rsidR="00D458E4" w:rsidRPr="00912968" w:rsidRDefault="00D458E4" w:rsidP="00BA52ED">
            <w:pPr>
              <w:rPr>
                <w:bCs/>
                <w:iCs/>
              </w:rPr>
            </w:pPr>
            <w:r w:rsidRPr="00912968">
              <w:rPr>
                <w:bCs/>
                <w:iCs/>
              </w:rPr>
              <w:t>a female person or animal</w:t>
            </w:r>
          </w:p>
        </w:tc>
        <w:tc>
          <w:tcPr>
            <w:tcW w:w="2977" w:type="dxa"/>
          </w:tcPr>
          <w:p w:rsidR="00791923" w:rsidRPr="00912968" w:rsidRDefault="00D458E4" w:rsidP="00791923">
            <w:pPr>
              <w:rPr>
                <w:i/>
                <w:iCs/>
              </w:rPr>
            </w:pPr>
            <w:r w:rsidRPr="00912968">
              <w:rPr>
                <w:bCs/>
                <w:iCs/>
              </w:rPr>
              <w:t>a female person or animal</w:t>
            </w:r>
          </w:p>
          <w:p w:rsidR="00D458E4" w:rsidRPr="00912968" w:rsidRDefault="00D458E4" w:rsidP="00D458E4">
            <w:pPr>
              <w:pStyle w:val="Zkladntext2"/>
              <w:spacing w:line="240" w:lineRule="auto"/>
              <w:rPr>
                <w:i/>
                <w:iCs/>
              </w:rPr>
            </w:pPr>
            <w:r w:rsidRPr="00912968">
              <w:rPr>
                <w:i/>
                <w:iCs/>
              </w:rPr>
              <w:t xml:space="preserve"> </w:t>
            </w:r>
          </w:p>
        </w:tc>
        <w:tc>
          <w:tcPr>
            <w:tcW w:w="3226" w:type="dxa"/>
          </w:tcPr>
          <w:p w:rsidR="00D458E4" w:rsidRPr="00912968" w:rsidRDefault="00D458E4" w:rsidP="00791923">
            <w:pPr>
              <w:pStyle w:val="Zkladntext3"/>
              <w:spacing w:line="240" w:lineRule="auto"/>
              <w:rPr>
                <w:bCs/>
                <w:sz w:val="24"/>
              </w:rPr>
            </w:pPr>
            <w:r w:rsidRPr="00912968">
              <w:rPr>
                <w:bCs/>
                <w:sz w:val="24"/>
              </w:rPr>
              <w:t xml:space="preserve">a person or animal that belongs to the sex that can have babies or produce eggs </w:t>
            </w:r>
          </w:p>
        </w:tc>
      </w:tr>
      <w:tr w:rsidR="00D458E4" w:rsidTr="00BA52ED">
        <w:tc>
          <w:tcPr>
            <w:tcW w:w="856" w:type="dxa"/>
          </w:tcPr>
          <w:p w:rsidR="00D458E4" w:rsidRDefault="00D458E4" w:rsidP="00BA52ED">
            <w:r>
              <w:rPr>
                <w:i/>
                <w:iCs/>
              </w:rPr>
              <w:t>male</w:t>
            </w:r>
            <w:r>
              <w:t xml:space="preserve"> (n)     </w:t>
            </w:r>
          </w:p>
        </w:tc>
        <w:tc>
          <w:tcPr>
            <w:tcW w:w="2229" w:type="dxa"/>
          </w:tcPr>
          <w:p w:rsidR="00D458E4" w:rsidRPr="00912968" w:rsidRDefault="00D458E4" w:rsidP="00BA52ED">
            <w:pPr>
              <w:rPr>
                <w:bCs/>
                <w:iCs/>
              </w:rPr>
            </w:pPr>
            <w:r w:rsidRPr="00912968">
              <w:rPr>
                <w:bCs/>
                <w:iCs/>
              </w:rPr>
              <w:t>a male person or animal</w:t>
            </w:r>
          </w:p>
        </w:tc>
        <w:tc>
          <w:tcPr>
            <w:tcW w:w="2977" w:type="dxa"/>
          </w:tcPr>
          <w:p w:rsidR="00D458E4" w:rsidRPr="00912968" w:rsidRDefault="00D458E4" w:rsidP="00BA52ED">
            <w:pPr>
              <w:rPr>
                <w:iCs/>
              </w:rPr>
            </w:pPr>
            <w:r w:rsidRPr="00912968">
              <w:rPr>
                <w:bCs/>
                <w:iCs/>
              </w:rPr>
              <w:t>a male person or animal</w:t>
            </w:r>
            <w:r w:rsidRPr="00912968">
              <w:rPr>
                <w:iCs/>
              </w:rPr>
              <w:t>:</w:t>
            </w:r>
          </w:p>
          <w:p w:rsidR="00D458E4" w:rsidRPr="00912968" w:rsidRDefault="00D458E4" w:rsidP="00BA52ED">
            <w:pPr>
              <w:rPr>
                <w:i/>
              </w:rPr>
            </w:pPr>
            <w:r w:rsidRPr="00912968">
              <w:rPr>
                <w:i/>
              </w:rPr>
              <w:t xml:space="preserve"> </w:t>
            </w:r>
          </w:p>
        </w:tc>
        <w:tc>
          <w:tcPr>
            <w:tcW w:w="3226" w:type="dxa"/>
          </w:tcPr>
          <w:p w:rsidR="00D458E4" w:rsidRPr="00912968" w:rsidRDefault="00D458E4" w:rsidP="00912968">
            <w:pPr>
              <w:rPr>
                <w:iCs/>
              </w:rPr>
            </w:pPr>
            <w:r w:rsidRPr="00912968">
              <w:rPr>
                <w:bCs/>
                <w:iCs/>
              </w:rPr>
              <w:t>a male animal</w:t>
            </w:r>
          </w:p>
        </w:tc>
      </w:tr>
      <w:tr w:rsidR="00D458E4" w:rsidTr="00BA52ED">
        <w:tc>
          <w:tcPr>
            <w:tcW w:w="856" w:type="dxa"/>
          </w:tcPr>
          <w:p w:rsidR="00D458E4" w:rsidRDefault="00D458E4" w:rsidP="00BA52ED">
            <w:r>
              <w:rPr>
                <w:i/>
                <w:iCs/>
              </w:rPr>
              <w:t>female</w:t>
            </w:r>
            <w:r>
              <w:t xml:space="preserve"> (</w:t>
            </w:r>
            <w:proofErr w:type="spellStart"/>
            <w:r>
              <w:t>adj</w:t>
            </w:r>
            <w:proofErr w:type="spellEnd"/>
            <w:r>
              <w:t>)</w:t>
            </w:r>
          </w:p>
          <w:p w:rsidR="00D458E4" w:rsidRDefault="00D458E4" w:rsidP="00BA52ED"/>
        </w:tc>
        <w:tc>
          <w:tcPr>
            <w:tcW w:w="2229" w:type="dxa"/>
          </w:tcPr>
          <w:p w:rsidR="00D458E4" w:rsidRPr="00912968" w:rsidRDefault="00D458E4" w:rsidP="00BA52ED">
            <w:pPr>
              <w:rPr>
                <w:i/>
              </w:rPr>
            </w:pPr>
            <w:r w:rsidRPr="00912968">
              <w:rPr>
                <w:bCs/>
                <w:iCs/>
              </w:rPr>
              <w:t>of the sex that gives birth to young</w:t>
            </w:r>
          </w:p>
        </w:tc>
        <w:tc>
          <w:tcPr>
            <w:tcW w:w="2977" w:type="dxa"/>
          </w:tcPr>
          <w:p w:rsidR="00D458E4" w:rsidRPr="00912968" w:rsidRDefault="00D458E4" w:rsidP="00912968">
            <w:pPr>
              <w:rPr>
                <w:iCs/>
              </w:rPr>
            </w:pPr>
            <w:r w:rsidRPr="00912968">
              <w:rPr>
                <w:bCs/>
                <w:iCs/>
              </w:rPr>
              <w:t>of the sex that gives birth to young</w:t>
            </w:r>
          </w:p>
        </w:tc>
        <w:tc>
          <w:tcPr>
            <w:tcW w:w="3226" w:type="dxa"/>
          </w:tcPr>
          <w:p w:rsidR="00D458E4" w:rsidRPr="00912968" w:rsidRDefault="00D458E4" w:rsidP="00912968">
            <w:pPr>
              <w:rPr>
                <w:iCs/>
              </w:rPr>
            </w:pPr>
            <w:r w:rsidRPr="00912968">
              <w:rPr>
                <w:bCs/>
                <w:iCs/>
              </w:rPr>
              <w:t>belonging to the sex that can have babies or produce eggs</w:t>
            </w:r>
          </w:p>
        </w:tc>
      </w:tr>
      <w:tr w:rsidR="00D458E4" w:rsidTr="00BA52ED">
        <w:tc>
          <w:tcPr>
            <w:tcW w:w="856" w:type="dxa"/>
          </w:tcPr>
          <w:p w:rsidR="00D458E4" w:rsidRDefault="00D458E4" w:rsidP="00BA52ED">
            <w:r>
              <w:rPr>
                <w:i/>
                <w:iCs/>
              </w:rPr>
              <w:t>male</w:t>
            </w:r>
            <w:r>
              <w:t xml:space="preserve"> (</w:t>
            </w:r>
            <w:proofErr w:type="spellStart"/>
            <w:r>
              <w:t>adj</w:t>
            </w:r>
            <w:proofErr w:type="spellEnd"/>
            <w:r>
              <w:t>)</w:t>
            </w:r>
          </w:p>
          <w:p w:rsidR="00D458E4" w:rsidRDefault="00D458E4" w:rsidP="00BA52ED">
            <w:r>
              <w:rPr>
                <w:i/>
              </w:rPr>
              <w:t xml:space="preserve">     </w:t>
            </w:r>
          </w:p>
        </w:tc>
        <w:tc>
          <w:tcPr>
            <w:tcW w:w="2229" w:type="dxa"/>
          </w:tcPr>
          <w:p w:rsidR="00D458E4" w:rsidRPr="00912968" w:rsidRDefault="00D458E4" w:rsidP="00912968">
            <w:pPr>
              <w:rPr>
                <w:iCs/>
              </w:rPr>
            </w:pPr>
            <w:r w:rsidRPr="00912968">
              <w:rPr>
                <w:bCs/>
                <w:iCs/>
              </w:rPr>
              <w:t>of the sex that does not give birth to young</w:t>
            </w:r>
          </w:p>
        </w:tc>
        <w:tc>
          <w:tcPr>
            <w:tcW w:w="2977" w:type="dxa"/>
          </w:tcPr>
          <w:p w:rsidR="00912968" w:rsidRPr="00912968" w:rsidRDefault="00D458E4" w:rsidP="00912968">
            <w:pPr>
              <w:rPr>
                <w:i/>
              </w:rPr>
            </w:pPr>
            <w:r w:rsidRPr="00912968">
              <w:rPr>
                <w:bCs/>
                <w:iCs/>
              </w:rPr>
              <w:t>of the sex that does not give birth to young</w:t>
            </w:r>
          </w:p>
          <w:p w:rsidR="00D458E4" w:rsidRPr="00912968" w:rsidRDefault="00D458E4" w:rsidP="00BA52ED">
            <w:pPr>
              <w:rPr>
                <w:i/>
              </w:rPr>
            </w:pPr>
          </w:p>
        </w:tc>
        <w:tc>
          <w:tcPr>
            <w:tcW w:w="3226" w:type="dxa"/>
          </w:tcPr>
          <w:p w:rsidR="00D458E4" w:rsidRPr="00912968" w:rsidRDefault="00D458E4" w:rsidP="00912968">
            <w:pPr>
              <w:rPr>
                <w:iCs/>
              </w:rPr>
            </w:pPr>
            <w:r w:rsidRPr="00912968">
              <w:rPr>
                <w:bCs/>
                <w:iCs/>
              </w:rPr>
              <w:t>belonging to the sex that cannot have babies</w:t>
            </w:r>
          </w:p>
        </w:tc>
      </w:tr>
    </w:tbl>
    <w:p w:rsidR="00D458E4" w:rsidRDefault="00D458E4" w:rsidP="00D458E4">
      <w:pPr>
        <w:spacing w:line="360" w:lineRule="auto"/>
        <w:ind w:firstLine="720"/>
        <w:jc w:val="both"/>
        <w:rPr>
          <w:lang w:val="en-US"/>
        </w:rPr>
      </w:pPr>
    </w:p>
    <w:p w:rsidR="006000BE" w:rsidRDefault="006000BE" w:rsidP="00D458E4">
      <w:pPr>
        <w:spacing w:line="360" w:lineRule="auto"/>
        <w:ind w:firstLine="720"/>
        <w:jc w:val="both"/>
        <w:rPr>
          <w:lang w:val="en-US"/>
        </w:rPr>
      </w:pPr>
      <w:r>
        <w:rPr>
          <w:lang w:val="en-US"/>
        </w:rPr>
        <w:t>While we may appreciate the perfect symmetry of binary oppositions in the first two editions, all we find in the 3</w:t>
      </w:r>
      <w:r>
        <w:rPr>
          <w:vertAlign w:val="superscript"/>
          <w:lang w:val="en-US"/>
        </w:rPr>
        <w:t>rd</w:t>
      </w:r>
      <w:r>
        <w:rPr>
          <w:lang w:val="en-US"/>
        </w:rPr>
        <w:t xml:space="preserve"> edition is irregularity and lack of balance, if not chaos. This seems to be most striking in the case of the pair of adjectives. </w:t>
      </w:r>
      <w:r>
        <w:rPr>
          <w:i/>
          <w:lang w:val="en-US"/>
        </w:rPr>
        <w:t>Female</w:t>
      </w:r>
      <w:r>
        <w:rPr>
          <w:iCs/>
          <w:lang w:val="en-US"/>
        </w:rPr>
        <w:t xml:space="preserve"> </w:t>
      </w:r>
      <w:r>
        <w:rPr>
          <w:lang w:val="en-US"/>
        </w:rPr>
        <w:t xml:space="preserve">refers to that sex that can have babies or produce eggs, whereas </w:t>
      </w:r>
      <w:r>
        <w:rPr>
          <w:i/>
          <w:lang w:val="en-US"/>
        </w:rPr>
        <w:t>male</w:t>
      </w:r>
      <w:r>
        <w:rPr>
          <w:lang w:val="en-US"/>
        </w:rPr>
        <w:t xml:space="preserve"> denotes the sex that cannot have babies. Nevertheless, the intended contrastive way of construing the definitions of these two adjectives, </w:t>
      </w:r>
      <w:r>
        <w:rPr>
          <w:i/>
          <w:lang w:val="en-US"/>
        </w:rPr>
        <w:t>female</w:t>
      </w:r>
      <w:r>
        <w:rPr>
          <w:iCs/>
          <w:lang w:val="en-US"/>
        </w:rPr>
        <w:t xml:space="preserve"> </w:t>
      </w:r>
      <w:r>
        <w:rPr>
          <w:lang w:val="en-US"/>
        </w:rPr>
        <w:t xml:space="preserve">and </w:t>
      </w:r>
      <w:r>
        <w:rPr>
          <w:i/>
          <w:lang w:val="en-US"/>
        </w:rPr>
        <w:t>male</w:t>
      </w:r>
      <w:r>
        <w:rPr>
          <w:lang w:val="en-US"/>
        </w:rPr>
        <w:t xml:space="preserve">, is open to contemplating the possibility that even if the male sex is deprived of a privilege of having babies, males can perhaps produce eggs at least. Namely, the “produce eggs” part of the </w:t>
      </w:r>
      <w:r>
        <w:rPr>
          <w:i/>
          <w:lang w:val="en-US"/>
        </w:rPr>
        <w:t>female</w:t>
      </w:r>
      <w:r>
        <w:rPr>
          <w:iCs/>
          <w:lang w:val="en-US"/>
        </w:rPr>
        <w:t xml:space="preserve"> </w:t>
      </w:r>
      <w:r>
        <w:rPr>
          <w:lang w:val="en-US"/>
        </w:rPr>
        <w:t xml:space="preserve">definition is not overtly negated in the definition of </w:t>
      </w:r>
      <w:r>
        <w:rPr>
          <w:i/>
          <w:lang w:val="en-US"/>
        </w:rPr>
        <w:t>male</w:t>
      </w:r>
      <w:r>
        <w:rPr>
          <w:lang w:val="en-US"/>
        </w:rPr>
        <w:t xml:space="preserve">, as if this was purposefully left to ambiguous interpretations. If, by a stroke of a good luck, we anyway happen to think that - contrary to the suggestion of the dictionary - male sex cannot by any means lay eggs (as much as males cannot have babies), our presupposition has nothing to do with the system of lexical oppositions, but comes with our extra-linguistic knowledge of the world.  </w:t>
      </w:r>
    </w:p>
    <w:p w:rsidR="006000BE" w:rsidRDefault="006000BE" w:rsidP="00D458E4">
      <w:pPr>
        <w:spacing w:line="360" w:lineRule="auto"/>
        <w:ind w:firstLine="720"/>
        <w:jc w:val="both"/>
        <w:rPr>
          <w:lang w:val="en-US"/>
        </w:rPr>
      </w:pPr>
      <w:r>
        <w:rPr>
          <w:lang w:val="en-US"/>
        </w:rPr>
        <w:t xml:space="preserve">Finally, notice that there is yet another non-systemic lexicographic operation behind the </w:t>
      </w:r>
      <w:r>
        <w:rPr>
          <w:i/>
          <w:lang w:val="en-US"/>
        </w:rPr>
        <w:t>male</w:t>
      </w:r>
      <w:r>
        <w:rPr>
          <w:iCs/>
          <w:lang w:val="en-US"/>
        </w:rPr>
        <w:t>/</w:t>
      </w:r>
      <w:r>
        <w:rPr>
          <w:i/>
          <w:lang w:val="en-US"/>
        </w:rPr>
        <w:t>female</w:t>
      </w:r>
      <w:r>
        <w:rPr>
          <w:iCs/>
          <w:lang w:val="en-US"/>
        </w:rPr>
        <w:t xml:space="preserve"> </w:t>
      </w:r>
      <w:r>
        <w:rPr>
          <w:lang w:val="en-US"/>
        </w:rPr>
        <w:t xml:space="preserve">definitions. This time, a fair amount of one’s experience and knowledge or, alternatively, if you prefer, inexperience and ignorance, we clearly see in the way the </w:t>
      </w:r>
      <w:r>
        <w:rPr>
          <w:i/>
          <w:lang w:val="en-US"/>
        </w:rPr>
        <w:t>male</w:t>
      </w:r>
      <w:r>
        <w:rPr>
          <w:lang w:val="en-US"/>
        </w:rPr>
        <w:t>/</w:t>
      </w:r>
      <w:r>
        <w:rPr>
          <w:i/>
          <w:lang w:val="en-US"/>
        </w:rPr>
        <w:t>female</w:t>
      </w:r>
      <w:r>
        <w:rPr>
          <w:lang w:val="en-US"/>
        </w:rPr>
        <w:t xml:space="preserve"> nouns are given. What cannot possibly escape our attention is a very sharp contrast between the extended and generous definition of </w:t>
      </w:r>
      <w:r>
        <w:rPr>
          <w:i/>
          <w:lang w:val="en-US"/>
        </w:rPr>
        <w:t>female</w:t>
      </w:r>
      <w:r>
        <w:rPr>
          <w:iCs/>
          <w:lang w:val="en-US"/>
        </w:rPr>
        <w:t xml:space="preserve"> </w:t>
      </w:r>
      <w:r>
        <w:rPr>
          <w:lang w:val="en-US"/>
        </w:rPr>
        <w:t xml:space="preserve">and exceptionally economical definition of </w:t>
      </w:r>
      <w:r>
        <w:rPr>
          <w:i/>
          <w:lang w:val="en-US"/>
        </w:rPr>
        <w:t>male</w:t>
      </w:r>
      <w:r>
        <w:rPr>
          <w:iCs/>
          <w:lang w:val="en-US"/>
        </w:rPr>
        <w:t xml:space="preserve">. </w:t>
      </w:r>
      <w:r>
        <w:rPr>
          <w:i/>
          <w:lang w:val="en-US"/>
        </w:rPr>
        <w:t>Female</w:t>
      </w:r>
      <w:r>
        <w:rPr>
          <w:iCs/>
          <w:lang w:val="en-US"/>
        </w:rPr>
        <w:t xml:space="preserve"> </w:t>
      </w:r>
      <w:r>
        <w:rPr>
          <w:lang w:val="en-US"/>
        </w:rPr>
        <w:t xml:space="preserve">refers to an animal as well as a person, both capable of having babies or producing eggs, but </w:t>
      </w:r>
      <w:r>
        <w:rPr>
          <w:i/>
          <w:lang w:val="en-US"/>
        </w:rPr>
        <w:t>male</w:t>
      </w:r>
      <w:r>
        <w:rPr>
          <w:iCs/>
          <w:lang w:val="en-US"/>
        </w:rPr>
        <w:t xml:space="preserve"> </w:t>
      </w:r>
      <w:r>
        <w:rPr>
          <w:lang w:val="en-US"/>
        </w:rPr>
        <w:t xml:space="preserve">is an animal and can only </w:t>
      </w:r>
      <w:proofErr w:type="gramStart"/>
      <w:r>
        <w:rPr>
          <w:lang w:val="en-US"/>
        </w:rPr>
        <w:t>be</w:t>
      </w:r>
      <w:proofErr w:type="gramEnd"/>
      <w:r>
        <w:rPr>
          <w:lang w:val="en-US"/>
        </w:rPr>
        <w:t xml:space="preserve"> an animal. If there is anything else at all that can puzzle us in the way </w:t>
      </w:r>
      <w:r>
        <w:rPr>
          <w:i/>
          <w:lang w:val="en-US"/>
        </w:rPr>
        <w:t>LDCE</w:t>
      </w:r>
      <w:r>
        <w:rPr>
          <w:iCs/>
          <w:lang w:val="en-US"/>
        </w:rPr>
        <w:t xml:space="preserve"> </w:t>
      </w:r>
      <w:r>
        <w:rPr>
          <w:lang w:val="en-US"/>
        </w:rPr>
        <w:t xml:space="preserve">construes its definitions is that the picture of the world projected unto us by its makers is, surprisingly enough, neither unfamiliar nor alien to us. More than this, the world of the projected animal masculinity (=manhood) and </w:t>
      </w:r>
      <w:r>
        <w:rPr>
          <w:lang w:val="en-US"/>
        </w:rPr>
        <w:lastRenderedPageBreak/>
        <w:t xml:space="preserve">personable and personalized femininity (=womanhood) strangely resembles, if not just accords with, our own everyday experience.  </w:t>
      </w:r>
    </w:p>
    <w:p w:rsidR="006000BE" w:rsidRDefault="006000BE" w:rsidP="00D458E4">
      <w:pPr>
        <w:spacing w:line="360" w:lineRule="auto"/>
        <w:jc w:val="both"/>
        <w:rPr>
          <w:lang w:val="en-US"/>
        </w:rPr>
      </w:pPr>
    </w:p>
    <w:p w:rsidR="006000BE" w:rsidRPr="00D458E4" w:rsidRDefault="00D458E4" w:rsidP="00D458E4">
      <w:pPr>
        <w:spacing w:line="360" w:lineRule="auto"/>
        <w:jc w:val="both"/>
        <w:rPr>
          <w:b/>
          <w:lang w:val="en-US"/>
        </w:rPr>
      </w:pPr>
      <w:r w:rsidRPr="00D458E4">
        <w:rPr>
          <w:b/>
          <w:lang w:val="en-US"/>
        </w:rPr>
        <w:t>Conclusion</w:t>
      </w:r>
      <w:r w:rsidR="006000BE" w:rsidRPr="00D458E4">
        <w:rPr>
          <w:b/>
          <w:bCs/>
          <w:lang w:val="en-US"/>
        </w:rPr>
        <w:t xml:space="preserve"> </w:t>
      </w:r>
    </w:p>
    <w:p w:rsidR="006000BE" w:rsidRDefault="00912968" w:rsidP="00912968">
      <w:pPr>
        <w:spacing w:line="360" w:lineRule="auto"/>
        <w:ind w:firstLine="720"/>
        <w:jc w:val="both"/>
        <w:rPr>
          <w:lang w:val="en-US"/>
        </w:rPr>
      </w:pPr>
      <w:r>
        <w:rPr>
          <w:lang w:val="en-US"/>
        </w:rPr>
        <w:t>I</w:t>
      </w:r>
      <w:r w:rsidR="006000BE">
        <w:rPr>
          <w:lang w:val="en-US"/>
        </w:rPr>
        <w:t xml:space="preserve">n what precedes, </w:t>
      </w:r>
      <w:r>
        <w:rPr>
          <w:lang w:val="en-US"/>
        </w:rPr>
        <w:t>o</w:t>
      </w:r>
      <w:r w:rsidR="006000BE">
        <w:rPr>
          <w:lang w:val="en-US"/>
        </w:rPr>
        <w:t>ur point is exclusively linguistic and has much to do with the necessity of ancho</w:t>
      </w:r>
      <w:r w:rsidR="00FC527D">
        <w:rPr>
          <w:lang w:val="en-US"/>
        </w:rPr>
        <w:t xml:space="preserve">ring language analysis, advanced </w:t>
      </w:r>
      <w:r w:rsidR="006000BE">
        <w:rPr>
          <w:lang w:val="en-US"/>
        </w:rPr>
        <w:t xml:space="preserve">learner’s dictionary making included, in the fact, as </w:t>
      </w:r>
      <w:proofErr w:type="spellStart"/>
      <w:r w:rsidR="006000BE">
        <w:rPr>
          <w:lang w:val="en-US"/>
        </w:rPr>
        <w:t>Mithun</w:t>
      </w:r>
      <w:proofErr w:type="spellEnd"/>
      <w:r w:rsidR="006000BE">
        <w:rPr>
          <w:lang w:val="en-US"/>
        </w:rPr>
        <w:t xml:space="preserve"> (2003</w:t>
      </w:r>
      <w:r w:rsidR="00CD634C">
        <w:rPr>
          <w:lang w:val="en-US"/>
        </w:rPr>
        <w:t xml:space="preserve">, p. </w:t>
      </w:r>
      <w:r w:rsidR="006000BE">
        <w:rPr>
          <w:lang w:val="en-US"/>
        </w:rPr>
        <w:t xml:space="preserve">572) concludes, “languages are shaped in significant ways by the physiological, cognitive, and contextual circumstances surrounding their use”. In other words, human language is structured by our bodily experience of the world and, as such, remains vulnerable to bodily filters like age, sex, class, perception, space, or time. </w:t>
      </w:r>
    </w:p>
    <w:p w:rsidR="006000BE" w:rsidRDefault="006000BE" w:rsidP="00D458E4">
      <w:pPr>
        <w:spacing w:line="360" w:lineRule="auto"/>
        <w:ind w:firstLine="720"/>
        <w:jc w:val="both"/>
        <w:rPr>
          <w:lang w:val="en-US"/>
        </w:rPr>
      </w:pPr>
      <w:r>
        <w:rPr>
          <w:lang w:val="en-US"/>
        </w:rPr>
        <w:t xml:space="preserve">Here is how </w:t>
      </w:r>
      <w:proofErr w:type="spellStart"/>
      <w:r>
        <w:rPr>
          <w:lang w:val="en-US"/>
        </w:rPr>
        <w:t>Coupland</w:t>
      </w:r>
      <w:proofErr w:type="spellEnd"/>
      <w:r>
        <w:rPr>
          <w:lang w:val="en-US"/>
        </w:rPr>
        <w:t xml:space="preserve"> and Gwyn remind us of this obvious fact that it is humans, not </w:t>
      </w:r>
      <w:proofErr w:type="gramStart"/>
      <w:r>
        <w:rPr>
          <w:lang w:val="en-US"/>
        </w:rPr>
        <w:t>structure</w:t>
      </w:r>
      <w:r w:rsidR="00CD634C">
        <w:rPr>
          <w:lang w:val="en-US"/>
        </w:rPr>
        <w:t>s</w:t>
      </w:r>
      <w:r w:rsidR="00FC527D">
        <w:rPr>
          <w:lang w:val="en-US"/>
        </w:rPr>
        <w:t>,</w:t>
      </w:r>
      <w:r>
        <w:rPr>
          <w:lang w:val="en-US"/>
        </w:rPr>
        <w:t xml:space="preserve"> that</w:t>
      </w:r>
      <w:proofErr w:type="gramEnd"/>
      <w:r>
        <w:rPr>
          <w:lang w:val="en-US"/>
        </w:rPr>
        <w:t xml:space="preserve"> generate meaning: </w:t>
      </w:r>
    </w:p>
    <w:p w:rsidR="006000BE" w:rsidRDefault="006000BE" w:rsidP="00CD634C">
      <w:pPr>
        <w:pStyle w:val="Zarkazkladnhotextu3"/>
        <w:tabs>
          <w:tab w:val="clear" w:pos="1080"/>
        </w:tabs>
        <w:rPr>
          <w:lang w:val="en-US"/>
        </w:rPr>
      </w:pPr>
      <w:r>
        <w:rPr>
          <w:lang w:val="en-US"/>
        </w:rPr>
        <w:t xml:space="preserve">Social science discovered ‘embodiment’ late in the twentieth century. (…) At its most general, the argument was that social and cultural life is invested with meaning and value by regular symbolic representations. (…) The perspective breathed new life into social analysis, which was trapped in several dualistic assumptions. One of these was that cognitive and </w:t>
      </w:r>
      <w:proofErr w:type="spellStart"/>
      <w:r>
        <w:rPr>
          <w:lang w:val="en-US"/>
        </w:rPr>
        <w:t>behavioural</w:t>
      </w:r>
      <w:proofErr w:type="spellEnd"/>
      <w:r>
        <w:rPr>
          <w:lang w:val="en-US"/>
        </w:rPr>
        <w:t xml:space="preserve"> dimensions of experience should be radically separated. (…) Another was the structure-agency dualism, where a presupposed structural model of social life seemed to leave little scope for human agency at all. (</w:t>
      </w:r>
      <w:proofErr w:type="spellStart"/>
      <w:r>
        <w:rPr>
          <w:lang w:val="en-US"/>
        </w:rPr>
        <w:t>Coupland</w:t>
      </w:r>
      <w:proofErr w:type="spellEnd"/>
      <w:r>
        <w:rPr>
          <w:lang w:val="en-US"/>
        </w:rPr>
        <w:t xml:space="preserve"> and Gwyn</w:t>
      </w:r>
      <w:r w:rsidR="00B16261">
        <w:rPr>
          <w:lang w:val="en-US"/>
        </w:rPr>
        <w:t>,</w:t>
      </w:r>
      <w:r>
        <w:rPr>
          <w:lang w:val="en-US"/>
        </w:rPr>
        <w:t xml:space="preserve"> 2003</w:t>
      </w:r>
      <w:r w:rsidR="00CD634C">
        <w:rPr>
          <w:lang w:val="en-US"/>
        </w:rPr>
        <w:t>, p. 1)</w:t>
      </w:r>
    </w:p>
    <w:p w:rsidR="00CD634C" w:rsidRDefault="00CD634C" w:rsidP="00CD634C">
      <w:pPr>
        <w:pStyle w:val="Zarkazkladnhotextu3"/>
        <w:tabs>
          <w:tab w:val="clear" w:pos="1080"/>
        </w:tabs>
        <w:rPr>
          <w:lang w:val="en-US"/>
        </w:rPr>
      </w:pPr>
    </w:p>
    <w:p w:rsidR="006000BE" w:rsidRDefault="006000BE" w:rsidP="0091184D">
      <w:pPr>
        <w:spacing w:line="360" w:lineRule="auto"/>
        <w:jc w:val="both"/>
        <w:rPr>
          <w:lang w:val="en-US"/>
        </w:rPr>
      </w:pPr>
      <w:r>
        <w:rPr>
          <w:lang w:val="en-US"/>
        </w:rPr>
        <w:t xml:space="preserve">Indeed, what we find behind the three subsequent editions of </w:t>
      </w:r>
      <w:r>
        <w:rPr>
          <w:i/>
          <w:lang w:val="en-US"/>
        </w:rPr>
        <w:t>LDCE</w:t>
      </w:r>
      <w:r>
        <w:rPr>
          <w:iCs/>
          <w:lang w:val="en-US"/>
        </w:rPr>
        <w:t xml:space="preserve"> </w:t>
      </w:r>
      <w:r>
        <w:rPr>
          <w:lang w:val="en-US"/>
        </w:rPr>
        <w:t xml:space="preserve">is a growing and irresistible tendency to make more and more room for, precisely, “human agency”, to open the closed, self-regulating and self-defining system of binary lexical oppositions in </w:t>
      </w:r>
      <w:proofErr w:type="spellStart"/>
      <w:r>
        <w:rPr>
          <w:lang w:val="en-US"/>
        </w:rPr>
        <w:t>favour</w:t>
      </w:r>
      <w:proofErr w:type="spellEnd"/>
      <w:r>
        <w:rPr>
          <w:lang w:val="en-US"/>
        </w:rPr>
        <w:t xml:space="preserve"> of experientially delimited and cognitively driven considerations. These include (</w:t>
      </w:r>
      <w:proofErr w:type="spellStart"/>
      <w:r>
        <w:rPr>
          <w:lang w:val="en-US"/>
        </w:rPr>
        <w:t>i</w:t>
      </w:r>
      <w:proofErr w:type="spellEnd"/>
      <w:r>
        <w:rPr>
          <w:lang w:val="en-US"/>
        </w:rPr>
        <w:t xml:space="preserve">) giving expression to the speakers’ subjective awareness, (ii) recording their relative cognitive tensions, (iii) demystifying symbols of their experience. Next to the semantic definition of the word, a learner of English finds in the dictionary a huge dose of </w:t>
      </w:r>
      <w:proofErr w:type="spellStart"/>
      <w:r>
        <w:rPr>
          <w:lang w:val="en-US"/>
        </w:rPr>
        <w:t>encyclopaedia</w:t>
      </w:r>
      <w:proofErr w:type="spellEnd"/>
      <w:r>
        <w:rPr>
          <w:lang w:val="en-US"/>
        </w:rPr>
        <w:t>, which is the world knowledge as reflected in the language. Because it is human experience that shapes language (and not the other way round), the knowledge we find in language is what human experience can actually be - unbalanced, unstable, dynamic, vague, loaded with prejudice, and marked with asymmetry. Even if we assume McConnell-</w:t>
      </w:r>
      <w:proofErr w:type="spellStart"/>
      <w:r>
        <w:rPr>
          <w:lang w:val="en-US"/>
        </w:rPr>
        <w:t>Ginet’s</w:t>
      </w:r>
      <w:proofErr w:type="spellEnd"/>
      <w:r>
        <w:rPr>
          <w:lang w:val="en-US"/>
        </w:rPr>
        <w:t xml:space="preserve"> (2002</w:t>
      </w:r>
      <w:r w:rsidR="00F33795">
        <w:rPr>
          <w:lang w:val="en-US"/>
        </w:rPr>
        <w:t>, p. 149</w:t>
      </w:r>
      <w:r>
        <w:rPr>
          <w:lang w:val="en-US"/>
        </w:rPr>
        <w:t xml:space="preserve">) position that  </w:t>
      </w:r>
    </w:p>
    <w:p w:rsidR="006000BE" w:rsidRDefault="00FC527D" w:rsidP="00232AA1">
      <w:pPr>
        <w:pStyle w:val="Zarkazkladnhotextu3"/>
        <w:tabs>
          <w:tab w:val="clear" w:pos="1080"/>
        </w:tabs>
        <w:rPr>
          <w:lang w:val="en-US"/>
        </w:rPr>
      </w:pPr>
      <w:r>
        <w:rPr>
          <w:lang w:val="en-US"/>
        </w:rPr>
        <w:t>t</w:t>
      </w:r>
      <w:r w:rsidR="006000BE">
        <w:rPr>
          <w:lang w:val="en-US"/>
        </w:rPr>
        <w:t>he cognitive structure underlying the concept a (content) word labels is less like a definition or a prototype than like a theory (or family of theories) in whic</w:t>
      </w:r>
      <w:r>
        <w:rPr>
          <w:lang w:val="en-US"/>
        </w:rPr>
        <w:t>h that concept plays a key role</w:t>
      </w:r>
      <w:r w:rsidR="006000BE">
        <w:rPr>
          <w:lang w:val="en-US"/>
        </w:rPr>
        <w:t xml:space="preserve"> </w:t>
      </w:r>
    </w:p>
    <w:p w:rsidR="00232AA1" w:rsidRDefault="00232AA1" w:rsidP="00232AA1">
      <w:pPr>
        <w:pStyle w:val="Zarkazkladnhotextu3"/>
        <w:tabs>
          <w:tab w:val="clear" w:pos="1080"/>
        </w:tabs>
        <w:rPr>
          <w:lang w:val="en-US"/>
        </w:rPr>
      </w:pPr>
    </w:p>
    <w:p w:rsidR="006000BE" w:rsidRDefault="006000BE" w:rsidP="0091184D">
      <w:pPr>
        <w:spacing w:line="360" w:lineRule="auto"/>
        <w:jc w:val="both"/>
        <w:rPr>
          <w:lang w:val="en-US"/>
        </w:rPr>
      </w:pPr>
      <w:r>
        <w:rPr>
          <w:lang w:val="en-US"/>
        </w:rPr>
        <w:t xml:space="preserve">we anyway must not forget that words function as social labels and as such they draw “on social stereotypes, moral attitudes, old connotations and future possibilities – in short, </w:t>
      </w:r>
      <w:r>
        <w:rPr>
          <w:lang w:val="en-US"/>
        </w:rPr>
        <w:lastRenderedPageBreak/>
        <w:t xml:space="preserve">ideologies of various kinds” (Wong </w:t>
      </w:r>
      <w:r>
        <w:rPr>
          <w:i/>
          <w:iCs/>
          <w:lang w:val="en-US"/>
        </w:rPr>
        <w:t>et al</w:t>
      </w:r>
      <w:r>
        <w:rPr>
          <w:lang w:val="en-US"/>
        </w:rPr>
        <w:t>.</w:t>
      </w:r>
      <w:r w:rsidR="00232AA1">
        <w:rPr>
          <w:lang w:val="en-US"/>
        </w:rPr>
        <w:t>,</w:t>
      </w:r>
      <w:r>
        <w:rPr>
          <w:lang w:val="en-US"/>
        </w:rPr>
        <w:t xml:space="preserve"> 2002</w:t>
      </w:r>
      <w:r w:rsidR="00F33795">
        <w:rPr>
          <w:lang w:val="en-US"/>
        </w:rPr>
        <w:t>, p.</w:t>
      </w:r>
      <w:r>
        <w:rPr>
          <w:lang w:val="en-US"/>
        </w:rPr>
        <w:t xml:space="preserve"> 6). Indeed, human experience is so much stained with the subjectivity of the one who verbalizes it that any attempt at </w:t>
      </w:r>
      <w:proofErr w:type="spellStart"/>
      <w:r>
        <w:rPr>
          <w:lang w:val="en-US"/>
        </w:rPr>
        <w:t>objectivising</w:t>
      </w:r>
      <w:proofErr w:type="spellEnd"/>
      <w:r>
        <w:rPr>
          <w:lang w:val="en-US"/>
        </w:rPr>
        <w:t xml:space="preserve"> that experience, e.g. in the form of an autonomous lexical system, can only prove futile and superfluous. </w:t>
      </w:r>
    </w:p>
    <w:p w:rsidR="006000BE" w:rsidRDefault="006000BE" w:rsidP="0091184D">
      <w:pPr>
        <w:pStyle w:val="Zarkazkladnhotextu"/>
        <w:tabs>
          <w:tab w:val="clear" w:pos="-720"/>
        </w:tabs>
        <w:suppressAutoHyphens w:val="0"/>
        <w:spacing w:line="360" w:lineRule="auto"/>
        <w:jc w:val="left"/>
        <w:rPr>
          <w:i w:val="0"/>
          <w:spacing w:val="0"/>
          <w:lang w:val="en-US"/>
        </w:rPr>
      </w:pPr>
    </w:p>
    <w:p w:rsidR="0091184D" w:rsidRDefault="0091184D" w:rsidP="00791923">
      <w:pPr>
        <w:spacing w:line="360" w:lineRule="auto"/>
        <w:jc w:val="both"/>
        <w:rPr>
          <w:b/>
        </w:rPr>
      </w:pPr>
      <w:r>
        <w:rPr>
          <w:b/>
        </w:rPr>
        <w:t>References</w:t>
      </w:r>
    </w:p>
    <w:p w:rsidR="00B16261" w:rsidRDefault="00B16261" w:rsidP="001348B2">
      <w:pPr>
        <w:pStyle w:val="Zarkazkladnhotextu"/>
        <w:tabs>
          <w:tab w:val="clear" w:pos="-720"/>
        </w:tabs>
        <w:suppressAutoHyphens w:val="0"/>
        <w:rPr>
          <w:i w:val="0"/>
          <w:spacing w:val="0"/>
          <w:lang w:val="en-US"/>
        </w:rPr>
      </w:pPr>
      <w:r w:rsidRPr="00B16261">
        <w:rPr>
          <w:bCs/>
          <w:i w:val="0"/>
          <w:spacing w:val="0"/>
          <w:lang w:val="en-US"/>
        </w:rPr>
        <w:t>COUPLAND, J.</w:t>
      </w:r>
      <w:r w:rsidRPr="00B16261">
        <w:rPr>
          <w:i w:val="0"/>
          <w:spacing w:val="0"/>
          <w:lang w:val="en-US"/>
        </w:rPr>
        <w:t xml:space="preserve"> – </w:t>
      </w:r>
      <w:r w:rsidRPr="00B16261">
        <w:rPr>
          <w:bCs/>
          <w:i w:val="0"/>
          <w:spacing w:val="0"/>
          <w:lang w:val="en-US"/>
        </w:rPr>
        <w:t>Gwyn, R.</w:t>
      </w:r>
      <w:r w:rsidRPr="00B16261">
        <w:rPr>
          <w:i w:val="0"/>
          <w:spacing w:val="0"/>
          <w:lang w:val="en-US"/>
        </w:rPr>
        <w:t xml:space="preserve"> 2003. </w:t>
      </w:r>
      <w:proofErr w:type="gramStart"/>
      <w:r w:rsidRPr="00B16261">
        <w:rPr>
          <w:i w:val="0"/>
          <w:spacing w:val="0"/>
          <w:lang w:val="en-US"/>
        </w:rPr>
        <w:t xml:space="preserve">‘Introduction’ in </w:t>
      </w:r>
      <w:proofErr w:type="spellStart"/>
      <w:r w:rsidRPr="00B16261">
        <w:rPr>
          <w:i w:val="0"/>
          <w:spacing w:val="0"/>
          <w:lang w:val="en-US"/>
        </w:rPr>
        <w:t>Coupland</w:t>
      </w:r>
      <w:proofErr w:type="spellEnd"/>
      <w:r w:rsidRPr="00B16261">
        <w:rPr>
          <w:i w:val="0"/>
          <w:spacing w:val="0"/>
          <w:lang w:val="en-US"/>
        </w:rPr>
        <w:t xml:space="preserve"> and Gwyn (eds.), </w:t>
      </w:r>
      <w:r w:rsidRPr="00B16261">
        <w:rPr>
          <w:iCs/>
          <w:spacing w:val="0"/>
          <w:lang w:val="en-US"/>
        </w:rPr>
        <w:t>Discourse, the Body, and Identity.</w:t>
      </w:r>
      <w:proofErr w:type="gramEnd"/>
      <w:r w:rsidRPr="00B16261">
        <w:rPr>
          <w:i w:val="0"/>
          <w:spacing w:val="0"/>
          <w:lang w:val="en-US"/>
        </w:rPr>
        <w:t xml:space="preserve"> </w:t>
      </w:r>
      <w:proofErr w:type="spellStart"/>
      <w:r w:rsidRPr="00B16261">
        <w:rPr>
          <w:i w:val="0"/>
          <w:spacing w:val="0"/>
          <w:lang w:val="en-US"/>
        </w:rPr>
        <w:t>Houndmills</w:t>
      </w:r>
      <w:proofErr w:type="spellEnd"/>
      <w:r w:rsidRPr="00B16261">
        <w:rPr>
          <w:i w:val="0"/>
          <w:spacing w:val="0"/>
          <w:lang w:val="en-US"/>
        </w:rPr>
        <w:t xml:space="preserve">: Palgrave Macmillan. </w:t>
      </w:r>
    </w:p>
    <w:p w:rsidR="001348B2" w:rsidRPr="00B16261" w:rsidRDefault="001348B2" w:rsidP="001348B2">
      <w:pPr>
        <w:pStyle w:val="Zarkazkladnhotextu"/>
        <w:tabs>
          <w:tab w:val="clear" w:pos="-720"/>
        </w:tabs>
        <w:suppressAutoHyphens w:val="0"/>
        <w:rPr>
          <w:bCs/>
          <w:i w:val="0"/>
          <w:spacing w:val="0"/>
          <w:lang w:val="en-US"/>
        </w:rPr>
      </w:pPr>
    </w:p>
    <w:p w:rsidR="0091184D" w:rsidRDefault="00B16261" w:rsidP="001348B2">
      <w:pPr>
        <w:pStyle w:val="Zarkazkladnhotextu"/>
        <w:tabs>
          <w:tab w:val="clear" w:pos="-720"/>
        </w:tabs>
        <w:suppressAutoHyphens w:val="0"/>
        <w:rPr>
          <w:i w:val="0"/>
          <w:spacing w:val="0"/>
          <w:lang w:val="en-US"/>
        </w:rPr>
      </w:pPr>
      <w:proofErr w:type="gramStart"/>
      <w:r w:rsidRPr="00B16261">
        <w:rPr>
          <w:bCs/>
          <w:i w:val="0"/>
          <w:spacing w:val="0"/>
          <w:lang w:val="en-US"/>
        </w:rPr>
        <w:t>MC</w:t>
      </w:r>
      <w:r w:rsidR="0091184D" w:rsidRPr="00B16261">
        <w:rPr>
          <w:bCs/>
          <w:i w:val="0"/>
          <w:spacing w:val="0"/>
          <w:lang w:val="en-US"/>
        </w:rPr>
        <w:t>C</w:t>
      </w:r>
      <w:r w:rsidRPr="00B16261">
        <w:rPr>
          <w:bCs/>
          <w:i w:val="0"/>
          <w:spacing w:val="0"/>
          <w:lang w:val="en-US"/>
        </w:rPr>
        <w:t>ONNELL-GINET</w:t>
      </w:r>
      <w:r w:rsidR="0091184D" w:rsidRPr="00B16261">
        <w:rPr>
          <w:bCs/>
          <w:i w:val="0"/>
          <w:spacing w:val="0"/>
          <w:lang w:val="en-US"/>
        </w:rPr>
        <w:t>, S.</w:t>
      </w:r>
      <w:r w:rsidR="0091184D" w:rsidRPr="00B16261">
        <w:rPr>
          <w:i w:val="0"/>
          <w:spacing w:val="0"/>
          <w:lang w:val="en-US"/>
        </w:rPr>
        <w:t xml:space="preserve"> 2002.</w:t>
      </w:r>
      <w:proofErr w:type="gramEnd"/>
      <w:r w:rsidR="0091184D" w:rsidRPr="00B16261">
        <w:rPr>
          <w:i w:val="0"/>
          <w:spacing w:val="0"/>
          <w:lang w:val="en-US"/>
        </w:rPr>
        <w:t xml:space="preserve"> ’’Queering’ semantics: definitional struggles’</w:t>
      </w:r>
      <w:r w:rsidRPr="00B16261">
        <w:rPr>
          <w:i w:val="0"/>
          <w:spacing w:val="0"/>
          <w:lang w:val="en-US"/>
        </w:rPr>
        <w:t>,</w:t>
      </w:r>
      <w:r w:rsidR="0091184D" w:rsidRPr="00B16261">
        <w:rPr>
          <w:i w:val="0"/>
          <w:spacing w:val="0"/>
          <w:lang w:val="en-US"/>
        </w:rPr>
        <w:t xml:space="preserve"> in</w:t>
      </w:r>
      <w:r w:rsidRPr="00B16261">
        <w:rPr>
          <w:i w:val="0"/>
          <w:spacing w:val="0"/>
          <w:lang w:val="en-US"/>
        </w:rPr>
        <w:t>:</w:t>
      </w:r>
      <w:r w:rsidR="0091184D" w:rsidRPr="00B16261">
        <w:rPr>
          <w:i w:val="0"/>
          <w:spacing w:val="0"/>
          <w:lang w:val="en-US"/>
        </w:rPr>
        <w:t xml:space="preserve"> Campbell-</w:t>
      </w:r>
      <w:proofErr w:type="spellStart"/>
      <w:r w:rsidR="0091184D" w:rsidRPr="00B16261">
        <w:rPr>
          <w:i w:val="0"/>
          <w:spacing w:val="0"/>
          <w:lang w:val="en-US"/>
        </w:rPr>
        <w:t>Kibler</w:t>
      </w:r>
      <w:proofErr w:type="spellEnd"/>
      <w:r w:rsidR="0091184D" w:rsidRPr="00B16261">
        <w:rPr>
          <w:i w:val="0"/>
          <w:iCs/>
          <w:spacing w:val="0"/>
          <w:lang w:val="en-US"/>
        </w:rPr>
        <w:t>,</w:t>
      </w:r>
      <w:r w:rsidR="0091184D" w:rsidRPr="00B16261">
        <w:rPr>
          <w:i w:val="0"/>
          <w:spacing w:val="0"/>
          <w:lang w:val="en-US"/>
        </w:rPr>
        <w:t xml:space="preserve"> </w:t>
      </w:r>
      <w:proofErr w:type="spellStart"/>
      <w:r w:rsidR="0091184D" w:rsidRPr="00B16261">
        <w:rPr>
          <w:i w:val="0"/>
          <w:spacing w:val="0"/>
          <w:lang w:val="en-US"/>
        </w:rPr>
        <w:t>Podesva</w:t>
      </w:r>
      <w:proofErr w:type="spellEnd"/>
      <w:r w:rsidR="0091184D" w:rsidRPr="00B16261">
        <w:rPr>
          <w:i w:val="0"/>
          <w:spacing w:val="0"/>
          <w:lang w:val="en-US"/>
        </w:rPr>
        <w:t>, Roberts, and Wong (eds.)</w:t>
      </w:r>
      <w:r w:rsidRPr="00B16261">
        <w:rPr>
          <w:i w:val="0"/>
          <w:spacing w:val="0"/>
          <w:lang w:val="en-US"/>
        </w:rPr>
        <w:t>,</w:t>
      </w:r>
      <w:r w:rsidRPr="00B16261">
        <w:rPr>
          <w:iCs/>
          <w:spacing w:val="0"/>
          <w:lang w:val="en-US"/>
        </w:rPr>
        <w:t xml:space="preserve"> Language and Sexuality: Contesting Meaning in Theory and Practice,</w:t>
      </w:r>
      <w:r w:rsidRPr="00B16261">
        <w:rPr>
          <w:i w:val="0"/>
          <w:spacing w:val="0"/>
          <w:lang w:val="en-US"/>
        </w:rPr>
        <w:t xml:space="preserve"> Stanford, California: CSLI Publications.  </w:t>
      </w:r>
    </w:p>
    <w:p w:rsidR="001348B2" w:rsidRPr="00B16261" w:rsidRDefault="001348B2" w:rsidP="001348B2">
      <w:pPr>
        <w:pStyle w:val="Zarkazkladnhotextu"/>
        <w:tabs>
          <w:tab w:val="clear" w:pos="-720"/>
        </w:tabs>
        <w:suppressAutoHyphens w:val="0"/>
        <w:rPr>
          <w:i w:val="0"/>
          <w:spacing w:val="0"/>
          <w:lang w:val="en-US"/>
        </w:rPr>
      </w:pPr>
    </w:p>
    <w:p w:rsidR="00B16261" w:rsidRDefault="0091184D" w:rsidP="001348B2">
      <w:pPr>
        <w:pStyle w:val="Zkladntext2"/>
        <w:spacing w:line="240" w:lineRule="auto"/>
        <w:rPr>
          <w:bCs/>
          <w:lang w:val="en-US"/>
        </w:rPr>
      </w:pPr>
      <w:r w:rsidRPr="00B16261">
        <w:rPr>
          <w:bCs/>
          <w:lang w:val="en-US"/>
        </w:rPr>
        <w:t>M</w:t>
      </w:r>
      <w:r w:rsidR="00B16261" w:rsidRPr="00B16261">
        <w:rPr>
          <w:bCs/>
          <w:lang w:val="en-US"/>
        </w:rPr>
        <w:t>ITHUN</w:t>
      </w:r>
      <w:r w:rsidRPr="00B16261">
        <w:rPr>
          <w:bCs/>
          <w:lang w:val="en-US"/>
        </w:rPr>
        <w:t>, M.</w:t>
      </w:r>
      <w:r w:rsidRPr="00B16261">
        <w:rPr>
          <w:lang w:val="en-US"/>
        </w:rPr>
        <w:t xml:space="preserve"> 2003. “Functional perspectives on syntactic change”</w:t>
      </w:r>
      <w:r w:rsidR="00B16261" w:rsidRPr="00B16261">
        <w:rPr>
          <w:lang w:val="en-US"/>
        </w:rPr>
        <w:t xml:space="preserve">, </w:t>
      </w:r>
      <w:r w:rsidRPr="00B16261">
        <w:rPr>
          <w:lang w:val="en-US"/>
        </w:rPr>
        <w:t>in</w:t>
      </w:r>
      <w:r w:rsidR="00B16261" w:rsidRPr="00B16261">
        <w:rPr>
          <w:lang w:val="en-US"/>
        </w:rPr>
        <w:t>:</w:t>
      </w:r>
      <w:r w:rsidRPr="00B16261">
        <w:rPr>
          <w:lang w:val="en-US"/>
        </w:rPr>
        <w:t xml:space="preserve"> Joseph and </w:t>
      </w:r>
      <w:proofErr w:type="spellStart"/>
      <w:r w:rsidRPr="00B16261">
        <w:rPr>
          <w:lang w:val="en-US"/>
        </w:rPr>
        <w:t>Janda</w:t>
      </w:r>
      <w:proofErr w:type="spellEnd"/>
      <w:r w:rsidRPr="00B16261">
        <w:rPr>
          <w:lang w:val="en-US"/>
        </w:rPr>
        <w:t xml:space="preserve"> (</w:t>
      </w:r>
      <w:proofErr w:type="spellStart"/>
      <w:proofErr w:type="gramStart"/>
      <w:r w:rsidRPr="00B16261">
        <w:rPr>
          <w:lang w:val="en-US"/>
        </w:rPr>
        <w:t>eds</w:t>
      </w:r>
      <w:proofErr w:type="spellEnd"/>
      <w:proofErr w:type="gramEnd"/>
      <w:r w:rsidRPr="00B16261">
        <w:rPr>
          <w:lang w:val="en-US"/>
        </w:rPr>
        <w:t>)</w:t>
      </w:r>
      <w:r w:rsidR="00B16261" w:rsidRPr="00B16261">
        <w:rPr>
          <w:lang w:val="en-US"/>
        </w:rPr>
        <w:t xml:space="preserve">, </w:t>
      </w:r>
      <w:r w:rsidRPr="00B16261">
        <w:rPr>
          <w:bCs/>
          <w:i/>
          <w:iCs/>
          <w:lang w:val="en-US"/>
        </w:rPr>
        <w:t>The Handbook of Historical Linguistics.</w:t>
      </w:r>
      <w:r w:rsidRPr="00B16261">
        <w:rPr>
          <w:bCs/>
          <w:lang w:val="en-US"/>
        </w:rPr>
        <w:t xml:space="preserve"> </w:t>
      </w:r>
      <w:proofErr w:type="gramStart"/>
      <w:r w:rsidRPr="00B16261">
        <w:rPr>
          <w:bCs/>
          <w:lang w:val="en-US"/>
        </w:rPr>
        <w:t>(Blackwell Handbooks in Linguistics 12.)</w:t>
      </w:r>
      <w:proofErr w:type="gramEnd"/>
      <w:r w:rsidRPr="00B16261">
        <w:rPr>
          <w:bCs/>
          <w:lang w:val="en-US"/>
        </w:rPr>
        <w:t xml:space="preserve"> Oxford: Blackwell Publishing Ltd. </w:t>
      </w:r>
    </w:p>
    <w:p w:rsidR="001348B2" w:rsidRPr="00791923" w:rsidRDefault="001348B2" w:rsidP="001348B2">
      <w:pPr>
        <w:pStyle w:val="Zkladntext2"/>
        <w:spacing w:line="240" w:lineRule="auto"/>
        <w:rPr>
          <w:bCs/>
          <w:lang w:val="en-US"/>
        </w:rPr>
      </w:pPr>
    </w:p>
    <w:p w:rsidR="0091184D" w:rsidRPr="00B16261" w:rsidRDefault="0091184D" w:rsidP="001348B2">
      <w:pPr>
        <w:jc w:val="both"/>
        <w:rPr>
          <w:lang w:val="en-US"/>
        </w:rPr>
      </w:pPr>
      <w:r w:rsidRPr="00B16261">
        <w:rPr>
          <w:bCs/>
          <w:lang w:val="en-US"/>
        </w:rPr>
        <w:t>W</w:t>
      </w:r>
      <w:r w:rsidR="00B16261" w:rsidRPr="00B16261">
        <w:rPr>
          <w:bCs/>
          <w:lang w:val="en-US"/>
        </w:rPr>
        <w:t xml:space="preserve">ONG, A. </w:t>
      </w:r>
      <w:proofErr w:type="gramStart"/>
      <w:r w:rsidR="00BF2A13" w:rsidRPr="00B16261">
        <w:rPr>
          <w:lang w:val="en-US"/>
        </w:rPr>
        <w:t xml:space="preserve">– </w:t>
      </w:r>
      <w:r w:rsidR="00B16261" w:rsidRPr="00B16261">
        <w:rPr>
          <w:bCs/>
          <w:lang w:val="en-US"/>
        </w:rPr>
        <w:t xml:space="preserve"> </w:t>
      </w:r>
      <w:r w:rsidRPr="00B16261">
        <w:rPr>
          <w:bCs/>
          <w:lang w:val="en-US"/>
        </w:rPr>
        <w:t>R</w:t>
      </w:r>
      <w:r w:rsidR="00B16261" w:rsidRPr="00B16261">
        <w:rPr>
          <w:bCs/>
          <w:lang w:val="en-US"/>
        </w:rPr>
        <w:t>OBERTS</w:t>
      </w:r>
      <w:proofErr w:type="gramEnd"/>
      <w:r w:rsidRPr="00B16261">
        <w:rPr>
          <w:bCs/>
          <w:lang w:val="en-US"/>
        </w:rPr>
        <w:t>,</w:t>
      </w:r>
      <w:r w:rsidRPr="00B16261">
        <w:rPr>
          <w:lang w:val="en-US"/>
        </w:rPr>
        <w:t xml:space="preserve"> </w:t>
      </w:r>
      <w:r w:rsidR="00B16261" w:rsidRPr="00B16261">
        <w:rPr>
          <w:lang w:val="en-US"/>
        </w:rPr>
        <w:t xml:space="preserve">S.J. </w:t>
      </w:r>
      <w:r w:rsidR="00BF2A13" w:rsidRPr="00B16261">
        <w:rPr>
          <w:lang w:val="en-US"/>
        </w:rPr>
        <w:t xml:space="preserve">– </w:t>
      </w:r>
      <w:r w:rsidR="00B16261" w:rsidRPr="00B16261">
        <w:rPr>
          <w:lang w:val="en-US"/>
        </w:rPr>
        <w:t xml:space="preserve"> </w:t>
      </w:r>
      <w:r w:rsidRPr="00B16261">
        <w:rPr>
          <w:bCs/>
          <w:lang w:val="en-US"/>
        </w:rPr>
        <w:t>C</w:t>
      </w:r>
      <w:r w:rsidR="00B16261" w:rsidRPr="00B16261">
        <w:rPr>
          <w:bCs/>
          <w:lang w:val="en-US"/>
        </w:rPr>
        <w:t xml:space="preserve">AMPBELL-KIBLER, K. </w:t>
      </w:r>
      <w:r w:rsidRPr="00B16261">
        <w:rPr>
          <w:lang w:val="en-US"/>
        </w:rPr>
        <w:t>2002. ‘Speaking sex’</w:t>
      </w:r>
      <w:r w:rsidR="00B16261" w:rsidRPr="00B16261">
        <w:rPr>
          <w:lang w:val="en-US"/>
        </w:rPr>
        <w:t>,</w:t>
      </w:r>
      <w:r w:rsidRPr="00B16261">
        <w:rPr>
          <w:lang w:val="en-US"/>
        </w:rPr>
        <w:t xml:space="preserve"> in</w:t>
      </w:r>
      <w:r w:rsidR="00B16261" w:rsidRPr="00B16261">
        <w:rPr>
          <w:lang w:val="en-US"/>
        </w:rPr>
        <w:t>:</w:t>
      </w:r>
      <w:r w:rsidRPr="00B16261">
        <w:rPr>
          <w:lang w:val="en-US"/>
        </w:rPr>
        <w:t xml:space="preserve"> Campbell-</w:t>
      </w:r>
      <w:proofErr w:type="spellStart"/>
      <w:r w:rsidRPr="00B16261">
        <w:rPr>
          <w:lang w:val="en-US"/>
        </w:rPr>
        <w:t>Kibler</w:t>
      </w:r>
      <w:proofErr w:type="spellEnd"/>
      <w:r w:rsidRPr="00B16261">
        <w:rPr>
          <w:lang w:val="en-US"/>
        </w:rPr>
        <w:t xml:space="preserve">, </w:t>
      </w:r>
      <w:proofErr w:type="spellStart"/>
      <w:r w:rsidRPr="00B16261">
        <w:rPr>
          <w:lang w:val="en-US"/>
        </w:rPr>
        <w:t>Po</w:t>
      </w:r>
      <w:r w:rsidR="00B16261" w:rsidRPr="00B16261">
        <w:rPr>
          <w:lang w:val="en-US"/>
        </w:rPr>
        <w:t>desva</w:t>
      </w:r>
      <w:proofErr w:type="spellEnd"/>
      <w:r w:rsidR="00B16261" w:rsidRPr="00B16261">
        <w:rPr>
          <w:lang w:val="en-US"/>
        </w:rPr>
        <w:t xml:space="preserve">, Roberts, and Wong (eds.), </w:t>
      </w:r>
      <w:r w:rsidR="00B16261" w:rsidRPr="00B16261">
        <w:rPr>
          <w:iCs/>
          <w:lang w:val="en-US"/>
        </w:rPr>
        <w:t>Language and Sexuality: Contesting Meaning in Theory and Practice,</w:t>
      </w:r>
      <w:r w:rsidR="00B16261" w:rsidRPr="00B16261">
        <w:rPr>
          <w:i/>
          <w:lang w:val="en-US"/>
        </w:rPr>
        <w:t xml:space="preserve"> Stanford, California: CSLI Publications.  </w:t>
      </w:r>
      <w:r w:rsidRPr="00B16261">
        <w:rPr>
          <w:lang w:val="en-US"/>
        </w:rPr>
        <w:t xml:space="preserve"> </w:t>
      </w:r>
    </w:p>
    <w:p w:rsidR="0091184D" w:rsidRDefault="0091184D" w:rsidP="00791923">
      <w:pPr>
        <w:spacing w:line="360" w:lineRule="auto"/>
        <w:jc w:val="both"/>
        <w:rPr>
          <w:b/>
        </w:rPr>
      </w:pPr>
    </w:p>
    <w:p w:rsidR="00791923" w:rsidRDefault="00791923" w:rsidP="00232AA1">
      <w:pPr>
        <w:pStyle w:val="Zarkazkladnhotextu"/>
        <w:tabs>
          <w:tab w:val="clear" w:pos="-720"/>
        </w:tabs>
        <w:suppressAutoHyphens w:val="0"/>
        <w:spacing w:line="360" w:lineRule="auto"/>
        <w:rPr>
          <w:i w:val="0"/>
          <w:spacing w:val="0"/>
          <w:lang w:val="en-US"/>
        </w:rPr>
      </w:pPr>
    </w:p>
    <w:p w:rsidR="00791923" w:rsidRPr="00791923" w:rsidRDefault="00791923" w:rsidP="00791923">
      <w:pPr>
        <w:pStyle w:val="Zarkazkladnhotextu"/>
        <w:tabs>
          <w:tab w:val="clear" w:pos="-720"/>
        </w:tabs>
        <w:suppressAutoHyphens w:val="0"/>
        <w:spacing w:line="360" w:lineRule="auto"/>
        <w:rPr>
          <w:b/>
          <w:i w:val="0"/>
          <w:spacing w:val="0"/>
          <w:lang w:val="en-US"/>
        </w:rPr>
      </w:pPr>
      <w:r>
        <w:rPr>
          <w:b/>
          <w:i w:val="0"/>
          <w:spacing w:val="0"/>
          <w:lang w:val="en-US"/>
        </w:rPr>
        <w:t>Summary</w:t>
      </w:r>
    </w:p>
    <w:p w:rsidR="00791923" w:rsidRDefault="00791923" w:rsidP="00791923">
      <w:pPr>
        <w:spacing w:line="360" w:lineRule="auto"/>
        <w:jc w:val="both"/>
        <w:rPr>
          <w:lang w:val="en-US"/>
        </w:rPr>
      </w:pPr>
      <w:r>
        <w:rPr>
          <w:lang w:val="en-US"/>
        </w:rPr>
        <w:t xml:space="preserve">One of the radical changes that have taken place in </w:t>
      </w:r>
      <w:r>
        <w:rPr>
          <w:bCs/>
          <w:lang w:val="en-US"/>
        </w:rPr>
        <w:t>theoretical</w:t>
      </w:r>
      <w:r>
        <w:rPr>
          <w:b/>
          <w:lang w:val="en-US"/>
        </w:rPr>
        <w:t xml:space="preserve"> </w:t>
      </w:r>
      <w:r>
        <w:rPr>
          <w:bCs/>
          <w:lang w:val="en-US"/>
        </w:rPr>
        <w:t>linguistics</w:t>
      </w:r>
      <w:r>
        <w:rPr>
          <w:lang w:val="en-US"/>
        </w:rPr>
        <w:t xml:space="preserve"> over the last 3 decades or so has led to a rejection of the conception of language seen exclusively as an independent and autonomous </w:t>
      </w:r>
      <w:r>
        <w:rPr>
          <w:bCs/>
          <w:lang w:val="en-US"/>
        </w:rPr>
        <w:t>system</w:t>
      </w:r>
      <w:r>
        <w:rPr>
          <w:b/>
          <w:lang w:val="en-US"/>
        </w:rPr>
        <w:t xml:space="preserve"> </w:t>
      </w:r>
      <w:r>
        <w:rPr>
          <w:lang w:val="en-US"/>
        </w:rPr>
        <w:t>of signs/symbols. The questions then arise of (</w:t>
      </w:r>
      <w:proofErr w:type="spellStart"/>
      <w:r>
        <w:rPr>
          <w:lang w:val="en-US"/>
        </w:rPr>
        <w:t>i</w:t>
      </w:r>
      <w:proofErr w:type="spellEnd"/>
      <w:r>
        <w:rPr>
          <w:lang w:val="en-US"/>
        </w:rPr>
        <w:t xml:space="preserve">) whether a similar from-system-to-symbol tendency can be identified on the grounds of </w:t>
      </w:r>
      <w:r>
        <w:rPr>
          <w:bCs/>
          <w:lang w:val="en-US"/>
        </w:rPr>
        <w:t>applied</w:t>
      </w:r>
      <w:r>
        <w:rPr>
          <w:b/>
          <w:lang w:val="en-US"/>
        </w:rPr>
        <w:t xml:space="preserve"> </w:t>
      </w:r>
      <w:r>
        <w:rPr>
          <w:bCs/>
          <w:lang w:val="en-US"/>
        </w:rPr>
        <w:t>linguistics</w:t>
      </w:r>
      <w:r>
        <w:rPr>
          <w:lang w:val="en-US"/>
        </w:rPr>
        <w:t xml:space="preserve">, (ii) what would be the symptoms of that change in the way English as a foreign language is expected to be exposed and taught, and, most specifically, (iii) how this turn could be reflected in dictionary makers’ attempts at defining words for EFL purposes. By means of attempting to answer these questions, we analyze the way selected lexical entries are presented in the three subsequent editions of </w:t>
      </w:r>
      <w:r>
        <w:rPr>
          <w:i/>
          <w:lang w:val="en-US"/>
        </w:rPr>
        <w:t>Longman Dictionary of Contemporary English</w:t>
      </w:r>
      <w:r>
        <w:rPr>
          <w:i/>
          <w:iCs/>
          <w:lang w:val="en-US"/>
        </w:rPr>
        <w:t xml:space="preserve"> </w:t>
      </w:r>
      <w:r>
        <w:rPr>
          <w:lang w:val="en-US"/>
        </w:rPr>
        <w:t>(</w:t>
      </w:r>
      <w:r>
        <w:rPr>
          <w:i/>
          <w:iCs/>
          <w:lang w:val="en-US"/>
        </w:rPr>
        <w:t xml:space="preserve">LDCE </w:t>
      </w:r>
      <w:r>
        <w:rPr>
          <w:lang w:val="en-US"/>
        </w:rPr>
        <w:t xml:space="preserve">1978, 1987, 1995).  </w:t>
      </w:r>
    </w:p>
    <w:p w:rsidR="00791923" w:rsidRDefault="00791923" w:rsidP="00791923">
      <w:pPr>
        <w:pStyle w:val="Zarkazkladnhotextu"/>
        <w:tabs>
          <w:tab w:val="clear" w:pos="-720"/>
        </w:tabs>
        <w:suppressAutoHyphens w:val="0"/>
        <w:spacing w:line="360" w:lineRule="auto"/>
        <w:rPr>
          <w:i w:val="0"/>
          <w:spacing w:val="0"/>
          <w:lang w:val="en-US"/>
        </w:rPr>
      </w:pPr>
    </w:p>
    <w:p w:rsidR="0091184D" w:rsidRPr="0091184D" w:rsidRDefault="0091184D" w:rsidP="00232AA1">
      <w:pPr>
        <w:pStyle w:val="Zkladntext"/>
        <w:spacing w:line="360" w:lineRule="auto"/>
        <w:rPr>
          <w:b/>
          <w:bCs/>
          <w:lang w:eastAsia="en-US"/>
        </w:rPr>
      </w:pPr>
      <w:r w:rsidRPr="0091184D">
        <w:rPr>
          <w:b/>
          <w:lang w:eastAsia="en-US"/>
        </w:rPr>
        <w:t>Contact</w:t>
      </w:r>
    </w:p>
    <w:p w:rsidR="0091184D" w:rsidRDefault="0091184D" w:rsidP="001348B2">
      <w:pPr>
        <w:pStyle w:val="Zkladntext"/>
        <w:spacing w:line="240" w:lineRule="auto"/>
        <w:rPr>
          <w:lang w:eastAsia="en-US"/>
        </w:rPr>
      </w:pPr>
      <w:r>
        <w:rPr>
          <w:lang w:eastAsia="en-US"/>
        </w:rPr>
        <w:t xml:space="preserve">Prof. dr. hab. Przemyslaw Lozowski </w:t>
      </w:r>
    </w:p>
    <w:p w:rsidR="0091184D" w:rsidRDefault="0091184D" w:rsidP="001348B2">
      <w:pPr>
        <w:pStyle w:val="Zkladntext"/>
        <w:spacing w:line="240" w:lineRule="auto"/>
        <w:rPr>
          <w:lang w:eastAsia="en-US"/>
        </w:rPr>
      </w:pPr>
      <w:r>
        <w:rPr>
          <w:lang w:eastAsia="en-US"/>
        </w:rPr>
        <w:t>Wydzial Filologiczno-Pedagogiczny</w:t>
      </w:r>
    </w:p>
    <w:p w:rsidR="0091184D" w:rsidRDefault="0091184D" w:rsidP="001348B2">
      <w:pPr>
        <w:pStyle w:val="Zkladntext"/>
        <w:spacing w:line="240" w:lineRule="auto"/>
        <w:rPr>
          <w:lang w:eastAsia="en-US"/>
        </w:rPr>
      </w:pPr>
      <w:r>
        <w:rPr>
          <w:lang w:eastAsia="en-US"/>
        </w:rPr>
        <w:t>Uniwersytet Technologiczno-Humanistyczny, Radom, Polska</w:t>
      </w:r>
      <w:bookmarkStart w:id="0" w:name="_GoBack"/>
      <w:bookmarkEnd w:id="0"/>
    </w:p>
    <w:p w:rsidR="0091184D" w:rsidRDefault="0091184D" w:rsidP="001348B2">
      <w:pPr>
        <w:pStyle w:val="Zkladntext"/>
        <w:spacing w:line="240" w:lineRule="auto"/>
        <w:rPr>
          <w:lang w:eastAsia="en-US"/>
        </w:rPr>
      </w:pPr>
      <w:r>
        <w:rPr>
          <w:lang w:eastAsia="en-US"/>
        </w:rPr>
        <w:t>prloz@wp.pl</w:t>
      </w:r>
    </w:p>
    <w:sectPr w:rsidR="0091184D" w:rsidSect="006F55B4">
      <w:footerReference w:type="even" r:id="rId8"/>
      <w:footerReference w:type="default" r:id="rId9"/>
      <w:endnotePr>
        <w:numFmt w:val="decimal"/>
      </w:endnotePr>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99" w:rsidRDefault="00201B99">
      <w:r>
        <w:separator/>
      </w:r>
    </w:p>
  </w:endnote>
  <w:endnote w:type="continuationSeparator" w:id="0">
    <w:p w:rsidR="00201B99" w:rsidRDefault="00201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BE" w:rsidRDefault="006F55B4">
    <w:pPr>
      <w:pStyle w:val="Pta"/>
      <w:framePr w:wrap="around" w:vAnchor="text" w:hAnchor="margin" w:xAlign="right" w:y="1"/>
      <w:rPr>
        <w:rStyle w:val="slostrany"/>
      </w:rPr>
    </w:pPr>
    <w:r>
      <w:rPr>
        <w:rStyle w:val="slostrany"/>
      </w:rPr>
      <w:fldChar w:fldCharType="begin"/>
    </w:r>
    <w:r w:rsidR="006000BE">
      <w:rPr>
        <w:rStyle w:val="slostrany"/>
      </w:rPr>
      <w:instrText xml:space="preserve">PAGE  </w:instrText>
    </w:r>
    <w:r>
      <w:rPr>
        <w:rStyle w:val="slostrany"/>
      </w:rPr>
      <w:fldChar w:fldCharType="end"/>
    </w:r>
  </w:p>
  <w:p w:rsidR="006000BE" w:rsidRDefault="006000BE">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BE" w:rsidRDefault="006000BE" w:rsidP="002B76A0">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99" w:rsidRDefault="00201B99">
      <w:r>
        <w:separator/>
      </w:r>
    </w:p>
  </w:footnote>
  <w:footnote w:type="continuationSeparator" w:id="0">
    <w:p w:rsidR="00201B99" w:rsidRDefault="00201B99">
      <w:r>
        <w:continuationSeparator/>
      </w:r>
    </w:p>
  </w:footnote>
  <w:footnote w:id="1">
    <w:p w:rsidR="00276B27" w:rsidRPr="00D25121" w:rsidRDefault="00276B27" w:rsidP="00276B27">
      <w:pPr>
        <w:pStyle w:val="Textpoznmkypodiarou"/>
        <w:jc w:val="both"/>
        <w:rPr>
          <w:sz w:val="22"/>
          <w:szCs w:val="22"/>
        </w:rPr>
      </w:pPr>
      <w:r w:rsidRPr="00276B27">
        <w:rPr>
          <w:rStyle w:val="Odkaznapoznmkupodiarou"/>
          <w:sz w:val="22"/>
          <w:szCs w:val="22"/>
        </w:rPr>
        <w:footnoteRef/>
      </w:r>
      <w:r w:rsidRPr="00276B27">
        <w:rPr>
          <w:sz w:val="22"/>
          <w:szCs w:val="22"/>
        </w:rPr>
        <w:t xml:space="preserve"> It </w:t>
      </w:r>
      <w:r w:rsidRPr="00D25121">
        <w:rPr>
          <w:sz w:val="22"/>
          <w:szCs w:val="22"/>
        </w:rPr>
        <w:t xml:space="preserve">is only because of the lack of space that we limit our material to the first three editions </w:t>
      </w:r>
      <w:proofErr w:type="gramStart"/>
      <w:r w:rsidRPr="00D25121">
        <w:rPr>
          <w:sz w:val="22"/>
          <w:szCs w:val="22"/>
        </w:rPr>
        <w:t xml:space="preserve">of  </w:t>
      </w:r>
      <w:r w:rsidRPr="00D25121">
        <w:rPr>
          <w:i/>
          <w:sz w:val="22"/>
          <w:szCs w:val="22"/>
        </w:rPr>
        <w:t>LDCE</w:t>
      </w:r>
      <w:proofErr w:type="gramEnd"/>
      <w:r w:rsidRPr="00D25121">
        <w:rPr>
          <w:sz w:val="22"/>
          <w:szCs w:val="22"/>
        </w:rPr>
        <w:t xml:space="preserve">. Any follow-up analysis of how </w:t>
      </w:r>
      <w:r w:rsidRPr="00D25121">
        <w:rPr>
          <w:i/>
          <w:sz w:val="22"/>
          <w:szCs w:val="22"/>
        </w:rPr>
        <w:t xml:space="preserve">boy, girl, man, woman </w:t>
      </w:r>
      <w:r w:rsidRPr="00D25121">
        <w:rPr>
          <w:sz w:val="22"/>
          <w:szCs w:val="22"/>
        </w:rPr>
        <w:t>are defined in the 4</w:t>
      </w:r>
      <w:r w:rsidRPr="00D25121">
        <w:rPr>
          <w:sz w:val="22"/>
          <w:szCs w:val="22"/>
          <w:vertAlign w:val="superscript"/>
        </w:rPr>
        <w:t>th</w:t>
      </w:r>
      <w:r w:rsidRPr="00D25121">
        <w:rPr>
          <w:sz w:val="22"/>
          <w:szCs w:val="22"/>
        </w:rPr>
        <w:t xml:space="preserve"> (2006) and the </w:t>
      </w:r>
      <w:r w:rsidRPr="00D25121">
        <w:rPr>
          <w:sz w:val="22"/>
          <w:szCs w:val="22"/>
          <w:vertAlign w:val="superscript"/>
        </w:rPr>
        <w:t>5th</w:t>
      </w:r>
      <w:r w:rsidRPr="00D25121">
        <w:rPr>
          <w:sz w:val="22"/>
          <w:szCs w:val="22"/>
        </w:rPr>
        <w:t xml:space="preserve"> (2014) editions can equally be rewarding and informative.  </w:t>
      </w:r>
    </w:p>
  </w:footnote>
  <w:footnote w:id="2">
    <w:p w:rsidR="007B00F9" w:rsidRPr="00276B27" w:rsidRDefault="00AA578D" w:rsidP="00276B27">
      <w:pPr>
        <w:pStyle w:val="Textkoncovejpoznmky"/>
        <w:jc w:val="both"/>
        <w:rPr>
          <w:sz w:val="22"/>
          <w:szCs w:val="22"/>
          <w:lang w:val="en-US"/>
        </w:rPr>
      </w:pPr>
      <w:r w:rsidRPr="00276B27">
        <w:rPr>
          <w:rStyle w:val="Odkaznapoznmkupodiarou"/>
          <w:sz w:val="22"/>
          <w:szCs w:val="22"/>
        </w:rPr>
        <w:footnoteRef/>
      </w:r>
      <w:r w:rsidRPr="00276B27">
        <w:rPr>
          <w:sz w:val="22"/>
          <w:szCs w:val="22"/>
        </w:rPr>
        <w:t xml:space="preserve"> </w:t>
      </w:r>
      <w:r w:rsidR="007B00F9" w:rsidRPr="00276B27">
        <w:rPr>
          <w:sz w:val="22"/>
          <w:szCs w:val="22"/>
          <w:lang w:val="en-US"/>
        </w:rPr>
        <w:t xml:space="preserve">Our analysis involves exclusively the first senses given for each of the entries, which </w:t>
      </w:r>
      <w:proofErr w:type="gramStart"/>
      <w:r w:rsidR="007B00F9" w:rsidRPr="00276B27">
        <w:rPr>
          <w:sz w:val="22"/>
          <w:szCs w:val="22"/>
          <w:lang w:val="en-US"/>
        </w:rPr>
        <w:t>is</w:t>
      </w:r>
      <w:proofErr w:type="gramEnd"/>
      <w:r w:rsidR="007B00F9" w:rsidRPr="00276B27">
        <w:rPr>
          <w:sz w:val="22"/>
          <w:szCs w:val="22"/>
          <w:lang w:val="en-US"/>
        </w:rPr>
        <w:t xml:space="preserve"> those senses that are supposed to allow the learner to make primary and most immediate identifications. Equally revealing would be an analysis of the four entries as wholes, i.e. in terms of both the extent (scope) and the order (hierarchy) of the senses that they are ascribed to.  </w:t>
      </w:r>
    </w:p>
    <w:p w:rsidR="00AA578D" w:rsidRPr="00276B27" w:rsidRDefault="00AA578D" w:rsidP="00276B27">
      <w:pPr>
        <w:pStyle w:val="Textpoznmkypodiarou"/>
        <w:jc w:val="both"/>
        <w:rPr>
          <w:sz w:val="22"/>
          <w:szCs w:val="22"/>
          <w:lang w:val="pl-P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51AD"/>
    <w:multiLevelType w:val="hybridMultilevel"/>
    <w:tmpl w:val="F8045706"/>
    <w:lvl w:ilvl="0" w:tplc="2794E586">
      <w:start w:val="2001"/>
      <w:numFmt w:val="decimal"/>
      <w:lvlText w:val="%1"/>
      <w:lvlJc w:val="left"/>
      <w:pPr>
        <w:tabs>
          <w:tab w:val="num" w:pos="1413"/>
        </w:tabs>
        <w:ind w:left="1413" w:hanging="705"/>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
    <w:nsid w:val="0BAC6E5F"/>
    <w:multiLevelType w:val="hybridMultilevel"/>
    <w:tmpl w:val="7728A738"/>
    <w:lvl w:ilvl="0" w:tplc="E84EAE40">
      <w:start w:val="1"/>
      <w:numFmt w:val="upp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1CAE7E8E"/>
    <w:multiLevelType w:val="singleLevel"/>
    <w:tmpl w:val="E6A4D6A8"/>
    <w:lvl w:ilvl="0">
      <w:start w:val="1"/>
      <w:numFmt w:val="decimal"/>
      <w:lvlText w:val="(%1)"/>
      <w:lvlJc w:val="left"/>
      <w:pPr>
        <w:tabs>
          <w:tab w:val="num" w:pos="360"/>
        </w:tabs>
        <w:ind w:left="360" w:hanging="360"/>
      </w:pPr>
      <w:rPr>
        <w:rFonts w:hint="default"/>
        <w:b/>
      </w:rPr>
    </w:lvl>
  </w:abstractNum>
  <w:abstractNum w:abstractNumId="3">
    <w:nsid w:val="29EF72FD"/>
    <w:multiLevelType w:val="multilevel"/>
    <w:tmpl w:val="408C8638"/>
    <w:lvl w:ilvl="0">
      <w:start w:val="1"/>
      <w:numFmt w:val="low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nsid w:val="3A2E3F00"/>
    <w:multiLevelType w:val="hybridMultilevel"/>
    <w:tmpl w:val="C5386AA4"/>
    <w:lvl w:ilvl="0" w:tplc="FF52B30E">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424A6558"/>
    <w:multiLevelType w:val="hybridMultilevel"/>
    <w:tmpl w:val="E9AE5760"/>
    <w:lvl w:ilvl="0" w:tplc="6A20B5EE">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CD5722"/>
    <w:multiLevelType w:val="hybridMultilevel"/>
    <w:tmpl w:val="C47C6FFA"/>
    <w:lvl w:ilvl="0" w:tplc="2E4455D8">
      <w:start w:val="1"/>
      <w:numFmt w:val="upp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3"/>
  </w:num>
  <w:num w:numId="2">
    <w:abstractNumId w:val="3"/>
    <w:lvlOverride w:ilvl="0">
      <w:lvl w:ilvl="0">
        <w:start w:val="1"/>
        <w:numFmt w:val="lowerRoman"/>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3"/>
    <w:lvlOverride w:ilvl="0">
      <w:lvl w:ilvl="0">
        <w:start w:val="1"/>
        <w:numFmt w:val="lowerRoman"/>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5"/>
  </w:num>
  <w:num w:numId="5">
    <w:abstractNumId w:val="2"/>
  </w:num>
  <w:num w:numId="6">
    <w:abstractNumId w:val="4"/>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rsids>
    <w:rsidRoot w:val="00855266"/>
    <w:rsid w:val="001348B2"/>
    <w:rsid w:val="00201B99"/>
    <w:rsid w:val="00232AA1"/>
    <w:rsid w:val="00276B27"/>
    <w:rsid w:val="002B76A0"/>
    <w:rsid w:val="004938AB"/>
    <w:rsid w:val="00593C82"/>
    <w:rsid w:val="006000BE"/>
    <w:rsid w:val="00665635"/>
    <w:rsid w:val="006F55B4"/>
    <w:rsid w:val="00791923"/>
    <w:rsid w:val="007B00F9"/>
    <w:rsid w:val="00855266"/>
    <w:rsid w:val="0091184D"/>
    <w:rsid w:val="00912968"/>
    <w:rsid w:val="00994E98"/>
    <w:rsid w:val="00A97242"/>
    <w:rsid w:val="00AA578D"/>
    <w:rsid w:val="00B16261"/>
    <w:rsid w:val="00B843B6"/>
    <w:rsid w:val="00BF2A13"/>
    <w:rsid w:val="00CA7CCC"/>
    <w:rsid w:val="00CD634C"/>
    <w:rsid w:val="00D25121"/>
    <w:rsid w:val="00D458E4"/>
    <w:rsid w:val="00EB298B"/>
    <w:rsid w:val="00ED6B08"/>
    <w:rsid w:val="00F33795"/>
    <w:rsid w:val="00F36F7D"/>
    <w:rsid w:val="00F70BEF"/>
    <w:rsid w:val="00FC527D"/>
    <w:rsid w:val="00FF10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55B4"/>
    <w:rPr>
      <w:sz w:val="24"/>
      <w:lang w:val="en-GB"/>
    </w:rPr>
  </w:style>
  <w:style w:type="paragraph" w:styleId="Nadpis1">
    <w:name w:val="heading 1"/>
    <w:basedOn w:val="Normlny"/>
    <w:next w:val="Normlny"/>
    <w:qFormat/>
    <w:rsid w:val="006F55B4"/>
    <w:pPr>
      <w:keepNext/>
      <w:jc w:val="both"/>
      <w:outlineLvl w:val="0"/>
    </w:pPr>
    <w:rPr>
      <w:i/>
      <w:iCs/>
      <w:sz w:val="22"/>
    </w:rPr>
  </w:style>
  <w:style w:type="paragraph" w:styleId="Nadpis2">
    <w:name w:val="heading 2"/>
    <w:basedOn w:val="Normlny"/>
    <w:next w:val="Normlny"/>
    <w:qFormat/>
    <w:rsid w:val="006F55B4"/>
    <w:pPr>
      <w:keepNext/>
      <w:outlineLvl w:val="1"/>
    </w:pPr>
    <w:rPr>
      <w:i/>
      <w:iCs/>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6F55B4"/>
    <w:pPr>
      <w:spacing w:line="480" w:lineRule="auto"/>
      <w:jc w:val="both"/>
    </w:pPr>
    <w:rPr>
      <w:lang w:val="pl-PL"/>
    </w:rPr>
  </w:style>
  <w:style w:type="paragraph" w:styleId="Zarkazkladnhotextu">
    <w:name w:val="Body Text Indent"/>
    <w:basedOn w:val="Normlny"/>
    <w:rsid w:val="006F55B4"/>
    <w:pPr>
      <w:tabs>
        <w:tab w:val="left" w:pos="-720"/>
      </w:tabs>
      <w:suppressAutoHyphens/>
      <w:jc w:val="both"/>
    </w:pPr>
    <w:rPr>
      <w:i/>
      <w:spacing w:val="-3"/>
    </w:rPr>
  </w:style>
  <w:style w:type="character" w:styleId="Odkaznakomentr">
    <w:name w:val="annotation reference"/>
    <w:basedOn w:val="Predvolenpsmoodseku"/>
    <w:semiHidden/>
    <w:rsid w:val="006F55B4"/>
    <w:rPr>
      <w:sz w:val="16"/>
    </w:rPr>
  </w:style>
  <w:style w:type="paragraph" w:styleId="Textkomentra">
    <w:name w:val="annotation text"/>
    <w:basedOn w:val="Normlny"/>
    <w:semiHidden/>
    <w:rsid w:val="006F55B4"/>
    <w:rPr>
      <w:sz w:val="20"/>
    </w:rPr>
  </w:style>
  <w:style w:type="paragraph" w:styleId="Zarkazkladnhotextu2">
    <w:name w:val="Body Text Indent 2"/>
    <w:basedOn w:val="Normlny"/>
    <w:rsid w:val="006F55B4"/>
    <w:pPr>
      <w:spacing w:line="480" w:lineRule="auto"/>
      <w:ind w:firstLine="360"/>
      <w:jc w:val="both"/>
    </w:pPr>
    <w:rPr>
      <w:lang w:val="pl-PL"/>
    </w:rPr>
  </w:style>
  <w:style w:type="paragraph" w:styleId="Textpoznmkypodiarou">
    <w:name w:val="footnote text"/>
    <w:basedOn w:val="Normlny"/>
    <w:semiHidden/>
    <w:rsid w:val="006F55B4"/>
    <w:rPr>
      <w:sz w:val="20"/>
    </w:rPr>
  </w:style>
  <w:style w:type="character" w:styleId="Odkaznapoznmkupodiarou">
    <w:name w:val="footnote reference"/>
    <w:basedOn w:val="Predvolenpsmoodseku"/>
    <w:semiHidden/>
    <w:rsid w:val="006F55B4"/>
    <w:rPr>
      <w:vertAlign w:val="superscript"/>
    </w:rPr>
  </w:style>
  <w:style w:type="paragraph" w:styleId="Zarkazkladnhotextu3">
    <w:name w:val="Body Text Indent 3"/>
    <w:basedOn w:val="Normlny"/>
    <w:rsid w:val="006F55B4"/>
    <w:pPr>
      <w:tabs>
        <w:tab w:val="left" w:pos="1080"/>
      </w:tabs>
      <w:ind w:left="1134"/>
      <w:jc w:val="both"/>
    </w:pPr>
  </w:style>
  <w:style w:type="paragraph" w:styleId="Pta">
    <w:name w:val="footer"/>
    <w:basedOn w:val="Normlny"/>
    <w:rsid w:val="006F55B4"/>
    <w:pPr>
      <w:tabs>
        <w:tab w:val="center" w:pos="4536"/>
        <w:tab w:val="right" w:pos="9072"/>
      </w:tabs>
    </w:pPr>
  </w:style>
  <w:style w:type="character" w:styleId="slostrany">
    <w:name w:val="page number"/>
    <w:basedOn w:val="Predvolenpsmoodseku"/>
    <w:rsid w:val="006F55B4"/>
  </w:style>
  <w:style w:type="paragraph" w:styleId="Textkoncovejpoznmky">
    <w:name w:val="endnote text"/>
    <w:basedOn w:val="Normlny"/>
    <w:semiHidden/>
    <w:rsid w:val="006F55B4"/>
    <w:rPr>
      <w:sz w:val="20"/>
    </w:rPr>
  </w:style>
  <w:style w:type="character" w:styleId="Odkaznakoncovpoznmku">
    <w:name w:val="endnote reference"/>
    <w:basedOn w:val="Predvolenpsmoodseku"/>
    <w:semiHidden/>
    <w:rsid w:val="006F55B4"/>
    <w:rPr>
      <w:vertAlign w:val="superscript"/>
    </w:rPr>
  </w:style>
  <w:style w:type="paragraph" w:styleId="Zkladntext2">
    <w:name w:val="Body Text 2"/>
    <w:basedOn w:val="Normlny"/>
    <w:rsid w:val="006F55B4"/>
    <w:pPr>
      <w:spacing w:line="480" w:lineRule="auto"/>
      <w:jc w:val="both"/>
    </w:pPr>
    <w:rPr>
      <w:szCs w:val="24"/>
    </w:rPr>
  </w:style>
  <w:style w:type="paragraph" w:styleId="Zoznam2">
    <w:name w:val="List 2"/>
    <w:basedOn w:val="Normlny"/>
    <w:rsid w:val="006F55B4"/>
    <w:pPr>
      <w:ind w:left="566" w:hanging="283"/>
    </w:pPr>
    <w:rPr>
      <w:szCs w:val="24"/>
      <w:lang w:eastAsia="en-US"/>
    </w:rPr>
  </w:style>
  <w:style w:type="paragraph" w:styleId="Zkladntext3">
    <w:name w:val="Body Text 3"/>
    <w:basedOn w:val="Normlny"/>
    <w:rsid w:val="006F55B4"/>
    <w:pPr>
      <w:spacing w:line="480" w:lineRule="auto"/>
    </w:pPr>
    <w:rPr>
      <w:sz w:val="22"/>
      <w:szCs w:val="24"/>
      <w:lang w:eastAsia="en-US"/>
    </w:rPr>
  </w:style>
  <w:style w:type="paragraph" w:styleId="Odsekzoznamu">
    <w:name w:val="List Paragraph"/>
    <w:basedOn w:val="Normlny"/>
    <w:uiPriority w:val="34"/>
    <w:qFormat/>
    <w:rsid w:val="007B00F9"/>
    <w:pPr>
      <w:ind w:left="720"/>
      <w:contextualSpacing/>
    </w:pPr>
  </w:style>
  <w:style w:type="paragraph" w:styleId="Hlavika">
    <w:name w:val="header"/>
    <w:basedOn w:val="Normlny"/>
    <w:link w:val="HlavikaChar"/>
    <w:uiPriority w:val="99"/>
    <w:unhideWhenUsed/>
    <w:rsid w:val="002B76A0"/>
    <w:pPr>
      <w:tabs>
        <w:tab w:val="center" w:pos="4536"/>
        <w:tab w:val="right" w:pos="9072"/>
      </w:tabs>
    </w:pPr>
  </w:style>
  <w:style w:type="character" w:customStyle="1" w:styleId="HlavikaChar">
    <w:name w:val="Hlavička Char"/>
    <w:basedOn w:val="Predvolenpsmoodseku"/>
    <w:link w:val="Hlavika"/>
    <w:uiPriority w:val="99"/>
    <w:rsid w:val="002B76A0"/>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D6646-BA62-4D4E-9F74-F61491E2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2869</Words>
  <Characters>14473</Characters>
  <Application>Microsoft Office Word</Application>
  <DocSecurity>0</DocSecurity>
  <Lines>120</Lines>
  <Paragraphs>34</Paragraphs>
  <ScaleCrop>false</ScaleCrop>
  <HeadingPairs>
    <vt:vector size="2" baseType="variant">
      <vt:variant>
        <vt:lpstr>Tytuł</vt:lpstr>
      </vt:variant>
      <vt:variant>
        <vt:i4>1</vt:i4>
      </vt:variant>
    </vt:vector>
  </HeadingPairs>
  <TitlesOfParts>
    <vt:vector size="1" baseType="lpstr">
      <vt:lpstr>Przemyslaw Lozowski</vt:lpstr>
    </vt:vector>
  </TitlesOfParts>
  <Company>IA</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Przemyslaw Lozowski</dc:title>
  <dc:subject/>
  <dc:creator>329</dc:creator>
  <cp:keywords/>
  <dc:description/>
  <cp:lastModifiedBy>Jesenska</cp:lastModifiedBy>
  <cp:revision>18</cp:revision>
  <cp:lastPrinted>2003-05-22T18:28:00Z</cp:lastPrinted>
  <dcterms:created xsi:type="dcterms:W3CDTF">2014-06-20T09:17:00Z</dcterms:created>
  <dcterms:modified xsi:type="dcterms:W3CDTF">2014-06-25T08:48:00Z</dcterms:modified>
</cp:coreProperties>
</file>