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50" w:rsidRPr="00504CD6" w:rsidRDefault="00010E5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04CD6">
        <w:rPr>
          <w:b/>
          <w:sz w:val="32"/>
          <w:szCs w:val="32"/>
        </w:rPr>
        <w:t xml:space="preserve">2. </w:t>
      </w:r>
      <w:r w:rsidR="00387F25" w:rsidRPr="00504CD6">
        <w:rPr>
          <w:b/>
          <w:sz w:val="32"/>
          <w:szCs w:val="32"/>
        </w:rPr>
        <w:t>Británia v období Rímskej ríše</w:t>
      </w:r>
    </w:p>
    <w:p w:rsidR="00504CD6" w:rsidRPr="00504CD6" w:rsidRDefault="00504CD6">
      <w:pPr>
        <w:jc w:val="center"/>
        <w:rPr>
          <w:b/>
          <w:sz w:val="24"/>
          <w:szCs w:val="24"/>
        </w:rPr>
      </w:pPr>
      <w:r w:rsidRPr="00504CD6">
        <w:rPr>
          <w:b/>
          <w:sz w:val="24"/>
          <w:szCs w:val="24"/>
        </w:rPr>
        <w:t>(43 n. l. – 410)</w:t>
      </w:r>
    </w:p>
    <w:p w:rsidR="00C90BDC" w:rsidRDefault="00C90BDC" w:rsidP="00C90BDC">
      <w:pPr>
        <w:jc w:val="center"/>
      </w:pPr>
    </w:p>
    <w:p w:rsidR="00C90BDC" w:rsidRPr="0095165F" w:rsidRDefault="00C90BDC" w:rsidP="00C90BDC">
      <w:pPr>
        <w:jc w:val="center"/>
      </w:pPr>
      <w:r w:rsidRPr="0095165F">
        <w:t>(</w:t>
      </w:r>
      <w:r>
        <w:t>prednáškový hárok</w:t>
      </w:r>
      <w:r w:rsidRPr="0095165F">
        <w:t>)</w:t>
      </w:r>
    </w:p>
    <w:p w:rsidR="00C90BDC" w:rsidRDefault="00C90BDC" w:rsidP="00C90BDC">
      <w:pPr>
        <w:jc w:val="center"/>
        <w:rPr>
          <w:sz w:val="24"/>
        </w:rPr>
      </w:pPr>
    </w:p>
    <w:p w:rsidR="00504CD6" w:rsidRPr="001A4329" w:rsidRDefault="00504CD6" w:rsidP="00C90BDC">
      <w:pPr>
        <w:jc w:val="center"/>
        <w:rPr>
          <w:sz w:val="24"/>
        </w:rPr>
      </w:pPr>
    </w:p>
    <w:p w:rsidR="00010E50" w:rsidRPr="001A4329" w:rsidRDefault="00010E50">
      <w:pPr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010E50" w:rsidRPr="00C90BD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10E50" w:rsidRPr="00C90BDC" w:rsidRDefault="00C90BDC">
            <w:pPr>
              <w:jc w:val="both"/>
              <w:rPr>
                <w:b/>
                <w:sz w:val="24"/>
                <w:szCs w:val="24"/>
              </w:rPr>
            </w:pPr>
            <w:r w:rsidRPr="00C90BDC">
              <w:rPr>
                <w:b/>
                <w:sz w:val="24"/>
                <w:szCs w:val="24"/>
              </w:rPr>
              <w:t>dôležité dátumy</w:t>
            </w:r>
            <w:r w:rsidR="00010E50" w:rsidRPr="00C90BD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74" w:type="dxa"/>
          </w:tcPr>
          <w:p w:rsidR="00010E50" w:rsidRDefault="00010E50" w:rsidP="003E5B16">
            <w:pPr>
              <w:jc w:val="both"/>
              <w:rPr>
                <w:b/>
                <w:sz w:val="24"/>
                <w:szCs w:val="24"/>
              </w:rPr>
            </w:pPr>
            <w:r w:rsidRPr="00C90BDC">
              <w:rPr>
                <w:b/>
                <w:sz w:val="24"/>
                <w:szCs w:val="24"/>
              </w:rPr>
              <w:t>BC: 55,  54;  AD:  43,  60 (</w:t>
            </w:r>
            <w:r w:rsidR="003E5B16">
              <w:rPr>
                <w:b/>
                <w:sz w:val="24"/>
                <w:szCs w:val="24"/>
              </w:rPr>
              <w:t xml:space="preserve">resp. </w:t>
            </w:r>
            <w:r w:rsidRPr="00C90BDC">
              <w:rPr>
                <w:b/>
                <w:sz w:val="24"/>
                <w:szCs w:val="24"/>
              </w:rPr>
              <w:t xml:space="preserve">61),  122, </w:t>
            </w:r>
            <w:r w:rsidR="003E5B16">
              <w:rPr>
                <w:b/>
                <w:sz w:val="24"/>
                <w:szCs w:val="24"/>
              </w:rPr>
              <w:t>40. roky 2. storočia (</w:t>
            </w:r>
            <w:proofErr w:type="spellStart"/>
            <w:r w:rsidR="003E5B16">
              <w:rPr>
                <w:b/>
                <w:sz w:val="24"/>
                <w:szCs w:val="24"/>
              </w:rPr>
              <w:t>Antóniov</w:t>
            </w:r>
            <w:proofErr w:type="spellEnd"/>
            <w:r w:rsidR="003E5B16">
              <w:rPr>
                <w:b/>
                <w:sz w:val="24"/>
                <w:szCs w:val="24"/>
              </w:rPr>
              <w:t xml:space="preserve"> múr), </w:t>
            </w:r>
            <w:r w:rsidRPr="00C90BDC">
              <w:rPr>
                <w:b/>
                <w:sz w:val="24"/>
                <w:szCs w:val="24"/>
              </w:rPr>
              <w:t xml:space="preserve">367,  410 </w:t>
            </w:r>
          </w:p>
          <w:p w:rsidR="003E5B16" w:rsidRPr="00C90BDC" w:rsidRDefault="003E5B16" w:rsidP="003E5B1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0E50" w:rsidRPr="00C90BD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10E50" w:rsidRPr="00C90BDC" w:rsidRDefault="00010E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010E50" w:rsidRPr="00C90BDC" w:rsidRDefault="00010E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0E50" w:rsidRPr="00C90BD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E527F" w:rsidRPr="00C90BDC" w:rsidRDefault="009E527F" w:rsidP="009E527F">
            <w:pPr>
              <w:jc w:val="both"/>
              <w:rPr>
                <w:b/>
                <w:sz w:val="24"/>
                <w:szCs w:val="24"/>
              </w:rPr>
            </w:pPr>
            <w:r w:rsidRPr="00C90BDC">
              <w:rPr>
                <w:b/>
                <w:sz w:val="24"/>
                <w:szCs w:val="24"/>
              </w:rPr>
              <w:t>vlastné mená</w:t>
            </w:r>
          </w:p>
          <w:p w:rsidR="00010E50" w:rsidRPr="00C90BDC" w:rsidRDefault="00161411" w:rsidP="009E52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 terminológia:</w:t>
            </w:r>
          </w:p>
        </w:tc>
        <w:tc>
          <w:tcPr>
            <w:tcW w:w="6874" w:type="dxa"/>
          </w:tcPr>
          <w:p w:rsidR="000E3BEC" w:rsidRDefault="00010E50" w:rsidP="00A750F7">
            <w:pPr>
              <w:jc w:val="both"/>
              <w:rPr>
                <w:b/>
                <w:sz w:val="24"/>
                <w:szCs w:val="24"/>
              </w:rPr>
            </w:pPr>
            <w:r w:rsidRPr="00C90BDC">
              <w:rPr>
                <w:b/>
                <w:sz w:val="24"/>
                <w:szCs w:val="24"/>
              </w:rPr>
              <w:t>G. I. Ca</w:t>
            </w:r>
            <w:r w:rsidR="0029749D">
              <w:rPr>
                <w:b/>
                <w:sz w:val="24"/>
                <w:szCs w:val="24"/>
              </w:rPr>
              <w:t xml:space="preserve">esar, </w:t>
            </w:r>
            <w:proofErr w:type="spellStart"/>
            <w:r w:rsidR="0029749D">
              <w:rPr>
                <w:b/>
                <w:sz w:val="24"/>
                <w:szCs w:val="24"/>
              </w:rPr>
              <w:t>Claudius</w:t>
            </w:r>
            <w:proofErr w:type="spellEnd"/>
            <w:r w:rsidR="0029749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29749D">
              <w:rPr>
                <w:b/>
                <w:sz w:val="24"/>
                <w:szCs w:val="24"/>
              </w:rPr>
              <w:t>Boudicca</w:t>
            </w:r>
            <w:proofErr w:type="spellEnd"/>
            <w:r w:rsidR="0029749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29749D">
              <w:rPr>
                <w:b/>
                <w:sz w:val="24"/>
                <w:szCs w:val="24"/>
              </w:rPr>
              <w:t>Hadriá</w:t>
            </w:r>
            <w:r w:rsidRPr="00C90BDC">
              <w:rPr>
                <w:b/>
                <w:sz w:val="24"/>
                <w:szCs w:val="24"/>
              </w:rPr>
              <w:t>n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Antoni</w:t>
            </w:r>
            <w:r w:rsidR="0029749D">
              <w:rPr>
                <w:b/>
                <w:sz w:val="24"/>
                <w:szCs w:val="24"/>
              </w:rPr>
              <w:t>us</w:t>
            </w:r>
            <w:proofErr w:type="spellEnd"/>
            <w:r w:rsidR="002974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9749D">
              <w:rPr>
                <w:b/>
                <w:sz w:val="24"/>
                <w:szCs w:val="24"/>
              </w:rPr>
              <w:t>Pius</w:t>
            </w:r>
            <w:proofErr w:type="spellEnd"/>
            <w:r w:rsidR="0029749D">
              <w:rPr>
                <w:b/>
                <w:sz w:val="24"/>
                <w:szCs w:val="24"/>
              </w:rPr>
              <w:t>,</w:t>
            </w:r>
            <w:r w:rsidRPr="00C90BDC">
              <w:rPr>
                <w:b/>
                <w:sz w:val="24"/>
                <w:szCs w:val="24"/>
              </w:rPr>
              <w:t xml:space="preserve"> G. I.         </w:t>
            </w:r>
            <w:proofErr w:type="spellStart"/>
            <w:r w:rsidRPr="00C90BDC">
              <w:rPr>
                <w:b/>
                <w:sz w:val="24"/>
                <w:szCs w:val="24"/>
              </w:rPr>
              <w:t>Agricola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Trinovant</w:t>
            </w:r>
            <w:r w:rsidR="0029749D">
              <w:rPr>
                <w:b/>
                <w:sz w:val="24"/>
                <w:szCs w:val="24"/>
              </w:rPr>
              <w:t>i</w:t>
            </w:r>
            <w:proofErr w:type="spellEnd"/>
            <w:r w:rsidR="0029749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Iceni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Catuvellauni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Pict</w:t>
            </w:r>
            <w:r w:rsidR="0029749D">
              <w:rPr>
                <w:b/>
                <w:sz w:val="24"/>
                <w:szCs w:val="24"/>
              </w:rPr>
              <w:t>ovia</w:t>
            </w:r>
            <w:proofErr w:type="spellEnd"/>
            <w:r w:rsidR="0029749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Scot</w:t>
            </w:r>
            <w:r w:rsidR="0029749D">
              <w:rPr>
                <w:b/>
                <w:sz w:val="24"/>
                <w:szCs w:val="24"/>
              </w:rPr>
              <w:t>i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Aattacoti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Richborough</w:t>
            </w:r>
            <w:proofErr w:type="spellEnd"/>
            <w:r w:rsidR="0029749D">
              <w:rPr>
                <w:b/>
                <w:sz w:val="24"/>
                <w:szCs w:val="24"/>
              </w:rPr>
              <w:t xml:space="preserve"> (grófstvo </w:t>
            </w:r>
            <w:proofErr w:type="spellStart"/>
            <w:r w:rsidR="0029749D">
              <w:rPr>
                <w:b/>
                <w:sz w:val="24"/>
                <w:szCs w:val="24"/>
              </w:rPr>
              <w:t>Kent</w:t>
            </w:r>
            <w:proofErr w:type="spellEnd"/>
            <w:r w:rsidR="0029749D">
              <w:rPr>
                <w:b/>
                <w:sz w:val="24"/>
                <w:szCs w:val="24"/>
              </w:rPr>
              <w:t>)</w:t>
            </w:r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Colchester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r w:rsidR="0029749D">
              <w:rPr>
                <w:b/>
                <w:sz w:val="24"/>
                <w:szCs w:val="24"/>
              </w:rPr>
              <w:t xml:space="preserve">(rieka) </w:t>
            </w:r>
            <w:proofErr w:type="spellStart"/>
            <w:r w:rsidRPr="00C90BDC">
              <w:rPr>
                <w:b/>
                <w:sz w:val="24"/>
                <w:szCs w:val="24"/>
              </w:rPr>
              <w:t>Humber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r w:rsidR="0029749D">
              <w:rPr>
                <w:b/>
                <w:sz w:val="24"/>
                <w:szCs w:val="24"/>
              </w:rPr>
              <w:t xml:space="preserve">(rieka) </w:t>
            </w:r>
            <w:proofErr w:type="spellStart"/>
            <w:r w:rsidRPr="00C90BDC">
              <w:rPr>
                <w:b/>
                <w:sz w:val="24"/>
                <w:szCs w:val="24"/>
              </w:rPr>
              <w:t>Severn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Forth</w:t>
            </w:r>
            <w:r w:rsidR="0029749D">
              <w:rPr>
                <w:b/>
                <w:sz w:val="24"/>
                <w:szCs w:val="24"/>
              </w:rPr>
              <w:t>ský</w:t>
            </w:r>
            <w:proofErr w:type="spellEnd"/>
            <w:r w:rsidR="0029749D">
              <w:rPr>
                <w:b/>
                <w:sz w:val="24"/>
                <w:szCs w:val="24"/>
              </w:rPr>
              <w:t xml:space="preserve"> záliv</w:t>
            </w:r>
            <w:r w:rsidRPr="00C90BDC">
              <w:rPr>
                <w:b/>
                <w:sz w:val="24"/>
                <w:szCs w:val="24"/>
              </w:rPr>
              <w:t xml:space="preserve">, </w:t>
            </w:r>
            <w:r w:rsidR="0029749D">
              <w:rPr>
                <w:b/>
                <w:sz w:val="24"/>
                <w:szCs w:val="24"/>
              </w:rPr>
              <w:t xml:space="preserve">Záliv </w:t>
            </w:r>
            <w:proofErr w:type="spellStart"/>
            <w:r w:rsidRPr="00C90BDC">
              <w:rPr>
                <w:b/>
                <w:sz w:val="24"/>
                <w:szCs w:val="24"/>
              </w:rPr>
              <w:t>Clyde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r w:rsidR="0029749D">
              <w:rPr>
                <w:b/>
                <w:sz w:val="24"/>
                <w:szCs w:val="24"/>
              </w:rPr>
              <w:t>b</w:t>
            </w:r>
            <w:r w:rsidRPr="00C90BDC">
              <w:rPr>
                <w:b/>
                <w:sz w:val="24"/>
                <w:szCs w:val="24"/>
              </w:rPr>
              <w:t>arbari</w:t>
            </w:r>
            <w:r w:rsidR="0029749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29749D">
              <w:rPr>
                <w:b/>
                <w:sz w:val="24"/>
                <w:szCs w:val="24"/>
              </w:rPr>
              <w:t>Hadriánov</w:t>
            </w:r>
            <w:proofErr w:type="spellEnd"/>
            <w:r w:rsidR="0029749D">
              <w:rPr>
                <w:b/>
                <w:sz w:val="24"/>
                <w:szCs w:val="24"/>
              </w:rPr>
              <w:t xml:space="preserve"> múr, </w:t>
            </w:r>
            <w:proofErr w:type="spellStart"/>
            <w:r w:rsidRPr="00C90BDC">
              <w:rPr>
                <w:b/>
                <w:sz w:val="24"/>
                <w:szCs w:val="24"/>
              </w:rPr>
              <w:t>Brittania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Verulanium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 (</w:t>
            </w:r>
            <w:r w:rsidR="00A750F7">
              <w:rPr>
                <w:b/>
                <w:sz w:val="24"/>
                <w:szCs w:val="24"/>
              </w:rPr>
              <w:t xml:space="preserve">dnešný </w:t>
            </w:r>
            <w:r w:rsidRPr="00C90BDC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C90BDC">
              <w:rPr>
                <w:b/>
                <w:sz w:val="24"/>
                <w:szCs w:val="24"/>
              </w:rPr>
              <w:t>Albans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), </w:t>
            </w:r>
            <w:proofErr w:type="spellStart"/>
            <w:r w:rsidR="003E5B16">
              <w:rPr>
                <w:b/>
                <w:sz w:val="24"/>
                <w:szCs w:val="24"/>
              </w:rPr>
              <w:t>Viriconium</w:t>
            </w:r>
            <w:proofErr w:type="spellEnd"/>
            <w:r w:rsidR="003E5B16">
              <w:rPr>
                <w:b/>
                <w:sz w:val="24"/>
                <w:szCs w:val="24"/>
              </w:rPr>
              <w:t xml:space="preserve"> (dnešný </w:t>
            </w:r>
            <w:proofErr w:type="spellStart"/>
            <w:r w:rsidRPr="00C90BDC">
              <w:rPr>
                <w:b/>
                <w:sz w:val="24"/>
                <w:szCs w:val="24"/>
              </w:rPr>
              <w:t>Wroxeter</w:t>
            </w:r>
            <w:proofErr w:type="spellEnd"/>
            <w:r w:rsidR="003E5B16">
              <w:rPr>
                <w:b/>
                <w:sz w:val="24"/>
                <w:szCs w:val="24"/>
              </w:rPr>
              <w:t>)</w:t>
            </w:r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Gloucester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Leicester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Chester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Sulis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0BDC">
              <w:rPr>
                <w:b/>
                <w:sz w:val="24"/>
                <w:szCs w:val="24"/>
              </w:rPr>
              <w:t>Minerva</w:t>
            </w:r>
            <w:proofErr w:type="spellEnd"/>
            <w:r w:rsidRPr="00C90B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0BDC">
              <w:rPr>
                <w:b/>
                <w:sz w:val="24"/>
                <w:szCs w:val="24"/>
              </w:rPr>
              <w:t>Mithras</w:t>
            </w:r>
            <w:proofErr w:type="spellEnd"/>
          </w:p>
          <w:p w:rsidR="000E3BEC" w:rsidRPr="00C90BDC" w:rsidRDefault="000E3BEC" w:rsidP="00A750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0E50" w:rsidRPr="00C90BDC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10E50" w:rsidRDefault="00010E50">
            <w:pPr>
              <w:jc w:val="both"/>
              <w:rPr>
                <w:b/>
                <w:sz w:val="24"/>
                <w:szCs w:val="24"/>
              </w:rPr>
            </w:pPr>
          </w:p>
          <w:p w:rsidR="000E3BEC" w:rsidRPr="000E3BEC" w:rsidRDefault="000E3B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010E50" w:rsidRPr="00C90BDC" w:rsidRDefault="00010E5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10E50" w:rsidRPr="00C90BDC" w:rsidRDefault="00010E50">
      <w:pPr>
        <w:rPr>
          <w:b/>
          <w:sz w:val="24"/>
          <w:szCs w:val="24"/>
        </w:rPr>
      </w:pPr>
    </w:p>
    <w:p w:rsidR="00010E50" w:rsidRPr="00C90BDC" w:rsidRDefault="00010E50">
      <w:pPr>
        <w:rPr>
          <w:sz w:val="24"/>
          <w:szCs w:val="24"/>
        </w:rPr>
      </w:pPr>
    </w:p>
    <w:p w:rsidR="007D72B9" w:rsidRPr="00C90BDC" w:rsidRDefault="007D72B9">
      <w:pPr>
        <w:rPr>
          <w:sz w:val="24"/>
          <w:szCs w:val="24"/>
        </w:rPr>
      </w:pPr>
    </w:p>
    <w:p w:rsidR="007D72B9" w:rsidRPr="00C90BDC" w:rsidRDefault="007D72B9">
      <w:pPr>
        <w:rPr>
          <w:sz w:val="24"/>
          <w:szCs w:val="24"/>
        </w:rPr>
      </w:pPr>
    </w:p>
    <w:p w:rsidR="00010E50" w:rsidRPr="00C90BDC" w:rsidRDefault="00010E50">
      <w:pPr>
        <w:rPr>
          <w:sz w:val="24"/>
          <w:szCs w:val="24"/>
        </w:rPr>
      </w:pPr>
    </w:p>
    <w:p w:rsidR="00010E50" w:rsidRPr="00C90BDC" w:rsidRDefault="00C90BDC" w:rsidP="007D72B9">
      <w:pPr>
        <w:rPr>
          <w:sz w:val="24"/>
          <w:szCs w:val="24"/>
        </w:rPr>
      </w:pPr>
      <w:r w:rsidRPr="00DA1D30">
        <w:rPr>
          <w:b/>
          <w:sz w:val="24"/>
          <w:szCs w:val="24"/>
        </w:rPr>
        <w:t>Otázky na test:</w:t>
      </w:r>
    </w:p>
    <w:p w:rsidR="00010E50" w:rsidRDefault="00010E50">
      <w:pPr>
        <w:ind w:firstLine="708"/>
        <w:rPr>
          <w:b/>
          <w:sz w:val="24"/>
          <w:szCs w:val="24"/>
        </w:rPr>
      </w:pPr>
    </w:p>
    <w:p w:rsidR="00C90BDC" w:rsidRDefault="00C90BDC">
      <w:pPr>
        <w:ind w:firstLine="708"/>
        <w:rPr>
          <w:b/>
          <w:sz w:val="24"/>
          <w:szCs w:val="24"/>
        </w:rPr>
      </w:pPr>
    </w:p>
    <w:p w:rsidR="00C90BDC" w:rsidRPr="00C90BDC" w:rsidRDefault="00C90BDC">
      <w:pPr>
        <w:ind w:firstLine="708"/>
        <w:rPr>
          <w:b/>
          <w:sz w:val="24"/>
          <w:szCs w:val="24"/>
        </w:rPr>
      </w:pPr>
    </w:p>
    <w:p w:rsidR="00A0081B" w:rsidRDefault="00C90BDC" w:rsidP="00A0081B">
      <w:pPr>
        <w:numPr>
          <w:ilvl w:val="0"/>
          <w:numId w:val="7"/>
        </w:numPr>
        <w:jc w:val="both"/>
        <w:rPr>
          <w:sz w:val="24"/>
          <w:szCs w:val="24"/>
        </w:rPr>
      </w:pPr>
      <w:r w:rsidRPr="00A0081B">
        <w:rPr>
          <w:sz w:val="24"/>
          <w:szCs w:val="24"/>
        </w:rPr>
        <w:t xml:space="preserve">Popíšte </w:t>
      </w:r>
      <w:r w:rsidR="009417C9" w:rsidRPr="00A0081B">
        <w:rPr>
          <w:sz w:val="24"/>
          <w:szCs w:val="24"/>
        </w:rPr>
        <w:t>výboje</w:t>
      </w:r>
      <w:r w:rsidR="00A0081B">
        <w:rPr>
          <w:sz w:val="24"/>
          <w:szCs w:val="24"/>
        </w:rPr>
        <w:t xml:space="preserve"> Rimanov</w:t>
      </w:r>
      <w:r w:rsidR="006910BE">
        <w:rPr>
          <w:sz w:val="24"/>
          <w:szCs w:val="24"/>
        </w:rPr>
        <w:t xml:space="preserve"> na Britské ostrovy</w:t>
      </w:r>
      <w:r w:rsidR="009417C9" w:rsidRPr="00A0081B">
        <w:rPr>
          <w:sz w:val="24"/>
          <w:szCs w:val="24"/>
        </w:rPr>
        <w:t xml:space="preserve">, obsadenie, </w:t>
      </w:r>
      <w:r w:rsidR="006910BE">
        <w:rPr>
          <w:sz w:val="24"/>
          <w:szCs w:val="24"/>
        </w:rPr>
        <w:t>zriadenie a </w:t>
      </w:r>
      <w:r w:rsidR="000A0030" w:rsidRPr="00A0081B">
        <w:rPr>
          <w:sz w:val="24"/>
          <w:szCs w:val="24"/>
        </w:rPr>
        <w:t>politick</w:t>
      </w:r>
      <w:r w:rsidR="006910BE">
        <w:rPr>
          <w:sz w:val="24"/>
          <w:szCs w:val="24"/>
        </w:rPr>
        <w:t xml:space="preserve">o-ekonomickú </w:t>
      </w:r>
      <w:r w:rsidR="00B42239" w:rsidRPr="00A0081B">
        <w:rPr>
          <w:sz w:val="24"/>
          <w:szCs w:val="24"/>
        </w:rPr>
        <w:t>s</w:t>
      </w:r>
      <w:r w:rsidR="009417C9" w:rsidRPr="00A0081B">
        <w:rPr>
          <w:sz w:val="24"/>
          <w:szCs w:val="24"/>
        </w:rPr>
        <w:t>právu</w:t>
      </w:r>
      <w:r w:rsidR="00A0081B">
        <w:rPr>
          <w:sz w:val="24"/>
          <w:szCs w:val="24"/>
        </w:rPr>
        <w:t xml:space="preserve"> Británie</w:t>
      </w:r>
      <w:r w:rsidR="00A0081B" w:rsidRPr="00A0081B">
        <w:rPr>
          <w:sz w:val="24"/>
          <w:szCs w:val="24"/>
        </w:rPr>
        <w:t>.</w:t>
      </w:r>
    </w:p>
    <w:p w:rsidR="00010E50" w:rsidRPr="00A0081B" w:rsidRDefault="00010E50" w:rsidP="00A0081B">
      <w:pPr>
        <w:ind w:left="360"/>
        <w:jc w:val="both"/>
        <w:rPr>
          <w:sz w:val="24"/>
          <w:szCs w:val="24"/>
        </w:rPr>
      </w:pPr>
      <w:r w:rsidRPr="00A0081B">
        <w:rPr>
          <w:sz w:val="24"/>
          <w:szCs w:val="24"/>
        </w:rPr>
        <w:tab/>
      </w:r>
    </w:p>
    <w:p w:rsidR="0006636B" w:rsidRDefault="00A750F7" w:rsidP="007D72B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Charakterizujte </w:t>
      </w:r>
      <w:proofErr w:type="spellStart"/>
      <w:r>
        <w:rPr>
          <w:sz w:val="24"/>
          <w:szCs w:val="24"/>
        </w:rPr>
        <w:t>process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romanizácie</w:t>
      </w:r>
      <w:proofErr w:type="spellEnd"/>
      <w:r w:rsidR="003E5B16">
        <w:rPr>
          <w:sz w:val="24"/>
          <w:szCs w:val="24"/>
        </w:rPr>
        <w:t xml:space="preserve"> Británie s dôrazom na </w:t>
      </w:r>
      <w:r w:rsidR="00B42239">
        <w:rPr>
          <w:sz w:val="24"/>
          <w:szCs w:val="24"/>
        </w:rPr>
        <w:t>opis života v</w:t>
      </w:r>
      <w:r w:rsidR="00A0081B">
        <w:rPr>
          <w:sz w:val="24"/>
          <w:szCs w:val="24"/>
        </w:rPr>
        <w:t> </w:t>
      </w:r>
      <w:r w:rsidR="00B42239">
        <w:rPr>
          <w:sz w:val="24"/>
          <w:szCs w:val="24"/>
        </w:rPr>
        <w:t>mestách</w:t>
      </w:r>
      <w:r w:rsidR="00A0081B">
        <w:rPr>
          <w:sz w:val="24"/>
          <w:szCs w:val="24"/>
        </w:rPr>
        <w:t>, rímsku architektúru a náboženstvo</w:t>
      </w:r>
      <w:r w:rsidR="003E5B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0081B" w:rsidRDefault="00A0081B" w:rsidP="00A0081B">
      <w:pPr>
        <w:pStyle w:val="ListParagraph"/>
        <w:rPr>
          <w:sz w:val="24"/>
          <w:szCs w:val="24"/>
        </w:rPr>
      </w:pPr>
    </w:p>
    <w:p w:rsidR="00A0081B" w:rsidRPr="00C90BDC" w:rsidRDefault="00A0081B" w:rsidP="007D72B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postupný zánik rímskej Británie a začiatky prenikania germánskych kmeňov na územie Británie začiatkom 5. storočia.</w:t>
      </w:r>
    </w:p>
    <w:p w:rsidR="00010E50" w:rsidRPr="00C90BDC" w:rsidRDefault="00010E50">
      <w:pPr>
        <w:jc w:val="both"/>
        <w:rPr>
          <w:sz w:val="24"/>
          <w:szCs w:val="24"/>
        </w:rPr>
      </w:pPr>
    </w:p>
    <w:p w:rsidR="007D72B9" w:rsidRPr="00C90BDC" w:rsidRDefault="003E5B16" w:rsidP="007D72B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Porovnajte </w:t>
      </w:r>
      <w:r w:rsidR="00B42239">
        <w:rPr>
          <w:sz w:val="24"/>
          <w:szCs w:val="24"/>
        </w:rPr>
        <w:t xml:space="preserve">históriu dvoch múrov z minulosti a súčasnosti – </w:t>
      </w:r>
      <w:proofErr w:type="spellStart"/>
      <w:r w:rsidR="00B42239">
        <w:rPr>
          <w:sz w:val="24"/>
          <w:szCs w:val="24"/>
        </w:rPr>
        <w:t>Hadriánovho</w:t>
      </w:r>
      <w:proofErr w:type="spellEnd"/>
      <w:r w:rsidR="00B42239">
        <w:rPr>
          <w:sz w:val="24"/>
          <w:szCs w:val="24"/>
        </w:rPr>
        <w:t xml:space="preserve"> múru v Británii a múru na </w:t>
      </w:r>
      <w:proofErr w:type="spellStart"/>
      <w:r w:rsidR="00B42239">
        <w:rPr>
          <w:sz w:val="24"/>
          <w:szCs w:val="24"/>
        </w:rPr>
        <w:t>Zádnom</w:t>
      </w:r>
      <w:proofErr w:type="spellEnd"/>
      <w:r w:rsidR="00B42239">
        <w:rPr>
          <w:sz w:val="24"/>
          <w:szCs w:val="24"/>
        </w:rPr>
        <w:t xml:space="preserve"> brehu rieky Jordán. </w:t>
      </w:r>
      <w:r w:rsidR="000A0030">
        <w:rPr>
          <w:sz w:val="24"/>
          <w:szCs w:val="24"/>
        </w:rPr>
        <w:t>(Nájdite podobnosti a rozdielnosti, p</w:t>
      </w:r>
      <w:r w:rsidR="00B42239">
        <w:rPr>
          <w:sz w:val="24"/>
          <w:szCs w:val="24"/>
        </w:rPr>
        <w:t xml:space="preserve">orovnajte ciele, </w:t>
      </w:r>
      <w:r w:rsidR="000A0030">
        <w:rPr>
          <w:sz w:val="24"/>
          <w:szCs w:val="24"/>
        </w:rPr>
        <w:t xml:space="preserve">výstavbu </w:t>
      </w:r>
      <w:r w:rsidR="00B42239">
        <w:rPr>
          <w:sz w:val="24"/>
          <w:szCs w:val="24"/>
        </w:rPr>
        <w:t>a dôsledky o</w:t>
      </w:r>
      <w:r w:rsidR="000A0030">
        <w:rPr>
          <w:sz w:val="24"/>
          <w:szCs w:val="24"/>
        </w:rPr>
        <w:t>boch stavieb.)</w:t>
      </w:r>
    </w:p>
    <w:p w:rsidR="007E33F6" w:rsidRPr="00C90BDC" w:rsidRDefault="007E33F6" w:rsidP="007E33F6">
      <w:pPr>
        <w:jc w:val="both"/>
        <w:rPr>
          <w:sz w:val="24"/>
          <w:szCs w:val="24"/>
        </w:rPr>
      </w:pPr>
    </w:p>
    <w:p w:rsidR="00B82DC5" w:rsidRPr="00C90BDC" w:rsidRDefault="00B82DC5" w:rsidP="00B82DC5">
      <w:pPr>
        <w:jc w:val="both"/>
        <w:rPr>
          <w:sz w:val="24"/>
          <w:szCs w:val="24"/>
        </w:rPr>
      </w:pPr>
    </w:p>
    <w:p w:rsidR="00010E50" w:rsidRPr="00C90BDC" w:rsidRDefault="00010E50" w:rsidP="00E37E59">
      <w:pPr>
        <w:ind w:left="360"/>
        <w:jc w:val="both"/>
        <w:rPr>
          <w:sz w:val="24"/>
          <w:szCs w:val="24"/>
        </w:rPr>
      </w:pPr>
    </w:p>
    <w:sectPr w:rsidR="00010E50" w:rsidRPr="00C90B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4D9"/>
    <w:multiLevelType w:val="hybridMultilevel"/>
    <w:tmpl w:val="CCD6B22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717740"/>
    <w:multiLevelType w:val="singleLevel"/>
    <w:tmpl w:val="4E4E843C"/>
    <w:lvl w:ilvl="0">
      <w:start w:val="1"/>
      <w:numFmt w:val="upperRoman"/>
      <w:lvlText w:val="(%1.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3C6E049C"/>
    <w:multiLevelType w:val="singleLevel"/>
    <w:tmpl w:val="1DBC3C04"/>
    <w:lvl w:ilvl="0">
      <w:start w:val="1"/>
      <w:numFmt w:val="upperRoman"/>
      <w:lvlText w:val="(%1.)"/>
      <w:lvlJc w:val="left"/>
      <w:pPr>
        <w:tabs>
          <w:tab w:val="num" w:pos="723"/>
        </w:tabs>
        <w:ind w:left="723" w:hanging="720"/>
      </w:pPr>
      <w:rPr>
        <w:rFonts w:hint="default"/>
        <w:b/>
      </w:rPr>
    </w:lvl>
  </w:abstractNum>
  <w:abstractNum w:abstractNumId="3">
    <w:nsid w:val="442D3F1D"/>
    <w:multiLevelType w:val="singleLevel"/>
    <w:tmpl w:val="DC30B83E"/>
    <w:lvl w:ilvl="0">
      <w:start w:val="1"/>
      <w:numFmt w:val="upperRoman"/>
      <w:lvlText w:val="(%1.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683057C3"/>
    <w:multiLevelType w:val="singleLevel"/>
    <w:tmpl w:val="349A899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>
    <w:nsid w:val="6CF82DC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BB17D0D"/>
    <w:multiLevelType w:val="singleLevel"/>
    <w:tmpl w:val="505AE56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B9"/>
    <w:rsid w:val="00010E50"/>
    <w:rsid w:val="0006636B"/>
    <w:rsid w:val="000A0030"/>
    <w:rsid w:val="000E3BEC"/>
    <w:rsid w:val="00161411"/>
    <w:rsid w:val="001A4329"/>
    <w:rsid w:val="001C6E64"/>
    <w:rsid w:val="0029749D"/>
    <w:rsid w:val="00302ECB"/>
    <w:rsid w:val="00387F25"/>
    <w:rsid w:val="003C2C51"/>
    <w:rsid w:val="003C528F"/>
    <w:rsid w:val="003E5B16"/>
    <w:rsid w:val="00437F22"/>
    <w:rsid w:val="004A31BB"/>
    <w:rsid w:val="00504CD6"/>
    <w:rsid w:val="006910BE"/>
    <w:rsid w:val="006B42CD"/>
    <w:rsid w:val="0073183A"/>
    <w:rsid w:val="00775BB5"/>
    <w:rsid w:val="007D1003"/>
    <w:rsid w:val="007D346C"/>
    <w:rsid w:val="007D72B9"/>
    <w:rsid w:val="007E33F6"/>
    <w:rsid w:val="00887191"/>
    <w:rsid w:val="0091483F"/>
    <w:rsid w:val="009417C9"/>
    <w:rsid w:val="009E527F"/>
    <w:rsid w:val="00A0081B"/>
    <w:rsid w:val="00A13B75"/>
    <w:rsid w:val="00A750F7"/>
    <w:rsid w:val="00AE162F"/>
    <w:rsid w:val="00B42239"/>
    <w:rsid w:val="00B82DC5"/>
    <w:rsid w:val="00B85499"/>
    <w:rsid w:val="00C90BDC"/>
    <w:rsid w:val="00C92EC2"/>
    <w:rsid w:val="00E37E59"/>
    <w:rsid w:val="00F42CB7"/>
    <w:rsid w:val="00F45ADF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0081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008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2</vt:lpstr>
      <vt:lpstr>2</vt:lpstr>
      <vt:lpstr>2</vt:lpstr>
    </vt:vector>
  </TitlesOfParts>
  <Company>UMB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FHV</dc:creator>
  <cp:lastModifiedBy>Roman Ličko</cp:lastModifiedBy>
  <cp:revision>2</cp:revision>
  <cp:lastPrinted>1999-10-04T13:40:00Z</cp:lastPrinted>
  <dcterms:created xsi:type="dcterms:W3CDTF">2017-10-06T08:17:00Z</dcterms:created>
  <dcterms:modified xsi:type="dcterms:W3CDTF">2017-10-06T08:17:00Z</dcterms:modified>
</cp:coreProperties>
</file>