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87F2C" w14:textId="1F158FB7" w:rsidR="00302EC8" w:rsidRPr="00302EC8" w:rsidRDefault="00302EC8" w:rsidP="001F055F">
      <w:pPr>
        <w:shd w:val="clear" w:color="auto" w:fill="FFFFFF"/>
        <w:spacing w:after="0" w:line="360" w:lineRule="auto"/>
        <w:contextualSpacing/>
        <w:jc w:val="center"/>
        <w:rPr>
          <w:rFonts w:ascii="Cambria" w:hAnsi="Cambria"/>
          <w:color w:val="002060"/>
          <w:sz w:val="32"/>
          <w:szCs w:val="28"/>
        </w:rPr>
      </w:pPr>
    </w:p>
    <w:p w14:paraId="591B0BD9" w14:textId="18FC3DD5" w:rsidR="004F21B5" w:rsidRPr="00F22782" w:rsidRDefault="004F21B5" w:rsidP="004F21B5">
      <w:pPr>
        <w:shd w:val="clear" w:color="auto" w:fill="FFFFFF"/>
        <w:spacing w:after="0" w:line="360" w:lineRule="auto"/>
        <w:contextualSpacing/>
        <w:jc w:val="both"/>
        <w:rPr>
          <w:rFonts w:ascii="Times New Roman" w:eastAsia="Times New Roman" w:hAnsi="Times New Roman" w:cs="Times New Roman"/>
          <w:b/>
          <w:caps/>
          <w:sz w:val="48"/>
          <w:szCs w:val="48"/>
          <w:lang w:eastAsia="sk-SK"/>
        </w:rPr>
      </w:pPr>
    </w:p>
    <w:p w14:paraId="7DA25F51" w14:textId="77777777" w:rsidR="004F21B5" w:rsidRPr="00F22782" w:rsidRDefault="004F21B5" w:rsidP="004F21B5">
      <w:pPr>
        <w:shd w:val="clear" w:color="auto" w:fill="FFFFFF"/>
        <w:spacing w:after="0" w:line="360" w:lineRule="auto"/>
        <w:contextualSpacing/>
        <w:jc w:val="both"/>
        <w:rPr>
          <w:rFonts w:ascii="Times New Roman" w:eastAsia="Times New Roman" w:hAnsi="Times New Roman" w:cs="Times New Roman"/>
          <w:b/>
          <w:caps/>
          <w:sz w:val="48"/>
          <w:szCs w:val="48"/>
          <w:lang w:eastAsia="sk-SK"/>
        </w:rPr>
      </w:pPr>
    </w:p>
    <w:p w14:paraId="592F9E4F" w14:textId="77777777" w:rsidR="004F21B5" w:rsidRPr="00F22782" w:rsidRDefault="004F21B5" w:rsidP="004F21B5">
      <w:pPr>
        <w:shd w:val="clear" w:color="auto" w:fill="FFFFFF"/>
        <w:spacing w:after="0" w:line="360" w:lineRule="auto"/>
        <w:contextualSpacing/>
        <w:jc w:val="both"/>
        <w:rPr>
          <w:rFonts w:ascii="Times New Roman" w:eastAsia="Times New Roman" w:hAnsi="Times New Roman" w:cs="Times New Roman"/>
          <w:b/>
          <w:caps/>
          <w:sz w:val="48"/>
          <w:szCs w:val="48"/>
          <w:lang w:eastAsia="sk-SK"/>
        </w:rPr>
      </w:pPr>
    </w:p>
    <w:p w14:paraId="12D92E85" w14:textId="77777777" w:rsidR="004F21B5" w:rsidRPr="00F22782" w:rsidRDefault="004F21B5" w:rsidP="004F21B5">
      <w:pPr>
        <w:shd w:val="clear" w:color="auto" w:fill="FFFFFF"/>
        <w:spacing w:after="0" w:line="360" w:lineRule="auto"/>
        <w:contextualSpacing/>
        <w:jc w:val="center"/>
        <w:rPr>
          <w:rFonts w:ascii="Times New Roman" w:eastAsia="Times New Roman" w:hAnsi="Times New Roman" w:cs="Times New Roman"/>
          <w:b/>
          <w:caps/>
          <w:sz w:val="48"/>
          <w:szCs w:val="48"/>
          <w:lang w:eastAsia="sk-SK"/>
        </w:rPr>
      </w:pPr>
      <w:r w:rsidRPr="00F22782">
        <w:rPr>
          <w:rFonts w:ascii="Times New Roman" w:eastAsia="Times New Roman" w:hAnsi="Times New Roman" w:cs="Times New Roman"/>
          <w:b/>
          <w:caps/>
          <w:sz w:val="48"/>
          <w:szCs w:val="48"/>
          <w:lang w:eastAsia="sk-SK"/>
        </w:rPr>
        <w:t>Výročná správa o činnosti Filozofickej fakulty UMB</w:t>
      </w:r>
    </w:p>
    <w:p w14:paraId="30DA546C" w14:textId="77777777" w:rsidR="004F21B5" w:rsidRPr="00F22782" w:rsidRDefault="000207A6" w:rsidP="004F21B5">
      <w:pPr>
        <w:shd w:val="clear" w:color="auto" w:fill="FFFFFF"/>
        <w:spacing w:after="0" w:line="360" w:lineRule="auto"/>
        <w:contextualSpacing/>
        <w:jc w:val="center"/>
        <w:rPr>
          <w:rFonts w:ascii="Times New Roman" w:eastAsia="Times New Roman" w:hAnsi="Times New Roman" w:cs="Times New Roman"/>
          <w:b/>
          <w:caps/>
          <w:sz w:val="48"/>
          <w:szCs w:val="48"/>
          <w:lang w:eastAsia="sk-SK"/>
        </w:rPr>
      </w:pPr>
      <w:r>
        <w:rPr>
          <w:rFonts w:ascii="Times New Roman" w:eastAsia="Times New Roman" w:hAnsi="Times New Roman" w:cs="Times New Roman"/>
          <w:b/>
          <w:caps/>
          <w:sz w:val="48"/>
          <w:szCs w:val="48"/>
          <w:lang w:eastAsia="sk-SK"/>
        </w:rPr>
        <w:t>za rok 2019</w:t>
      </w:r>
    </w:p>
    <w:p w14:paraId="42E57E3D" w14:textId="77777777" w:rsidR="004F21B5" w:rsidRPr="00F22782" w:rsidRDefault="004F21B5" w:rsidP="004F21B5">
      <w:pPr>
        <w:spacing w:after="0" w:line="240" w:lineRule="auto"/>
        <w:contextualSpacing/>
        <w:jc w:val="both"/>
        <w:rPr>
          <w:rFonts w:ascii="Times New Roman" w:eastAsia="Times New Roman" w:hAnsi="Times New Roman" w:cs="Times New Roman"/>
          <w:b/>
          <w:i/>
          <w:iCs/>
          <w:caps/>
          <w:sz w:val="24"/>
          <w:szCs w:val="20"/>
          <w:lang w:eastAsia="sk-SK"/>
        </w:rPr>
      </w:pPr>
    </w:p>
    <w:p w14:paraId="7928BD2D" w14:textId="77777777" w:rsidR="004F21B5" w:rsidRPr="00F22782" w:rsidRDefault="004F21B5" w:rsidP="004F21B5">
      <w:pPr>
        <w:spacing w:after="0" w:line="240" w:lineRule="auto"/>
        <w:contextualSpacing/>
        <w:jc w:val="both"/>
        <w:rPr>
          <w:rFonts w:ascii="Times New Roman" w:eastAsia="Times New Roman" w:hAnsi="Times New Roman" w:cs="Times New Roman"/>
          <w:b/>
          <w:i/>
          <w:iCs/>
          <w:sz w:val="24"/>
          <w:szCs w:val="20"/>
          <w:lang w:eastAsia="sk-SK"/>
        </w:rPr>
      </w:pPr>
    </w:p>
    <w:p w14:paraId="2AEE7171" w14:textId="77777777" w:rsidR="004F21B5" w:rsidRPr="00F22782" w:rsidRDefault="004F21B5" w:rsidP="004F21B5">
      <w:pPr>
        <w:spacing w:after="0" w:line="240" w:lineRule="auto"/>
        <w:contextualSpacing/>
        <w:jc w:val="both"/>
        <w:rPr>
          <w:rFonts w:ascii="Times New Roman" w:eastAsia="Times New Roman" w:hAnsi="Times New Roman" w:cs="Times New Roman"/>
          <w:bCs/>
          <w:i/>
          <w:iCs/>
          <w:sz w:val="24"/>
          <w:szCs w:val="24"/>
          <w:u w:val="single"/>
          <w:lang w:eastAsia="sk-SK"/>
        </w:rPr>
      </w:pPr>
    </w:p>
    <w:p w14:paraId="1882CCE7" w14:textId="77777777" w:rsidR="004F21B5" w:rsidRPr="00F22782" w:rsidRDefault="004F21B5" w:rsidP="004F21B5">
      <w:pPr>
        <w:spacing w:after="0" w:line="240" w:lineRule="auto"/>
        <w:contextualSpacing/>
        <w:jc w:val="both"/>
        <w:rPr>
          <w:rFonts w:ascii="Times New Roman" w:eastAsia="Times New Roman" w:hAnsi="Times New Roman" w:cs="Times New Roman"/>
          <w:bCs/>
          <w:i/>
          <w:iCs/>
          <w:sz w:val="24"/>
          <w:szCs w:val="24"/>
          <w:u w:val="single"/>
          <w:lang w:eastAsia="sk-SK"/>
        </w:rPr>
      </w:pPr>
    </w:p>
    <w:p w14:paraId="6CFB6D04" w14:textId="77777777" w:rsidR="004F21B5" w:rsidRPr="00F22782" w:rsidRDefault="004F21B5" w:rsidP="004F21B5">
      <w:pPr>
        <w:spacing w:after="0" w:line="240" w:lineRule="auto"/>
        <w:contextualSpacing/>
        <w:jc w:val="both"/>
        <w:rPr>
          <w:rFonts w:ascii="Times New Roman" w:eastAsia="Times New Roman" w:hAnsi="Times New Roman" w:cs="Times New Roman"/>
          <w:bCs/>
          <w:i/>
          <w:iCs/>
          <w:sz w:val="24"/>
          <w:szCs w:val="24"/>
          <w:u w:val="single"/>
          <w:lang w:eastAsia="sk-SK"/>
        </w:rPr>
      </w:pPr>
    </w:p>
    <w:p w14:paraId="04922E04" w14:textId="77777777" w:rsidR="004F21B5" w:rsidRPr="00F22782" w:rsidRDefault="004F21B5" w:rsidP="004F21B5">
      <w:pPr>
        <w:spacing w:after="0" w:line="240" w:lineRule="auto"/>
        <w:contextualSpacing/>
        <w:jc w:val="both"/>
        <w:rPr>
          <w:rFonts w:ascii="Times New Roman" w:eastAsia="Times New Roman" w:hAnsi="Times New Roman" w:cs="Times New Roman"/>
          <w:bCs/>
          <w:i/>
          <w:iCs/>
          <w:sz w:val="24"/>
          <w:szCs w:val="24"/>
          <w:lang w:eastAsia="sk-SK"/>
        </w:rPr>
      </w:pPr>
    </w:p>
    <w:p w14:paraId="76FBF0CB" w14:textId="77777777" w:rsidR="004F21B5" w:rsidRPr="00F22782" w:rsidRDefault="004F21B5" w:rsidP="004F21B5">
      <w:pPr>
        <w:spacing w:after="0" w:line="240" w:lineRule="auto"/>
        <w:contextualSpacing/>
        <w:jc w:val="both"/>
        <w:rPr>
          <w:rFonts w:ascii="Times New Roman" w:eastAsia="Times New Roman" w:hAnsi="Times New Roman" w:cs="Times New Roman"/>
          <w:sz w:val="24"/>
          <w:szCs w:val="24"/>
          <w:lang w:eastAsia="sk-SK"/>
        </w:rPr>
      </w:pPr>
    </w:p>
    <w:p w14:paraId="3A51956E" w14:textId="77777777" w:rsidR="004F21B5" w:rsidRPr="00F22782" w:rsidRDefault="004F21B5" w:rsidP="004F21B5">
      <w:pPr>
        <w:spacing w:after="0" w:line="240" w:lineRule="auto"/>
        <w:contextualSpacing/>
        <w:jc w:val="both"/>
        <w:rPr>
          <w:rFonts w:ascii="Times New Roman" w:eastAsia="Times New Roman" w:hAnsi="Times New Roman" w:cs="Times New Roman"/>
          <w:sz w:val="24"/>
          <w:szCs w:val="24"/>
          <w:lang w:eastAsia="sk-SK"/>
        </w:rPr>
      </w:pPr>
    </w:p>
    <w:p w14:paraId="66DE7633" w14:textId="77777777" w:rsidR="004F21B5" w:rsidRPr="00F22782" w:rsidRDefault="004F21B5" w:rsidP="004F21B5">
      <w:pPr>
        <w:spacing w:after="0" w:line="240" w:lineRule="auto"/>
        <w:contextualSpacing/>
        <w:jc w:val="both"/>
        <w:rPr>
          <w:rFonts w:ascii="Times New Roman" w:eastAsia="Times New Roman" w:hAnsi="Times New Roman" w:cs="Times New Roman"/>
          <w:sz w:val="24"/>
          <w:szCs w:val="24"/>
          <w:lang w:eastAsia="sk-SK"/>
        </w:rPr>
      </w:pPr>
    </w:p>
    <w:p w14:paraId="7F69692D" w14:textId="77777777" w:rsidR="004F21B5" w:rsidRPr="00F22782" w:rsidRDefault="004F21B5" w:rsidP="004F21B5">
      <w:pPr>
        <w:spacing w:after="0" w:line="240" w:lineRule="auto"/>
        <w:contextualSpacing/>
        <w:jc w:val="both"/>
        <w:rPr>
          <w:rFonts w:ascii="Times New Roman" w:eastAsia="Times New Roman" w:hAnsi="Times New Roman" w:cs="Times New Roman"/>
          <w:sz w:val="24"/>
          <w:szCs w:val="24"/>
          <w:lang w:eastAsia="sk-SK"/>
        </w:rPr>
      </w:pPr>
    </w:p>
    <w:p w14:paraId="09F4DDB6" w14:textId="77777777" w:rsidR="004F21B5" w:rsidRPr="00F22782" w:rsidRDefault="004F21B5" w:rsidP="004F21B5">
      <w:pPr>
        <w:spacing w:after="0" w:line="240" w:lineRule="auto"/>
        <w:contextualSpacing/>
        <w:jc w:val="both"/>
        <w:rPr>
          <w:rFonts w:ascii="Times New Roman" w:eastAsia="Times New Roman" w:hAnsi="Times New Roman" w:cs="Times New Roman"/>
          <w:sz w:val="24"/>
          <w:szCs w:val="24"/>
          <w:lang w:eastAsia="sk-SK"/>
        </w:rPr>
      </w:pPr>
    </w:p>
    <w:p w14:paraId="11EA340F" w14:textId="77777777" w:rsidR="004F21B5" w:rsidRPr="00F22782" w:rsidRDefault="004F21B5" w:rsidP="004F21B5">
      <w:pPr>
        <w:spacing w:after="0" w:line="240" w:lineRule="auto"/>
        <w:contextualSpacing/>
        <w:jc w:val="both"/>
        <w:rPr>
          <w:rFonts w:ascii="Times New Roman" w:eastAsia="Times New Roman" w:hAnsi="Times New Roman" w:cs="Times New Roman"/>
          <w:sz w:val="24"/>
          <w:szCs w:val="24"/>
          <w:lang w:eastAsia="sk-SK"/>
        </w:rPr>
      </w:pPr>
    </w:p>
    <w:p w14:paraId="60DBEBFA" w14:textId="77777777" w:rsidR="004F21B5" w:rsidRPr="00F22782" w:rsidRDefault="004F21B5" w:rsidP="004F21B5">
      <w:pPr>
        <w:spacing w:after="0" w:line="240" w:lineRule="auto"/>
        <w:contextualSpacing/>
        <w:jc w:val="both"/>
        <w:rPr>
          <w:rFonts w:ascii="Times New Roman" w:eastAsia="Times New Roman" w:hAnsi="Times New Roman" w:cs="Times New Roman"/>
          <w:sz w:val="24"/>
          <w:szCs w:val="24"/>
          <w:lang w:eastAsia="sk-SK"/>
        </w:rPr>
      </w:pPr>
    </w:p>
    <w:p w14:paraId="6FF8CF6D" w14:textId="77777777" w:rsidR="004F21B5" w:rsidRPr="00F22782" w:rsidRDefault="004F21B5" w:rsidP="004F21B5">
      <w:pPr>
        <w:spacing w:after="0" w:line="240" w:lineRule="auto"/>
        <w:contextualSpacing/>
        <w:jc w:val="both"/>
        <w:rPr>
          <w:rFonts w:ascii="Times New Roman" w:eastAsia="Times New Roman" w:hAnsi="Times New Roman" w:cs="Times New Roman"/>
          <w:sz w:val="24"/>
          <w:szCs w:val="24"/>
          <w:lang w:eastAsia="sk-SK"/>
        </w:rPr>
      </w:pPr>
    </w:p>
    <w:p w14:paraId="373A813C" w14:textId="77777777" w:rsidR="004F21B5" w:rsidRPr="00F22782" w:rsidRDefault="004F21B5" w:rsidP="004F21B5">
      <w:pPr>
        <w:spacing w:after="0" w:line="240" w:lineRule="auto"/>
        <w:contextualSpacing/>
        <w:jc w:val="both"/>
        <w:rPr>
          <w:rFonts w:ascii="Times New Roman" w:eastAsia="Times New Roman" w:hAnsi="Times New Roman" w:cs="Times New Roman"/>
          <w:sz w:val="24"/>
          <w:szCs w:val="24"/>
          <w:lang w:eastAsia="sk-SK"/>
        </w:rPr>
      </w:pPr>
    </w:p>
    <w:p w14:paraId="5A7C9F5B" w14:textId="77777777" w:rsidR="004F21B5" w:rsidRPr="00F22782" w:rsidRDefault="004F21B5" w:rsidP="004F21B5">
      <w:pPr>
        <w:spacing w:after="0" w:line="240" w:lineRule="auto"/>
        <w:contextualSpacing/>
        <w:jc w:val="both"/>
        <w:rPr>
          <w:rFonts w:ascii="Times New Roman" w:eastAsia="Times New Roman" w:hAnsi="Times New Roman" w:cs="Times New Roman"/>
          <w:b/>
          <w:caps/>
          <w:sz w:val="36"/>
          <w:szCs w:val="36"/>
          <w:lang w:eastAsia="sk-SK"/>
        </w:rPr>
      </w:pPr>
      <w:r w:rsidRPr="00F22782">
        <w:rPr>
          <w:rFonts w:ascii="Times New Roman" w:eastAsia="Times New Roman" w:hAnsi="Times New Roman" w:cs="Times New Roman"/>
          <w:b/>
          <w:caps/>
          <w:sz w:val="36"/>
          <w:szCs w:val="36"/>
          <w:lang w:eastAsia="sk-SK"/>
        </w:rPr>
        <w:t xml:space="preserve">Predkladá: </w:t>
      </w:r>
    </w:p>
    <w:p w14:paraId="79FA479D" w14:textId="77777777" w:rsidR="004F21B5" w:rsidRPr="00F22782" w:rsidRDefault="000207A6" w:rsidP="004F21B5">
      <w:pPr>
        <w:spacing w:after="0" w:line="240" w:lineRule="auto"/>
        <w:contextualSpacing/>
        <w:jc w:val="both"/>
        <w:rPr>
          <w:rFonts w:ascii="Times New Roman" w:eastAsia="Times New Roman" w:hAnsi="Times New Roman" w:cs="Times New Roman"/>
          <w:b/>
          <w:sz w:val="36"/>
          <w:szCs w:val="36"/>
          <w:lang w:eastAsia="sk-SK"/>
        </w:rPr>
      </w:pPr>
      <w:r>
        <w:rPr>
          <w:rFonts w:ascii="Times New Roman" w:eastAsia="Times New Roman" w:hAnsi="Times New Roman" w:cs="Times New Roman"/>
          <w:b/>
          <w:sz w:val="36"/>
          <w:szCs w:val="36"/>
          <w:lang w:eastAsia="sk-SK"/>
        </w:rPr>
        <w:t xml:space="preserve">doc. </w:t>
      </w:r>
      <w:r w:rsidR="004F21B5" w:rsidRPr="00F22782">
        <w:rPr>
          <w:rFonts w:ascii="Times New Roman" w:eastAsia="Times New Roman" w:hAnsi="Times New Roman" w:cs="Times New Roman"/>
          <w:b/>
          <w:sz w:val="36"/>
          <w:szCs w:val="36"/>
          <w:lang w:eastAsia="sk-SK"/>
        </w:rPr>
        <w:t>Mgr. Martin Schmidt, PhD.</w:t>
      </w:r>
    </w:p>
    <w:p w14:paraId="119A3EE9" w14:textId="77777777" w:rsidR="004F21B5" w:rsidRPr="00F22782" w:rsidRDefault="004F21B5" w:rsidP="004F21B5">
      <w:pPr>
        <w:spacing w:after="0" w:line="240" w:lineRule="auto"/>
        <w:contextualSpacing/>
        <w:jc w:val="both"/>
        <w:rPr>
          <w:rFonts w:ascii="Times New Roman" w:eastAsia="Times New Roman" w:hAnsi="Times New Roman" w:cs="Times New Roman"/>
          <w:b/>
          <w:sz w:val="36"/>
          <w:szCs w:val="36"/>
          <w:lang w:eastAsia="sk-SK"/>
        </w:rPr>
      </w:pPr>
      <w:r w:rsidRPr="00F22782">
        <w:rPr>
          <w:rFonts w:ascii="Times New Roman" w:eastAsia="Times New Roman" w:hAnsi="Times New Roman" w:cs="Times New Roman"/>
          <w:b/>
          <w:sz w:val="36"/>
          <w:szCs w:val="36"/>
          <w:lang w:eastAsia="sk-SK"/>
        </w:rPr>
        <w:t>dekan FF UMB</w:t>
      </w:r>
    </w:p>
    <w:p w14:paraId="2F7AD2DE" w14:textId="7B53BA32" w:rsidR="00CA6985" w:rsidRDefault="00CA6985" w:rsidP="004F21B5">
      <w:pPr>
        <w:spacing w:after="0" w:line="240" w:lineRule="auto"/>
        <w:contextualSpacing/>
        <w:jc w:val="both"/>
        <w:rPr>
          <w:rFonts w:ascii="Times New Roman" w:eastAsia="Times New Roman" w:hAnsi="Times New Roman" w:cs="Times New Roman"/>
          <w:b/>
          <w:sz w:val="36"/>
          <w:szCs w:val="36"/>
          <w:lang w:eastAsia="sk-SK"/>
        </w:rPr>
        <w:sectPr w:rsidR="00CA6985" w:rsidSect="00575269">
          <w:footerReference w:type="default" r:id="rId8"/>
          <w:headerReference w:type="first" r:id="rId9"/>
          <w:footerReference w:type="first" r:id="rId10"/>
          <w:pgSz w:w="11906" w:h="16838"/>
          <w:pgMar w:top="1417" w:right="1417" w:bottom="1417" w:left="1417" w:header="708" w:footer="587" w:gutter="0"/>
          <w:pgNumType w:start="1"/>
          <w:cols w:space="708"/>
          <w:titlePg/>
          <w:docGrid w:linePitch="360"/>
        </w:sectPr>
      </w:pPr>
    </w:p>
    <w:sdt>
      <w:sdtPr>
        <w:rPr>
          <w:rFonts w:asciiTheme="minorHAnsi" w:eastAsiaTheme="minorHAnsi" w:hAnsiTheme="minorHAnsi" w:cstheme="minorBidi"/>
          <w:b w:val="0"/>
          <w:bCs w:val="0"/>
          <w:color w:val="auto"/>
          <w:sz w:val="22"/>
          <w:szCs w:val="22"/>
          <w:lang w:eastAsia="en-US"/>
        </w:rPr>
        <w:id w:val="914055830"/>
        <w:docPartObj>
          <w:docPartGallery w:val="Table of Contents"/>
          <w:docPartUnique/>
        </w:docPartObj>
      </w:sdtPr>
      <w:sdtEndPr/>
      <w:sdtContent>
        <w:p w14:paraId="52E7C64B" w14:textId="77777777" w:rsidR="00DD304A" w:rsidRDefault="00DD304A">
          <w:pPr>
            <w:pStyle w:val="Hlavikaobsahu"/>
          </w:pPr>
          <w:r>
            <w:t>Obsah</w:t>
          </w:r>
        </w:p>
        <w:p w14:paraId="7747EEBC" w14:textId="53C16BC1" w:rsidR="00EE14DD" w:rsidRDefault="00DD304A">
          <w:pPr>
            <w:pStyle w:val="Obsah2"/>
            <w:tabs>
              <w:tab w:val="right" w:leader="dot" w:pos="9062"/>
            </w:tabs>
            <w:rPr>
              <w:rFonts w:eastAsiaTheme="minorEastAsia"/>
              <w:noProof/>
              <w:lang w:eastAsia="sk-SK"/>
            </w:rPr>
          </w:pPr>
          <w:r>
            <w:fldChar w:fldCharType="begin"/>
          </w:r>
          <w:r>
            <w:instrText xml:space="preserve"> TOC \o "1-3" \h \z \u </w:instrText>
          </w:r>
          <w:r>
            <w:fldChar w:fldCharType="separate"/>
          </w:r>
          <w:hyperlink w:anchor="_Toc39138690" w:history="1">
            <w:r w:rsidR="00EE14DD" w:rsidRPr="00180E56">
              <w:rPr>
                <w:rStyle w:val="Hypertextovprepojenie"/>
                <w:rFonts w:ascii="Times New Roman" w:hAnsi="Times New Roman" w:cs="Times New Roman"/>
                <w:caps/>
                <w:noProof/>
              </w:rPr>
              <w:t>FILOZOFICKÁ FAKULTA</w:t>
            </w:r>
            <w:r w:rsidR="00EE14DD">
              <w:rPr>
                <w:noProof/>
                <w:webHidden/>
              </w:rPr>
              <w:tab/>
            </w:r>
            <w:r w:rsidR="00EE14DD">
              <w:rPr>
                <w:noProof/>
                <w:webHidden/>
              </w:rPr>
              <w:fldChar w:fldCharType="begin"/>
            </w:r>
            <w:r w:rsidR="00EE14DD">
              <w:rPr>
                <w:noProof/>
                <w:webHidden/>
              </w:rPr>
              <w:instrText xml:space="preserve"> PAGEREF _Toc39138690 \h </w:instrText>
            </w:r>
            <w:r w:rsidR="00EE14DD">
              <w:rPr>
                <w:noProof/>
                <w:webHidden/>
              </w:rPr>
            </w:r>
            <w:r w:rsidR="00EE14DD">
              <w:rPr>
                <w:noProof/>
                <w:webHidden/>
              </w:rPr>
              <w:fldChar w:fldCharType="separate"/>
            </w:r>
            <w:r w:rsidR="00EE14DD">
              <w:rPr>
                <w:noProof/>
                <w:webHidden/>
              </w:rPr>
              <w:t>3</w:t>
            </w:r>
            <w:r w:rsidR="00EE14DD">
              <w:rPr>
                <w:noProof/>
                <w:webHidden/>
              </w:rPr>
              <w:fldChar w:fldCharType="end"/>
            </w:r>
          </w:hyperlink>
        </w:p>
        <w:p w14:paraId="1D9E8ECC" w14:textId="29CEC4EE" w:rsidR="00EE14DD" w:rsidRDefault="00007D40">
          <w:pPr>
            <w:pStyle w:val="Obsah2"/>
            <w:tabs>
              <w:tab w:val="right" w:leader="dot" w:pos="9062"/>
            </w:tabs>
            <w:rPr>
              <w:rFonts w:eastAsiaTheme="minorEastAsia"/>
              <w:noProof/>
              <w:lang w:eastAsia="sk-SK"/>
            </w:rPr>
          </w:pPr>
          <w:hyperlink w:anchor="_Toc39138691" w:history="1">
            <w:r w:rsidR="00EE14DD" w:rsidRPr="00180E56">
              <w:rPr>
                <w:rStyle w:val="Hypertextovprepojenie"/>
                <w:rFonts w:ascii="Times New Roman" w:hAnsi="Times New Roman" w:cs="Times New Roman"/>
                <w:caps/>
                <w:noProof/>
              </w:rPr>
              <w:t>Všeobecné informácie o fakulte</w:t>
            </w:r>
            <w:r w:rsidR="00EE14DD">
              <w:rPr>
                <w:noProof/>
                <w:webHidden/>
              </w:rPr>
              <w:tab/>
            </w:r>
            <w:r w:rsidR="00EE14DD">
              <w:rPr>
                <w:noProof/>
                <w:webHidden/>
              </w:rPr>
              <w:fldChar w:fldCharType="begin"/>
            </w:r>
            <w:r w:rsidR="00EE14DD">
              <w:rPr>
                <w:noProof/>
                <w:webHidden/>
              </w:rPr>
              <w:instrText xml:space="preserve"> PAGEREF _Toc39138691 \h </w:instrText>
            </w:r>
            <w:r w:rsidR="00EE14DD">
              <w:rPr>
                <w:noProof/>
                <w:webHidden/>
              </w:rPr>
            </w:r>
            <w:r w:rsidR="00EE14DD">
              <w:rPr>
                <w:noProof/>
                <w:webHidden/>
              </w:rPr>
              <w:fldChar w:fldCharType="separate"/>
            </w:r>
            <w:r w:rsidR="00EE14DD">
              <w:rPr>
                <w:noProof/>
                <w:webHidden/>
              </w:rPr>
              <w:t>3</w:t>
            </w:r>
            <w:r w:rsidR="00EE14DD">
              <w:rPr>
                <w:noProof/>
                <w:webHidden/>
              </w:rPr>
              <w:fldChar w:fldCharType="end"/>
            </w:r>
          </w:hyperlink>
        </w:p>
        <w:p w14:paraId="66D8DC2F" w14:textId="230B32C8" w:rsidR="00EE14DD" w:rsidRDefault="00007D40">
          <w:pPr>
            <w:pStyle w:val="Obsah2"/>
            <w:tabs>
              <w:tab w:val="right" w:leader="dot" w:pos="9062"/>
            </w:tabs>
            <w:rPr>
              <w:rFonts w:eastAsiaTheme="minorEastAsia"/>
              <w:noProof/>
              <w:lang w:eastAsia="sk-SK"/>
            </w:rPr>
          </w:pPr>
          <w:hyperlink w:anchor="_Toc39138692" w:history="1">
            <w:r w:rsidR="00EE14DD" w:rsidRPr="00180E56">
              <w:rPr>
                <w:rStyle w:val="Hypertextovprepojenie"/>
                <w:rFonts w:ascii="Times New Roman" w:hAnsi="Times New Roman" w:cs="Times New Roman"/>
                <w:caps/>
                <w:noProof/>
              </w:rPr>
              <w:t>ÚVOD</w:t>
            </w:r>
            <w:r w:rsidR="00EE14DD">
              <w:rPr>
                <w:noProof/>
                <w:webHidden/>
              </w:rPr>
              <w:tab/>
            </w:r>
            <w:r w:rsidR="00EE14DD">
              <w:rPr>
                <w:noProof/>
                <w:webHidden/>
              </w:rPr>
              <w:fldChar w:fldCharType="begin"/>
            </w:r>
            <w:r w:rsidR="00EE14DD">
              <w:rPr>
                <w:noProof/>
                <w:webHidden/>
              </w:rPr>
              <w:instrText xml:space="preserve"> PAGEREF _Toc39138692 \h </w:instrText>
            </w:r>
            <w:r w:rsidR="00EE14DD">
              <w:rPr>
                <w:noProof/>
                <w:webHidden/>
              </w:rPr>
            </w:r>
            <w:r w:rsidR="00EE14DD">
              <w:rPr>
                <w:noProof/>
                <w:webHidden/>
              </w:rPr>
              <w:fldChar w:fldCharType="separate"/>
            </w:r>
            <w:r w:rsidR="00EE14DD">
              <w:rPr>
                <w:noProof/>
                <w:webHidden/>
              </w:rPr>
              <w:t>9</w:t>
            </w:r>
            <w:r w:rsidR="00EE14DD">
              <w:rPr>
                <w:noProof/>
                <w:webHidden/>
              </w:rPr>
              <w:fldChar w:fldCharType="end"/>
            </w:r>
          </w:hyperlink>
        </w:p>
        <w:p w14:paraId="2883DA22" w14:textId="7741FD00" w:rsidR="00EE14DD" w:rsidRDefault="00007D40">
          <w:pPr>
            <w:pStyle w:val="Obsah2"/>
            <w:tabs>
              <w:tab w:val="right" w:leader="dot" w:pos="9062"/>
            </w:tabs>
            <w:rPr>
              <w:rFonts w:eastAsiaTheme="minorEastAsia"/>
              <w:noProof/>
              <w:lang w:eastAsia="sk-SK"/>
            </w:rPr>
          </w:pPr>
          <w:hyperlink w:anchor="_Toc39138693" w:history="1">
            <w:r w:rsidR="00EE14DD" w:rsidRPr="00180E56">
              <w:rPr>
                <w:rStyle w:val="Hypertextovprepojenie"/>
                <w:rFonts w:ascii="Times New Roman" w:hAnsi="Times New Roman" w:cs="Times New Roman"/>
                <w:noProof/>
              </w:rPr>
              <w:t>VZDELÁVACIA ČINNOSŤ</w:t>
            </w:r>
            <w:r w:rsidR="00EE14DD">
              <w:rPr>
                <w:noProof/>
                <w:webHidden/>
              </w:rPr>
              <w:tab/>
            </w:r>
            <w:r w:rsidR="00EE14DD">
              <w:rPr>
                <w:noProof/>
                <w:webHidden/>
              </w:rPr>
              <w:fldChar w:fldCharType="begin"/>
            </w:r>
            <w:r w:rsidR="00EE14DD">
              <w:rPr>
                <w:noProof/>
                <w:webHidden/>
              </w:rPr>
              <w:instrText xml:space="preserve"> PAGEREF _Toc39138693 \h </w:instrText>
            </w:r>
            <w:r w:rsidR="00EE14DD">
              <w:rPr>
                <w:noProof/>
                <w:webHidden/>
              </w:rPr>
            </w:r>
            <w:r w:rsidR="00EE14DD">
              <w:rPr>
                <w:noProof/>
                <w:webHidden/>
              </w:rPr>
              <w:fldChar w:fldCharType="separate"/>
            </w:r>
            <w:r w:rsidR="00EE14DD">
              <w:rPr>
                <w:noProof/>
                <w:webHidden/>
              </w:rPr>
              <w:t>11</w:t>
            </w:r>
            <w:r w:rsidR="00EE14DD">
              <w:rPr>
                <w:noProof/>
                <w:webHidden/>
              </w:rPr>
              <w:fldChar w:fldCharType="end"/>
            </w:r>
          </w:hyperlink>
        </w:p>
        <w:p w14:paraId="655402C5" w14:textId="6CBB67D0" w:rsidR="00EE14DD" w:rsidRDefault="00007D40">
          <w:pPr>
            <w:pStyle w:val="Obsah2"/>
            <w:tabs>
              <w:tab w:val="right" w:leader="dot" w:pos="9062"/>
            </w:tabs>
            <w:rPr>
              <w:rFonts w:eastAsiaTheme="minorEastAsia"/>
              <w:noProof/>
              <w:lang w:eastAsia="sk-SK"/>
            </w:rPr>
          </w:pPr>
          <w:hyperlink w:anchor="_Toc39138694" w:history="1">
            <w:r w:rsidR="00EE14DD" w:rsidRPr="00180E56">
              <w:rPr>
                <w:rStyle w:val="Hypertextovprepojenie"/>
                <w:rFonts w:ascii="Times New Roman" w:hAnsi="Times New Roman" w:cs="Times New Roman"/>
                <w:caps/>
                <w:noProof/>
              </w:rPr>
              <w:t>VeDECKOVÝSKUMNÁ ČINNOSŤ</w:t>
            </w:r>
            <w:r w:rsidR="00EE14DD">
              <w:rPr>
                <w:noProof/>
                <w:webHidden/>
              </w:rPr>
              <w:tab/>
            </w:r>
            <w:r w:rsidR="00EE14DD">
              <w:rPr>
                <w:noProof/>
                <w:webHidden/>
              </w:rPr>
              <w:fldChar w:fldCharType="begin"/>
            </w:r>
            <w:r w:rsidR="00EE14DD">
              <w:rPr>
                <w:noProof/>
                <w:webHidden/>
              </w:rPr>
              <w:instrText xml:space="preserve"> PAGEREF _Toc39138694 \h </w:instrText>
            </w:r>
            <w:r w:rsidR="00EE14DD">
              <w:rPr>
                <w:noProof/>
                <w:webHidden/>
              </w:rPr>
            </w:r>
            <w:r w:rsidR="00EE14DD">
              <w:rPr>
                <w:noProof/>
                <w:webHidden/>
              </w:rPr>
              <w:fldChar w:fldCharType="separate"/>
            </w:r>
            <w:r w:rsidR="00EE14DD">
              <w:rPr>
                <w:noProof/>
                <w:webHidden/>
              </w:rPr>
              <w:t>12</w:t>
            </w:r>
            <w:r w:rsidR="00EE14DD">
              <w:rPr>
                <w:noProof/>
                <w:webHidden/>
              </w:rPr>
              <w:fldChar w:fldCharType="end"/>
            </w:r>
          </w:hyperlink>
        </w:p>
        <w:p w14:paraId="62FB3726" w14:textId="15B156FB" w:rsidR="00EE14DD" w:rsidRDefault="00007D40">
          <w:pPr>
            <w:pStyle w:val="Obsah2"/>
            <w:tabs>
              <w:tab w:val="right" w:leader="dot" w:pos="9062"/>
            </w:tabs>
            <w:rPr>
              <w:rFonts w:eastAsiaTheme="minorEastAsia"/>
              <w:noProof/>
              <w:lang w:eastAsia="sk-SK"/>
            </w:rPr>
          </w:pPr>
          <w:hyperlink w:anchor="_Toc39138695" w:history="1">
            <w:r w:rsidR="00EE14DD" w:rsidRPr="00180E56">
              <w:rPr>
                <w:rStyle w:val="Hypertextovprepojenie"/>
                <w:rFonts w:ascii="Times New Roman" w:hAnsi="Times New Roman" w:cs="Times New Roman"/>
                <w:noProof/>
              </w:rPr>
              <w:t>ROZVOJ, MARKETING A VZŤAHY S VEREJNOSŤOU</w:t>
            </w:r>
            <w:r w:rsidR="00EE14DD">
              <w:rPr>
                <w:noProof/>
                <w:webHidden/>
              </w:rPr>
              <w:tab/>
            </w:r>
            <w:r w:rsidR="00EE14DD">
              <w:rPr>
                <w:noProof/>
                <w:webHidden/>
              </w:rPr>
              <w:fldChar w:fldCharType="begin"/>
            </w:r>
            <w:r w:rsidR="00EE14DD">
              <w:rPr>
                <w:noProof/>
                <w:webHidden/>
              </w:rPr>
              <w:instrText xml:space="preserve"> PAGEREF _Toc39138695 \h </w:instrText>
            </w:r>
            <w:r w:rsidR="00EE14DD">
              <w:rPr>
                <w:noProof/>
                <w:webHidden/>
              </w:rPr>
            </w:r>
            <w:r w:rsidR="00EE14DD">
              <w:rPr>
                <w:noProof/>
                <w:webHidden/>
              </w:rPr>
              <w:fldChar w:fldCharType="separate"/>
            </w:r>
            <w:r w:rsidR="00EE14DD">
              <w:rPr>
                <w:noProof/>
                <w:webHidden/>
              </w:rPr>
              <w:t>61</w:t>
            </w:r>
            <w:r w:rsidR="00EE14DD">
              <w:rPr>
                <w:noProof/>
                <w:webHidden/>
              </w:rPr>
              <w:fldChar w:fldCharType="end"/>
            </w:r>
          </w:hyperlink>
        </w:p>
        <w:p w14:paraId="5A7FA91C" w14:textId="650191F7" w:rsidR="00EE14DD" w:rsidRDefault="00007D40">
          <w:pPr>
            <w:pStyle w:val="Obsah2"/>
            <w:tabs>
              <w:tab w:val="right" w:leader="dot" w:pos="9062"/>
            </w:tabs>
            <w:rPr>
              <w:rStyle w:val="Hypertextovprepojenie"/>
              <w:noProof/>
            </w:rPr>
          </w:pPr>
          <w:hyperlink w:anchor="_Toc39138696" w:history="1">
            <w:r w:rsidR="00EE14DD" w:rsidRPr="00180E56">
              <w:rPr>
                <w:rStyle w:val="Hypertextovprepojenie"/>
                <w:rFonts w:ascii="Times New Roman" w:hAnsi="Times New Roman" w:cs="Times New Roman"/>
                <w:noProof/>
              </w:rPr>
              <w:t>ZAMESTNANCI FF UMB</w:t>
            </w:r>
            <w:r w:rsidR="00EE14DD">
              <w:rPr>
                <w:noProof/>
                <w:webHidden/>
              </w:rPr>
              <w:tab/>
            </w:r>
            <w:r w:rsidR="00EE14DD">
              <w:rPr>
                <w:noProof/>
                <w:webHidden/>
              </w:rPr>
              <w:fldChar w:fldCharType="begin"/>
            </w:r>
            <w:r w:rsidR="00EE14DD">
              <w:rPr>
                <w:noProof/>
                <w:webHidden/>
              </w:rPr>
              <w:instrText xml:space="preserve"> PAGEREF _Toc39138696 \h </w:instrText>
            </w:r>
            <w:r w:rsidR="00EE14DD">
              <w:rPr>
                <w:noProof/>
                <w:webHidden/>
              </w:rPr>
            </w:r>
            <w:r w:rsidR="00EE14DD">
              <w:rPr>
                <w:noProof/>
                <w:webHidden/>
              </w:rPr>
              <w:fldChar w:fldCharType="separate"/>
            </w:r>
            <w:r w:rsidR="00EE14DD">
              <w:rPr>
                <w:noProof/>
                <w:webHidden/>
              </w:rPr>
              <w:t>66</w:t>
            </w:r>
            <w:r w:rsidR="00EE14DD">
              <w:rPr>
                <w:noProof/>
                <w:webHidden/>
              </w:rPr>
              <w:fldChar w:fldCharType="end"/>
            </w:r>
          </w:hyperlink>
        </w:p>
        <w:p w14:paraId="0849979C" w14:textId="3B61BCBC" w:rsidR="00EE14DD" w:rsidRPr="00EE14DD" w:rsidRDefault="00EE14DD" w:rsidP="00EE14DD">
          <w:pPr>
            <w:rPr>
              <w:rFonts w:ascii="Times New Roman" w:hAnsi="Times New Roman" w:cs="Times New Roman"/>
            </w:rPr>
          </w:pPr>
          <w:r>
            <w:rPr>
              <w:rFonts w:ascii="Times New Roman" w:hAnsi="Times New Roman" w:cs="Times New Roman"/>
            </w:rPr>
            <w:t xml:space="preserve">    </w:t>
          </w:r>
          <w:r w:rsidRPr="00EE14DD">
            <w:rPr>
              <w:rFonts w:ascii="Times New Roman" w:hAnsi="Times New Roman" w:cs="Times New Roman"/>
            </w:rPr>
            <w:t>PRÍLOHY</w:t>
          </w:r>
        </w:p>
        <w:p w14:paraId="169EE9C6" w14:textId="0E809E5C" w:rsidR="00CA6985" w:rsidRDefault="00DD304A">
          <w:pPr>
            <w:rPr>
              <w:b/>
              <w:bCs/>
            </w:rPr>
          </w:pPr>
          <w:r>
            <w:rPr>
              <w:b/>
              <w:bCs/>
            </w:rPr>
            <w:fldChar w:fldCharType="end"/>
          </w:r>
        </w:p>
        <w:p w14:paraId="2043ACC6" w14:textId="01759342" w:rsidR="00DD304A" w:rsidRDefault="00007D40"/>
      </w:sdtContent>
    </w:sdt>
    <w:p w14:paraId="154B2D86" w14:textId="77777777" w:rsidR="00CA6985" w:rsidRDefault="00CA6985" w:rsidP="00F40F39">
      <w:pPr>
        <w:pStyle w:val="Nadpis2"/>
        <w:jc w:val="center"/>
        <w:rPr>
          <w:rFonts w:ascii="Times New Roman" w:hAnsi="Times New Roman" w:cs="Times New Roman"/>
          <w:caps/>
          <w:sz w:val="28"/>
          <w:szCs w:val="28"/>
        </w:rPr>
      </w:pPr>
    </w:p>
    <w:p w14:paraId="74BAEDEB" w14:textId="06003745" w:rsidR="00CA6985" w:rsidRPr="00CA6985" w:rsidRDefault="00CA6985" w:rsidP="00CA6985">
      <w:pPr>
        <w:rPr>
          <w:rFonts w:eastAsiaTheme="majorEastAsia"/>
          <w:color w:val="4F81BD" w:themeColor="accent1"/>
        </w:rPr>
      </w:pPr>
      <w:r>
        <w:br w:type="page"/>
      </w:r>
    </w:p>
    <w:p w14:paraId="5043D1CE" w14:textId="75A276F8" w:rsidR="004F21B5" w:rsidRPr="00F40F39" w:rsidRDefault="004F21B5" w:rsidP="00F40F39">
      <w:pPr>
        <w:pStyle w:val="Nadpis2"/>
        <w:jc w:val="center"/>
        <w:rPr>
          <w:rFonts w:ascii="Times New Roman" w:hAnsi="Times New Roman" w:cs="Times New Roman"/>
          <w:caps/>
          <w:sz w:val="28"/>
          <w:szCs w:val="28"/>
        </w:rPr>
      </w:pPr>
      <w:bookmarkStart w:id="0" w:name="_Toc39138690"/>
      <w:r w:rsidRPr="00F40F39">
        <w:rPr>
          <w:rFonts w:ascii="Times New Roman" w:hAnsi="Times New Roman" w:cs="Times New Roman"/>
          <w:caps/>
          <w:sz w:val="28"/>
          <w:szCs w:val="28"/>
        </w:rPr>
        <w:lastRenderedPageBreak/>
        <w:t>F</w:t>
      </w:r>
      <w:r w:rsidR="00F40F39" w:rsidRPr="00F40F39">
        <w:rPr>
          <w:rFonts w:ascii="Times New Roman" w:hAnsi="Times New Roman" w:cs="Times New Roman"/>
          <w:caps/>
          <w:sz w:val="28"/>
          <w:szCs w:val="28"/>
        </w:rPr>
        <w:t>ILOZOFICKÁ FAKULTA</w:t>
      </w:r>
      <w:bookmarkEnd w:id="0"/>
    </w:p>
    <w:p w14:paraId="54D4B40F" w14:textId="77777777" w:rsidR="004F21B5" w:rsidRPr="00F22782" w:rsidRDefault="004F21B5" w:rsidP="004F21B5">
      <w:pPr>
        <w:contextualSpacing/>
        <w:jc w:val="both"/>
      </w:pPr>
    </w:p>
    <w:p w14:paraId="7F0C96AF" w14:textId="77777777" w:rsidR="004F21B5" w:rsidRPr="00F22782" w:rsidRDefault="004F21B5" w:rsidP="004F21B5">
      <w:pPr>
        <w:pStyle w:val="Nadpis2"/>
        <w:contextualSpacing/>
        <w:jc w:val="both"/>
        <w:rPr>
          <w:rFonts w:ascii="Times New Roman" w:hAnsi="Times New Roman" w:cs="Times New Roman"/>
          <w:caps/>
          <w:sz w:val="28"/>
          <w:szCs w:val="28"/>
        </w:rPr>
      </w:pPr>
      <w:bookmarkStart w:id="1" w:name="_Toc39138691"/>
      <w:r w:rsidRPr="00F22782">
        <w:rPr>
          <w:rFonts w:ascii="Times New Roman" w:hAnsi="Times New Roman" w:cs="Times New Roman"/>
          <w:caps/>
          <w:sz w:val="28"/>
          <w:szCs w:val="28"/>
        </w:rPr>
        <w:t>Všeobecné informácie o</w:t>
      </w:r>
      <w:r w:rsidR="00A43263">
        <w:rPr>
          <w:rFonts w:ascii="Times New Roman" w:hAnsi="Times New Roman" w:cs="Times New Roman"/>
          <w:caps/>
          <w:sz w:val="28"/>
          <w:szCs w:val="28"/>
        </w:rPr>
        <w:t> </w:t>
      </w:r>
      <w:r w:rsidRPr="00F22782">
        <w:rPr>
          <w:rFonts w:ascii="Times New Roman" w:hAnsi="Times New Roman" w:cs="Times New Roman"/>
          <w:caps/>
          <w:sz w:val="28"/>
          <w:szCs w:val="28"/>
        </w:rPr>
        <w:t>fakulte</w:t>
      </w:r>
      <w:bookmarkEnd w:id="1"/>
    </w:p>
    <w:p w14:paraId="20FDC5B7" w14:textId="77777777" w:rsidR="004F21B5" w:rsidRPr="00F22782" w:rsidRDefault="004F21B5" w:rsidP="004F21B5">
      <w:pPr>
        <w:contextualSpacing/>
        <w:jc w:val="both"/>
      </w:pPr>
    </w:p>
    <w:p w14:paraId="4296C6FC" w14:textId="77777777" w:rsidR="004F21B5" w:rsidRPr="00F22782" w:rsidRDefault="004F21B5" w:rsidP="004F21B5">
      <w:pPr>
        <w:contextualSpacing/>
        <w:jc w:val="both"/>
        <w:rPr>
          <w:rFonts w:ascii="Times New Roman" w:hAnsi="Times New Roman"/>
          <w:sz w:val="24"/>
          <w:szCs w:val="24"/>
        </w:rPr>
      </w:pPr>
      <w:r w:rsidRPr="00F22782">
        <w:rPr>
          <w:rFonts w:ascii="Times New Roman" w:hAnsi="Times New Roman"/>
          <w:b/>
          <w:sz w:val="24"/>
          <w:szCs w:val="24"/>
        </w:rPr>
        <w:t xml:space="preserve">Adresa fakulty: </w:t>
      </w:r>
      <w:r w:rsidRPr="00F22782">
        <w:rPr>
          <w:rFonts w:ascii="Times New Roman" w:hAnsi="Times New Roman"/>
          <w:b/>
          <w:sz w:val="24"/>
          <w:szCs w:val="24"/>
        </w:rPr>
        <w:tab/>
      </w:r>
      <w:r w:rsidRPr="00F22782">
        <w:rPr>
          <w:rFonts w:ascii="Times New Roman" w:hAnsi="Times New Roman"/>
          <w:b/>
          <w:sz w:val="24"/>
          <w:szCs w:val="24"/>
        </w:rPr>
        <w:tab/>
      </w:r>
      <w:r w:rsidRPr="00F22782">
        <w:rPr>
          <w:rFonts w:ascii="Times New Roman" w:hAnsi="Times New Roman"/>
          <w:sz w:val="24"/>
          <w:szCs w:val="24"/>
        </w:rPr>
        <w:t>Univerzita Mateja Bela v Banskej Bystrici</w:t>
      </w:r>
    </w:p>
    <w:p w14:paraId="2D5C92A8" w14:textId="77777777" w:rsidR="004F21B5" w:rsidRPr="00F22782" w:rsidRDefault="004F21B5" w:rsidP="004F21B5">
      <w:pPr>
        <w:contextualSpacing/>
        <w:jc w:val="both"/>
        <w:rPr>
          <w:rFonts w:ascii="Times New Roman" w:hAnsi="Times New Roman"/>
          <w:sz w:val="24"/>
          <w:szCs w:val="24"/>
        </w:rPr>
      </w:pPr>
      <w:r w:rsidRPr="00F22782">
        <w:rPr>
          <w:rFonts w:ascii="Times New Roman" w:hAnsi="Times New Roman"/>
          <w:sz w:val="24"/>
          <w:szCs w:val="24"/>
        </w:rPr>
        <w:tab/>
      </w:r>
      <w:r w:rsidRPr="00F22782">
        <w:rPr>
          <w:rFonts w:ascii="Times New Roman" w:hAnsi="Times New Roman"/>
          <w:sz w:val="24"/>
          <w:szCs w:val="24"/>
        </w:rPr>
        <w:tab/>
      </w:r>
      <w:r w:rsidRPr="00F22782">
        <w:rPr>
          <w:rFonts w:ascii="Times New Roman" w:hAnsi="Times New Roman"/>
          <w:sz w:val="24"/>
          <w:szCs w:val="24"/>
        </w:rPr>
        <w:tab/>
      </w:r>
      <w:r w:rsidRPr="00F22782">
        <w:rPr>
          <w:rFonts w:ascii="Times New Roman" w:hAnsi="Times New Roman"/>
          <w:sz w:val="24"/>
          <w:szCs w:val="24"/>
        </w:rPr>
        <w:tab/>
        <w:t>Filozofická fakulta</w:t>
      </w:r>
    </w:p>
    <w:p w14:paraId="5372FA17" w14:textId="77777777" w:rsidR="004F21B5" w:rsidRPr="00F22782" w:rsidRDefault="004F21B5" w:rsidP="004F21B5">
      <w:pPr>
        <w:contextualSpacing/>
        <w:jc w:val="both"/>
        <w:rPr>
          <w:rFonts w:ascii="Times New Roman" w:hAnsi="Times New Roman"/>
          <w:sz w:val="24"/>
          <w:szCs w:val="24"/>
        </w:rPr>
      </w:pPr>
      <w:r w:rsidRPr="00F22782">
        <w:rPr>
          <w:rFonts w:ascii="Times New Roman" w:hAnsi="Times New Roman"/>
          <w:sz w:val="24"/>
          <w:szCs w:val="24"/>
        </w:rPr>
        <w:tab/>
      </w:r>
      <w:r w:rsidRPr="00F22782">
        <w:rPr>
          <w:rFonts w:ascii="Times New Roman" w:hAnsi="Times New Roman"/>
          <w:sz w:val="24"/>
          <w:szCs w:val="24"/>
        </w:rPr>
        <w:tab/>
      </w:r>
      <w:r w:rsidRPr="00F22782">
        <w:rPr>
          <w:rFonts w:ascii="Times New Roman" w:hAnsi="Times New Roman"/>
          <w:sz w:val="24"/>
          <w:szCs w:val="24"/>
        </w:rPr>
        <w:tab/>
      </w:r>
      <w:r w:rsidRPr="00F22782">
        <w:rPr>
          <w:rFonts w:ascii="Times New Roman" w:hAnsi="Times New Roman"/>
          <w:sz w:val="24"/>
          <w:szCs w:val="24"/>
        </w:rPr>
        <w:tab/>
        <w:t>Tajovského 40</w:t>
      </w:r>
    </w:p>
    <w:p w14:paraId="7CF133FF" w14:textId="60AB3EEA" w:rsidR="004F21B5" w:rsidRDefault="004F21B5" w:rsidP="004F21B5">
      <w:pPr>
        <w:contextualSpacing/>
        <w:jc w:val="both"/>
        <w:rPr>
          <w:rFonts w:ascii="Times New Roman" w:hAnsi="Times New Roman"/>
          <w:sz w:val="24"/>
          <w:szCs w:val="24"/>
        </w:rPr>
      </w:pPr>
      <w:r w:rsidRPr="00F22782">
        <w:rPr>
          <w:rFonts w:ascii="Times New Roman" w:hAnsi="Times New Roman"/>
          <w:sz w:val="24"/>
          <w:szCs w:val="24"/>
        </w:rPr>
        <w:tab/>
      </w:r>
      <w:r w:rsidRPr="00F22782">
        <w:rPr>
          <w:rFonts w:ascii="Times New Roman" w:hAnsi="Times New Roman"/>
          <w:sz w:val="24"/>
          <w:szCs w:val="24"/>
        </w:rPr>
        <w:tab/>
      </w:r>
      <w:r w:rsidRPr="00F22782">
        <w:rPr>
          <w:rFonts w:ascii="Times New Roman" w:hAnsi="Times New Roman"/>
          <w:sz w:val="24"/>
          <w:szCs w:val="24"/>
        </w:rPr>
        <w:tab/>
      </w:r>
      <w:r w:rsidRPr="00F22782">
        <w:rPr>
          <w:rFonts w:ascii="Times New Roman" w:hAnsi="Times New Roman"/>
          <w:sz w:val="24"/>
          <w:szCs w:val="24"/>
        </w:rPr>
        <w:tab/>
        <w:t>974 01 Banská Bystrica</w:t>
      </w:r>
    </w:p>
    <w:p w14:paraId="330D31C3" w14:textId="6A5D2AB9" w:rsidR="00476707" w:rsidRDefault="00476707" w:rsidP="004F21B5">
      <w:pPr>
        <w:contextualSpacing/>
        <w:jc w:val="both"/>
        <w:rPr>
          <w:rFonts w:ascii="Times New Roman" w:hAnsi="Times New Roman"/>
          <w:sz w:val="24"/>
          <w:szCs w:val="24"/>
        </w:rPr>
      </w:pPr>
    </w:p>
    <w:p w14:paraId="4DC88A64" w14:textId="7D88A9D9" w:rsidR="004F21B5" w:rsidRDefault="00476707" w:rsidP="004F21B5">
      <w:pPr>
        <w:contextualSpacing/>
        <w:jc w:val="both"/>
        <w:rPr>
          <w:rFonts w:ascii="Times New Roman" w:eastAsiaTheme="majorEastAsia" w:hAnsi="Times New Roman" w:cs="Times New Roman"/>
          <w:b/>
          <w:bCs/>
          <w:caps/>
          <w:color w:val="4F81BD" w:themeColor="accent1"/>
          <w:sz w:val="28"/>
          <w:szCs w:val="28"/>
        </w:rPr>
      </w:pPr>
      <w:r w:rsidRPr="00476707">
        <w:rPr>
          <w:rFonts w:ascii="Times New Roman" w:eastAsiaTheme="majorEastAsia" w:hAnsi="Times New Roman" w:cs="Times New Roman"/>
          <w:b/>
          <w:bCs/>
          <w:caps/>
          <w:color w:val="4F81BD" w:themeColor="accent1"/>
          <w:sz w:val="28"/>
          <w:szCs w:val="28"/>
        </w:rPr>
        <w:t>VEDENIE FAKULTY</w:t>
      </w:r>
    </w:p>
    <w:p w14:paraId="7EE8F62B" w14:textId="77777777" w:rsidR="00476707" w:rsidRPr="00476707" w:rsidRDefault="00476707" w:rsidP="004F21B5">
      <w:pPr>
        <w:contextualSpacing/>
        <w:jc w:val="both"/>
        <w:rPr>
          <w:rFonts w:ascii="Times New Roman" w:eastAsiaTheme="majorEastAsia" w:hAnsi="Times New Roman" w:cs="Times New Roman"/>
          <w:b/>
          <w:bCs/>
          <w:caps/>
          <w:color w:val="4F81BD" w:themeColor="accent1"/>
          <w:sz w:val="28"/>
          <w:szCs w:val="28"/>
        </w:rPr>
      </w:pPr>
    </w:p>
    <w:p w14:paraId="2171ED74" w14:textId="054E84FC" w:rsidR="0079260B" w:rsidRDefault="000207A6" w:rsidP="0079260B">
      <w:pPr>
        <w:contextualSpacing/>
        <w:jc w:val="both"/>
        <w:rPr>
          <w:rFonts w:ascii="Times New Roman" w:hAnsi="Times New Roman" w:cs="Times New Roman"/>
          <w:b/>
          <w:sz w:val="24"/>
          <w:szCs w:val="24"/>
        </w:rPr>
      </w:pPr>
      <w:r>
        <w:rPr>
          <w:rFonts w:ascii="Times New Roman" w:hAnsi="Times New Roman" w:cs="Times New Roman"/>
          <w:b/>
          <w:sz w:val="24"/>
          <w:szCs w:val="24"/>
        </w:rPr>
        <w:t>Dekan</w:t>
      </w:r>
      <w:r>
        <w:rPr>
          <w:rFonts w:ascii="Times New Roman" w:hAnsi="Times New Roman" w:cs="Times New Roman"/>
          <w:b/>
          <w:sz w:val="24"/>
          <w:szCs w:val="24"/>
        </w:rPr>
        <w:tab/>
      </w:r>
      <w:r>
        <w:rPr>
          <w:rFonts w:ascii="Times New Roman" w:hAnsi="Times New Roman" w:cs="Times New Roman"/>
          <w:b/>
          <w:sz w:val="24"/>
          <w:szCs w:val="24"/>
        </w:rPr>
        <w:tab/>
      </w:r>
      <w:r w:rsidR="0079260B" w:rsidRPr="00F22782">
        <w:rPr>
          <w:rFonts w:ascii="Times New Roman" w:hAnsi="Times New Roman" w:cs="Times New Roman"/>
          <w:b/>
          <w:sz w:val="24"/>
          <w:szCs w:val="24"/>
        </w:rPr>
        <w:tab/>
      </w:r>
      <w:r w:rsidR="0079260B" w:rsidRPr="00F22782">
        <w:rPr>
          <w:rFonts w:ascii="Times New Roman" w:hAnsi="Times New Roman" w:cs="Times New Roman"/>
          <w:b/>
          <w:sz w:val="24"/>
          <w:szCs w:val="24"/>
        </w:rPr>
        <w:tab/>
      </w:r>
      <w:r>
        <w:rPr>
          <w:rFonts w:ascii="Times New Roman" w:hAnsi="Times New Roman" w:cs="Times New Roman"/>
          <w:b/>
          <w:sz w:val="24"/>
          <w:szCs w:val="24"/>
        </w:rPr>
        <w:t xml:space="preserve">doc. </w:t>
      </w:r>
      <w:r w:rsidR="0079260B" w:rsidRPr="00F22782">
        <w:rPr>
          <w:rFonts w:ascii="Times New Roman" w:hAnsi="Times New Roman" w:cs="Times New Roman"/>
          <w:b/>
          <w:sz w:val="24"/>
          <w:szCs w:val="24"/>
        </w:rPr>
        <w:t>Mgr. Martin Schmidt, PhD.</w:t>
      </w:r>
    </w:p>
    <w:p w14:paraId="413106DD" w14:textId="5D3F2863" w:rsidR="00D014DB" w:rsidRDefault="00D014DB" w:rsidP="007D3D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 +421 48 446 74 22</w:t>
      </w:r>
    </w:p>
    <w:p w14:paraId="30259321" w14:textId="50DA0725" w:rsidR="00D014DB" w:rsidRPr="00F22782" w:rsidRDefault="00D014DB" w:rsidP="007D3D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martin.schmidt@umb.sk</w:t>
      </w:r>
    </w:p>
    <w:p w14:paraId="2AAF4DCA" w14:textId="77777777" w:rsidR="004F21B5" w:rsidRPr="00F22782" w:rsidRDefault="004F21B5" w:rsidP="004F21B5">
      <w:pPr>
        <w:contextualSpacing/>
        <w:jc w:val="both"/>
        <w:rPr>
          <w:rFonts w:ascii="Times New Roman" w:hAnsi="Times New Roman" w:cs="Times New Roman"/>
          <w:b/>
          <w:sz w:val="24"/>
          <w:szCs w:val="24"/>
        </w:rPr>
      </w:pPr>
    </w:p>
    <w:p w14:paraId="2247FF46" w14:textId="77777777" w:rsidR="005F21D2" w:rsidRDefault="005F21D2" w:rsidP="005F21D2">
      <w:pPr>
        <w:contextualSpacing/>
        <w:jc w:val="both"/>
        <w:rPr>
          <w:rFonts w:ascii="Times New Roman" w:hAnsi="Times New Roman" w:cs="Times New Roman"/>
          <w:b/>
          <w:sz w:val="24"/>
          <w:szCs w:val="24"/>
        </w:rPr>
      </w:pPr>
    </w:p>
    <w:p w14:paraId="3F18DF72" w14:textId="77777777" w:rsidR="005F21D2" w:rsidRDefault="004F21B5" w:rsidP="005F21D2">
      <w:pPr>
        <w:contextualSpacing/>
        <w:jc w:val="both"/>
        <w:rPr>
          <w:rFonts w:ascii="Times New Roman" w:hAnsi="Times New Roman" w:cs="Times New Roman"/>
          <w:b/>
          <w:sz w:val="24"/>
          <w:szCs w:val="24"/>
        </w:rPr>
      </w:pPr>
      <w:r w:rsidRPr="00F22782">
        <w:rPr>
          <w:rFonts w:ascii="Times New Roman" w:hAnsi="Times New Roman" w:cs="Times New Roman"/>
          <w:b/>
          <w:sz w:val="24"/>
          <w:szCs w:val="24"/>
        </w:rPr>
        <w:t>Prodekani</w:t>
      </w:r>
      <w:r w:rsidRPr="00F22782">
        <w:rPr>
          <w:rFonts w:ascii="Times New Roman" w:hAnsi="Times New Roman" w:cs="Times New Roman"/>
          <w:b/>
          <w:sz w:val="24"/>
          <w:szCs w:val="24"/>
        </w:rPr>
        <w:tab/>
      </w:r>
      <w:r w:rsidRPr="00F22782">
        <w:rPr>
          <w:rFonts w:ascii="Times New Roman" w:hAnsi="Times New Roman" w:cs="Times New Roman"/>
          <w:sz w:val="24"/>
          <w:szCs w:val="24"/>
        </w:rPr>
        <w:tab/>
      </w:r>
      <w:r w:rsidRPr="00F22782">
        <w:rPr>
          <w:rFonts w:ascii="Times New Roman" w:hAnsi="Times New Roman" w:cs="Times New Roman"/>
          <w:sz w:val="24"/>
          <w:szCs w:val="24"/>
        </w:rPr>
        <w:tab/>
      </w:r>
      <w:r w:rsidR="0079260B" w:rsidRPr="00F22782">
        <w:rPr>
          <w:rFonts w:ascii="Times New Roman" w:hAnsi="Times New Roman" w:cs="Times New Roman"/>
          <w:b/>
          <w:sz w:val="24"/>
          <w:szCs w:val="24"/>
        </w:rPr>
        <w:t>Mgr. Lujza Urbancová, PhD.</w:t>
      </w:r>
    </w:p>
    <w:p w14:paraId="3840E90A" w14:textId="77777777" w:rsidR="005F21D2" w:rsidRDefault="005F21D2" w:rsidP="005F21D2">
      <w:pPr>
        <w:ind w:left="2835" w:hanging="2835"/>
        <w:contextualSpacing/>
        <w:jc w:val="both"/>
        <w:rPr>
          <w:rFonts w:ascii="Times New Roman" w:eastAsia="Times New Roman" w:hAnsi="Times New Roman" w:cs="Times New Roman"/>
          <w:sz w:val="24"/>
          <w:szCs w:val="24"/>
          <w:lang w:eastAsia="sk-SK"/>
        </w:rPr>
      </w:pPr>
      <w:r>
        <w:rPr>
          <w:rFonts w:ascii="Times New Roman" w:hAnsi="Times New Roman" w:cs="Times New Roman"/>
          <w:b/>
          <w:sz w:val="24"/>
          <w:szCs w:val="24"/>
        </w:rPr>
        <w:t xml:space="preserve">                                               </w:t>
      </w:r>
      <w:r w:rsidRPr="005F21D2">
        <w:rPr>
          <w:rFonts w:ascii="Times New Roman" w:hAnsi="Times New Roman" w:cs="Times New Roman"/>
        </w:rPr>
        <w:t>prodekanka pre medzinárodnú spoluprácu, rozvoj a vzťahy</w:t>
      </w:r>
      <w:r w:rsidRPr="005F21D2">
        <w:rPr>
          <w:rFonts w:ascii="Times New Roman" w:eastAsia="Times New Roman" w:hAnsi="Times New Roman" w:cs="Times New Roman"/>
          <w:sz w:val="24"/>
          <w:szCs w:val="24"/>
          <w:lang w:eastAsia="sk-SK"/>
        </w:rPr>
        <w:t xml:space="preserve"> </w:t>
      </w:r>
    </w:p>
    <w:p w14:paraId="2D38E932" w14:textId="2DB94281" w:rsidR="004F21B5" w:rsidRDefault="005F21D2" w:rsidP="005F21D2">
      <w:pPr>
        <w:ind w:left="2835" w:hanging="2835"/>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s</w:t>
      </w:r>
      <w:r w:rsidR="00D014DB">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verejnosťou</w:t>
      </w:r>
    </w:p>
    <w:p w14:paraId="3FB90FC0" w14:textId="797F1144" w:rsidR="00D014DB" w:rsidRDefault="00D014DB" w:rsidP="007D3D92">
      <w:pPr>
        <w:spacing w:line="360" w:lineRule="auto"/>
        <w:ind w:left="2835" w:hanging="2835"/>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tel.: +421 48 446 74 19,</w:t>
      </w:r>
      <w:r w:rsidR="007D3D92">
        <w:rPr>
          <w:rFonts w:ascii="Times New Roman" w:eastAsia="Times New Roman" w:hAnsi="Times New Roman" w:cs="Times New Roman"/>
          <w:sz w:val="24"/>
          <w:szCs w:val="24"/>
          <w:lang w:eastAsia="sk-SK"/>
        </w:rPr>
        <w:t xml:space="preserve"> +421 48 446 51 35</w:t>
      </w:r>
    </w:p>
    <w:p w14:paraId="1B62331E" w14:textId="4E459702" w:rsidR="00D014DB" w:rsidRDefault="00D014DB" w:rsidP="007D3D92">
      <w:pPr>
        <w:spacing w:line="360" w:lineRule="auto"/>
        <w:ind w:left="2835" w:hanging="2835"/>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e-mail: lujza.urbancova@umb.sk</w:t>
      </w:r>
    </w:p>
    <w:p w14:paraId="7B56DE5B" w14:textId="77777777" w:rsidR="005F21D2" w:rsidRPr="00F22782" w:rsidRDefault="005F21D2" w:rsidP="005F21D2">
      <w:pPr>
        <w:ind w:left="2835" w:hanging="2835"/>
        <w:contextualSpacing/>
        <w:jc w:val="both"/>
        <w:rPr>
          <w:rFonts w:ascii="Times New Roman" w:hAnsi="Times New Roman" w:cs="Times New Roman"/>
          <w:sz w:val="24"/>
          <w:szCs w:val="24"/>
        </w:rPr>
      </w:pPr>
    </w:p>
    <w:p w14:paraId="4E9D35EE" w14:textId="77777777" w:rsidR="0079260B" w:rsidRPr="00F22782" w:rsidRDefault="0079260B" w:rsidP="004F21B5">
      <w:pPr>
        <w:ind w:left="2124" w:firstLine="708"/>
        <w:contextualSpacing/>
        <w:jc w:val="both"/>
        <w:rPr>
          <w:rFonts w:ascii="Times New Roman" w:hAnsi="Times New Roman" w:cs="Times New Roman"/>
          <w:sz w:val="24"/>
          <w:szCs w:val="24"/>
        </w:rPr>
      </w:pPr>
      <w:r w:rsidRPr="00F22782">
        <w:rPr>
          <w:rFonts w:ascii="Times New Roman" w:hAnsi="Times New Roman" w:cs="Times New Roman"/>
          <w:b/>
          <w:sz w:val="24"/>
          <w:szCs w:val="24"/>
        </w:rPr>
        <w:t>PhDr. Nadežda Zemaníková, PhD.</w:t>
      </w:r>
    </w:p>
    <w:p w14:paraId="002AC275" w14:textId="787EAAC7" w:rsidR="004F21B5" w:rsidRDefault="004F21B5" w:rsidP="004F21B5">
      <w:pPr>
        <w:contextualSpacing/>
        <w:jc w:val="both"/>
        <w:rPr>
          <w:rFonts w:ascii="Times New Roman" w:hAnsi="Times New Roman" w:cs="Times New Roman"/>
          <w:sz w:val="24"/>
          <w:szCs w:val="24"/>
        </w:rPr>
      </w:pPr>
      <w:r w:rsidRPr="00F22782">
        <w:rPr>
          <w:rFonts w:ascii="Times New Roman" w:hAnsi="Times New Roman" w:cs="Times New Roman"/>
          <w:sz w:val="24"/>
          <w:szCs w:val="24"/>
        </w:rPr>
        <w:tab/>
      </w:r>
      <w:r w:rsidRPr="00F22782">
        <w:rPr>
          <w:rFonts w:ascii="Times New Roman" w:hAnsi="Times New Roman" w:cs="Times New Roman"/>
          <w:sz w:val="24"/>
          <w:szCs w:val="24"/>
        </w:rPr>
        <w:tab/>
      </w:r>
      <w:r w:rsidRPr="00F22782">
        <w:rPr>
          <w:rFonts w:ascii="Times New Roman" w:hAnsi="Times New Roman" w:cs="Times New Roman"/>
          <w:sz w:val="24"/>
          <w:szCs w:val="24"/>
        </w:rPr>
        <w:tab/>
      </w:r>
      <w:r w:rsidRPr="00F22782">
        <w:rPr>
          <w:rFonts w:ascii="Times New Roman" w:hAnsi="Times New Roman" w:cs="Times New Roman"/>
          <w:sz w:val="24"/>
          <w:szCs w:val="24"/>
        </w:rPr>
        <w:tab/>
      </w:r>
      <w:r w:rsidR="0079260B" w:rsidRPr="00F22782">
        <w:rPr>
          <w:rFonts w:ascii="Times New Roman" w:hAnsi="Times New Roman" w:cs="Times New Roman"/>
          <w:sz w:val="24"/>
          <w:szCs w:val="24"/>
        </w:rPr>
        <w:t>p</w:t>
      </w:r>
      <w:r w:rsidRPr="00F22782">
        <w:rPr>
          <w:rFonts w:ascii="Times New Roman" w:hAnsi="Times New Roman" w:cs="Times New Roman"/>
          <w:sz w:val="24"/>
          <w:szCs w:val="24"/>
        </w:rPr>
        <w:t>rodekan</w:t>
      </w:r>
      <w:r w:rsidR="0079260B" w:rsidRPr="00F22782">
        <w:rPr>
          <w:rFonts w:ascii="Times New Roman" w:hAnsi="Times New Roman" w:cs="Times New Roman"/>
          <w:sz w:val="24"/>
          <w:szCs w:val="24"/>
        </w:rPr>
        <w:t>ka</w:t>
      </w:r>
      <w:r w:rsidRPr="00F22782">
        <w:rPr>
          <w:rFonts w:ascii="Times New Roman" w:hAnsi="Times New Roman" w:cs="Times New Roman"/>
          <w:sz w:val="24"/>
          <w:szCs w:val="24"/>
        </w:rPr>
        <w:t xml:space="preserve">  pre pedagogickú činnosť</w:t>
      </w:r>
    </w:p>
    <w:p w14:paraId="2E6A81D7" w14:textId="28D741DA" w:rsidR="007D3D92" w:rsidRDefault="007D3D92" w:rsidP="007D3D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 +421 48 446 74 15, +421 48 446 51 08</w:t>
      </w:r>
    </w:p>
    <w:p w14:paraId="240A62E9" w14:textId="383C1490" w:rsidR="007D3D92" w:rsidRPr="00F22782" w:rsidRDefault="007D3D92" w:rsidP="007D3D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nadezda.zemanikova@umb.sk</w:t>
      </w:r>
    </w:p>
    <w:p w14:paraId="0372B190" w14:textId="77777777" w:rsidR="004F21B5" w:rsidRPr="00F22782" w:rsidRDefault="004F21B5" w:rsidP="0079260B">
      <w:pPr>
        <w:contextualSpacing/>
        <w:jc w:val="both"/>
        <w:rPr>
          <w:rFonts w:ascii="Times New Roman" w:hAnsi="Times New Roman" w:cs="Times New Roman"/>
          <w:sz w:val="24"/>
          <w:szCs w:val="24"/>
        </w:rPr>
      </w:pPr>
      <w:r w:rsidRPr="00F22782">
        <w:rPr>
          <w:rFonts w:ascii="Times New Roman" w:hAnsi="Times New Roman" w:cs="Times New Roman"/>
          <w:sz w:val="24"/>
          <w:szCs w:val="24"/>
        </w:rPr>
        <w:tab/>
      </w:r>
      <w:r w:rsidRPr="00F22782">
        <w:rPr>
          <w:rFonts w:ascii="Times New Roman" w:hAnsi="Times New Roman" w:cs="Times New Roman"/>
          <w:sz w:val="24"/>
          <w:szCs w:val="24"/>
        </w:rPr>
        <w:tab/>
      </w:r>
      <w:r w:rsidRPr="00F22782">
        <w:rPr>
          <w:rFonts w:ascii="Times New Roman" w:hAnsi="Times New Roman" w:cs="Times New Roman"/>
          <w:sz w:val="24"/>
          <w:szCs w:val="24"/>
        </w:rPr>
        <w:tab/>
      </w:r>
      <w:r w:rsidRPr="00F22782">
        <w:rPr>
          <w:rFonts w:ascii="Times New Roman" w:hAnsi="Times New Roman" w:cs="Times New Roman"/>
          <w:sz w:val="24"/>
          <w:szCs w:val="24"/>
        </w:rPr>
        <w:tab/>
      </w:r>
    </w:p>
    <w:p w14:paraId="6212977C" w14:textId="77777777" w:rsidR="004F21B5" w:rsidRPr="005F21D2" w:rsidRDefault="005F21D2" w:rsidP="004F21B5">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E4A64C5" w14:textId="77777777" w:rsidR="0079260B" w:rsidRPr="00F22782" w:rsidRDefault="0079260B" w:rsidP="004F21B5">
      <w:pPr>
        <w:contextualSpacing/>
        <w:jc w:val="both"/>
        <w:rPr>
          <w:rFonts w:ascii="Times New Roman" w:hAnsi="Times New Roman" w:cs="Times New Roman"/>
          <w:sz w:val="24"/>
          <w:szCs w:val="24"/>
        </w:rPr>
      </w:pPr>
      <w:r w:rsidRPr="00F22782">
        <w:rPr>
          <w:rFonts w:ascii="Times New Roman" w:hAnsi="Times New Roman" w:cs="Times New Roman"/>
          <w:sz w:val="24"/>
          <w:szCs w:val="24"/>
        </w:rPr>
        <w:tab/>
      </w:r>
      <w:r w:rsidRPr="00F22782">
        <w:rPr>
          <w:rFonts w:ascii="Times New Roman" w:hAnsi="Times New Roman" w:cs="Times New Roman"/>
          <w:sz w:val="24"/>
          <w:szCs w:val="24"/>
        </w:rPr>
        <w:tab/>
      </w:r>
      <w:r w:rsidRPr="00F22782">
        <w:rPr>
          <w:rFonts w:ascii="Times New Roman" w:hAnsi="Times New Roman" w:cs="Times New Roman"/>
          <w:sz w:val="24"/>
          <w:szCs w:val="24"/>
        </w:rPr>
        <w:tab/>
      </w:r>
      <w:r w:rsidRPr="00F22782">
        <w:rPr>
          <w:rFonts w:ascii="Times New Roman" w:hAnsi="Times New Roman" w:cs="Times New Roman"/>
          <w:sz w:val="24"/>
          <w:szCs w:val="24"/>
        </w:rPr>
        <w:tab/>
      </w:r>
      <w:r w:rsidRPr="00F22782">
        <w:rPr>
          <w:rFonts w:ascii="Times New Roman" w:hAnsi="Times New Roman" w:cs="Times New Roman"/>
          <w:b/>
          <w:sz w:val="24"/>
          <w:szCs w:val="24"/>
        </w:rPr>
        <w:t>doc. Mgr. Imrich Nagy, PhD.</w:t>
      </w:r>
    </w:p>
    <w:p w14:paraId="034CD9DD" w14:textId="77777777" w:rsidR="007D3D92" w:rsidRDefault="004F21B5" w:rsidP="004F21B5">
      <w:pPr>
        <w:contextualSpacing/>
        <w:jc w:val="both"/>
        <w:rPr>
          <w:rFonts w:ascii="Times New Roman" w:hAnsi="Times New Roman" w:cs="Times New Roman"/>
          <w:sz w:val="24"/>
          <w:szCs w:val="24"/>
        </w:rPr>
      </w:pPr>
      <w:r w:rsidRPr="00F22782">
        <w:rPr>
          <w:rFonts w:ascii="Times New Roman" w:hAnsi="Times New Roman" w:cs="Times New Roman"/>
          <w:sz w:val="24"/>
          <w:szCs w:val="24"/>
        </w:rPr>
        <w:tab/>
      </w:r>
      <w:r w:rsidRPr="00F22782">
        <w:rPr>
          <w:rFonts w:ascii="Times New Roman" w:hAnsi="Times New Roman" w:cs="Times New Roman"/>
          <w:sz w:val="24"/>
          <w:szCs w:val="24"/>
        </w:rPr>
        <w:tab/>
      </w:r>
      <w:r w:rsidRPr="00F22782">
        <w:rPr>
          <w:rFonts w:ascii="Times New Roman" w:hAnsi="Times New Roman" w:cs="Times New Roman"/>
          <w:sz w:val="24"/>
          <w:szCs w:val="24"/>
        </w:rPr>
        <w:tab/>
      </w:r>
      <w:r w:rsidRPr="00F22782">
        <w:rPr>
          <w:rFonts w:ascii="Times New Roman" w:hAnsi="Times New Roman" w:cs="Times New Roman"/>
          <w:sz w:val="24"/>
          <w:szCs w:val="24"/>
        </w:rPr>
        <w:tab/>
        <w:t>prodekan pre vedeckovýskumnú činno</w:t>
      </w:r>
      <w:r w:rsidR="005F21D2">
        <w:rPr>
          <w:rFonts w:ascii="Times New Roman" w:hAnsi="Times New Roman" w:cs="Times New Roman"/>
          <w:sz w:val="24"/>
          <w:szCs w:val="24"/>
        </w:rPr>
        <w:t xml:space="preserve">sť </w:t>
      </w:r>
    </w:p>
    <w:p w14:paraId="1D22A462" w14:textId="01B892D1" w:rsidR="007D3D92" w:rsidRDefault="007D3D92" w:rsidP="007D3D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 +421 48 446 74 12, +421 48 446 71 14</w:t>
      </w:r>
    </w:p>
    <w:p w14:paraId="0708C2C5" w14:textId="5DCFADDF" w:rsidR="004F21B5" w:rsidRPr="00F22782" w:rsidRDefault="007D3D92" w:rsidP="007D3D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imrich.nagy@umb.sk</w:t>
      </w:r>
      <w:r w:rsidR="005F21D2">
        <w:rPr>
          <w:rFonts w:ascii="Times New Roman" w:hAnsi="Times New Roman" w:cs="Times New Roman"/>
          <w:sz w:val="24"/>
          <w:szCs w:val="24"/>
        </w:rPr>
        <w:tab/>
      </w:r>
      <w:r w:rsidR="005F21D2">
        <w:rPr>
          <w:rFonts w:ascii="Times New Roman" w:hAnsi="Times New Roman" w:cs="Times New Roman"/>
          <w:sz w:val="24"/>
          <w:szCs w:val="24"/>
        </w:rPr>
        <w:tab/>
      </w:r>
      <w:r w:rsidR="005F21D2">
        <w:rPr>
          <w:rFonts w:ascii="Times New Roman" w:hAnsi="Times New Roman" w:cs="Times New Roman"/>
          <w:sz w:val="24"/>
          <w:szCs w:val="24"/>
        </w:rPr>
        <w:tab/>
      </w:r>
      <w:r w:rsidR="005F21D2">
        <w:rPr>
          <w:rFonts w:ascii="Times New Roman" w:hAnsi="Times New Roman" w:cs="Times New Roman"/>
          <w:sz w:val="24"/>
          <w:szCs w:val="24"/>
        </w:rPr>
        <w:tab/>
      </w:r>
      <w:r w:rsidR="005F21D2">
        <w:rPr>
          <w:rFonts w:ascii="Times New Roman" w:hAnsi="Times New Roman" w:cs="Times New Roman"/>
          <w:sz w:val="24"/>
          <w:szCs w:val="24"/>
        </w:rPr>
        <w:tab/>
      </w:r>
      <w:r w:rsidR="005F21D2">
        <w:rPr>
          <w:rFonts w:ascii="Times New Roman" w:hAnsi="Times New Roman" w:cs="Times New Roman"/>
          <w:sz w:val="24"/>
          <w:szCs w:val="24"/>
        </w:rPr>
        <w:tab/>
      </w:r>
      <w:r w:rsidR="005F21D2">
        <w:rPr>
          <w:rFonts w:ascii="Times New Roman" w:hAnsi="Times New Roman" w:cs="Times New Roman"/>
          <w:sz w:val="24"/>
          <w:szCs w:val="24"/>
        </w:rPr>
        <w:tab/>
      </w:r>
    </w:p>
    <w:p w14:paraId="7624B3F0" w14:textId="77777777" w:rsidR="004F21B5" w:rsidRPr="00F22782" w:rsidRDefault="004F21B5" w:rsidP="0079260B">
      <w:pPr>
        <w:contextualSpacing/>
        <w:jc w:val="both"/>
        <w:rPr>
          <w:rFonts w:ascii="Times New Roman" w:hAnsi="Times New Roman" w:cs="Times New Roman"/>
          <w:sz w:val="24"/>
          <w:szCs w:val="24"/>
        </w:rPr>
      </w:pPr>
      <w:r w:rsidRPr="00F22782">
        <w:rPr>
          <w:rFonts w:ascii="Times New Roman" w:hAnsi="Times New Roman" w:cs="Times New Roman"/>
          <w:sz w:val="24"/>
          <w:szCs w:val="24"/>
        </w:rPr>
        <w:tab/>
      </w:r>
      <w:r w:rsidRPr="00F22782">
        <w:rPr>
          <w:rFonts w:ascii="Times New Roman" w:hAnsi="Times New Roman" w:cs="Times New Roman"/>
          <w:sz w:val="24"/>
          <w:szCs w:val="24"/>
        </w:rPr>
        <w:tab/>
      </w:r>
      <w:r w:rsidRPr="00F22782">
        <w:rPr>
          <w:rFonts w:ascii="Times New Roman" w:hAnsi="Times New Roman" w:cs="Times New Roman"/>
          <w:sz w:val="24"/>
          <w:szCs w:val="24"/>
        </w:rPr>
        <w:tab/>
      </w:r>
      <w:r w:rsidRPr="00F22782">
        <w:rPr>
          <w:rFonts w:ascii="Times New Roman" w:hAnsi="Times New Roman" w:cs="Times New Roman"/>
          <w:sz w:val="24"/>
          <w:szCs w:val="24"/>
        </w:rPr>
        <w:tab/>
      </w:r>
    </w:p>
    <w:p w14:paraId="7917FD1D" w14:textId="77777777" w:rsidR="004F21B5" w:rsidRPr="00F22782" w:rsidRDefault="004F21B5" w:rsidP="004F21B5">
      <w:pPr>
        <w:contextualSpacing/>
        <w:jc w:val="both"/>
        <w:rPr>
          <w:rFonts w:ascii="Times New Roman" w:hAnsi="Times New Roman" w:cs="Times New Roman"/>
          <w:sz w:val="24"/>
          <w:szCs w:val="24"/>
        </w:rPr>
      </w:pPr>
    </w:p>
    <w:p w14:paraId="2856365A" w14:textId="21CBBAA9" w:rsidR="004F21B5" w:rsidRDefault="004F21B5" w:rsidP="004F21B5">
      <w:pPr>
        <w:contextualSpacing/>
        <w:jc w:val="both"/>
        <w:rPr>
          <w:rFonts w:ascii="Times New Roman" w:hAnsi="Times New Roman" w:cs="Times New Roman"/>
          <w:b/>
          <w:sz w:val="24"/>
          <w:szCs w:val="24"/>
        </w:rPr>
      </w:pPr>
      <w:r w:rsidRPr="00F22782">
        <w:rPr>
          <w:rFonts w:ascii="Times New Roman" w:hAnsi="Times New Roman" w:cs="Times New Roman"/>
          <w:b/>
          <w:sz w:val="24"/>
          <w:szCs w:val="24"/>
        </w:rPr>
        <w:t>Tajomníčka</w:t>
      </w:r>
      <w:r w:rsidRPr="00F22782">
        <w:rPr>
          <w:rFonts w:ascii="Times New Roman" w:hAnsi="Times New Roman" w:cs="Times New Roman"/>
          <w:b/>
          <w:sz w:val="24"/>
          <w:szCs w:val="24"/>
        </w:rPr>
        <w:tab/>
      </w:r>
      <w:r w:rsidRPr="00F22782">
        <w:rPr>
          <w:rFonts w:ascii="Times New Roman" w:hAnsi="Times New Roman" w:cs="Times New Roman"/>
          <w:b/>
          <w:sz w:val="24"/>
          <w:szCs w:val="24"/>
        </w:rPr>
        <w:tab/>
      </w:r>
      <w:r w:rsidRPr="00F22782">
        <w:rPr>
          <w:rFonts w:ascii="Times New Roman" w:hAnsi="Times New Roman" w:cs="Times New Roman"/>
          <w:b/>
          <w:sz w:val="24"/>
          <w:szCs w:val="24"/>
        </w:rPr>
        <w:tab/>
        <w:t>Ing. Ingrid Bottková</w:t>
      </w:r>
    </w:p>
    <w:p w14:paraId="4FA8FABA" w14:textId="1462E644" w:rsidR="007D3D92" w:rsidRDefault="007D3D92" w:rsidP="007D3D92">
      <w:pPr>
        <w:spacing w:line="36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tel.: +421 48 446 74 23</w:t>
      </w:r>
    </w:p>
    <w:p w14:paraId="1FC4B558" w14:textId="6C7A6D58" w:rsidR="007D3D92" w:rsidRPr="00F22782" w:rsidRDefault="007D3D92" w:rsidP="007D3D92">
      <w:pPr>
        <w:spacing w:line="36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ingrid.bottkova@umb.sk</w:t>
      </w:r>
      <w:r>
        <w:rPr>
          <w:rFonts w:ascii="Times New Roman" w:hAnsi="Times New Roman" w:cs="Times New Roman"/>
          <w:sz w:val="24"/>
          <w:szCs w:val="24"/>
        </w:rPr>
        <w:tab/>
      </w:r>
    </w:p>
    <w:p w14:paraId="0E6FD511" w14:textId="77777777" w:rsidR="004F21B5" w:rsidRPr="00F22782" w:rsidRDefault="004F21B5" w:rsidP="004F21B5">
      <w:pPr>
        <w:contextualSpacing/>
        <w:jc w:val="both"/>
        <w:rPr>
          <w:rFonts w:ascii="Times New Roman" w:hAnsi="Times New Roman" w:cs="Times New Roman"/>
          <w:b/>
          <w:sz w:val="24"/>
          <w:szCs w:val="24"/>
        </w:rPr>
      </w:pPr>
      <w:r w:rsidRPr="00F22782">
        <w:rPr>
          <w:rFonts w:ascii="Times New Roman" w:hAnsi="Times New Roman" w:cs="Times New Roman"/>
          <w:b/>
          <w:sz w:val="24"/>
          <w:szCs w:val="24"/>
        </w:rPr>
        <w:tab/>
      </w:r>
      <w:r w:rsidRPr="00F22782">
        <w:rPr>
          <w:rFonts w:ascii="Times New Roman" w:hAnsi="Times New Roman" w:cs="Times New Roman"/>
          <w:b/>
          <w:sz w:val="24"/>
          <w:szCs w:val="24"/>
        </w:rPr>
        <w:tab/>
      </w:r>
      <w:r w:rsidRPr="00F22782">
        <w:rPr>
          <w:rFonts w:ascii="Times New Roman" w:hAnsi="Times New Roman" w:cs="Times New Roman"/>
          <w:b/>
          <w:sz w:val="24"/>
          <w:szCs w:val="24"/>
        </w:rPr>
        <w:tab/>
      </w:r>
      <w:r w:rsidRPr="00F22782">
        <w:rPr>
          <w:rFonts w:ascii="Times New Roman" w:hAnsi="Times New Roman" w:cs="Times New Roman"/>
          <w:b/>
          <w:sz w:val="24"/>
          <w:szCs w:val="24"/>
        </w:rPr>
        <w:tab/>
      </w:r>
    </w:p>
    <w:p w14:paraId="76CDAA31" w14:textId="08A17D40" w:rsidR="00476707" w:rsidRPr="00476707" w:rsidRDefault="00476707" w:rsidP="00B6541E">
      <w:pPr>
        <w:rPr>
          <w:rFonts w:ascii="Times New Roman" w:eastAsiaTheme="majorEastAsia" w:hAnsi="Times New Roman" w:cs="Times New Roman"/>
          <w:b/>
          <w:bCs/>
          <w:caps/>
          <w:color w:val="4F81BD" w:themeColor="accent1"/>
          <w:sz w:val="28"/>
          <w:szCs w:val="28"/>
        </w:rPr>
      </w:pPr>
      <w:r w:rsidRPr="00476707">
        <w:rPr>
          <w:rFonts w:ascii="Times New Roman" w:eastAsiaTheme="majorEastAsia" w:hAnsi="Times New Roman" w:cs="Times New Roman"/>
          <w:b/>
          <w:bCs/>
          <w:caps/>
          <w:color w:val="4F81BD" w:themeColor="accent1"/>
          <w:sz w:val="28"/>
          <w:szCs w:val="28"/>
        </w:rPr>
        <w:lastRenderedPageBreak/>
        <w:t>VEDECKÁ RADA FAKULTY</w:t>
      </w:r>
    </w:p>
    <w:p w14:paraId="788BEF31" w14:textId="77777777" w:rsidR="004F21B5" w:rsidRPr="00F22782" w:rsidRDefault="004F21B5" w:rsidP="004F21B5">
      <w:pPr>
        <w:spacing w:after="0"/>
        <w:contextualSpacing/>
        <w:jc w:val="both"/>
        <w:rPr>
          <w:rFonts w:ascii="Times New Roman" w:hAnsi="Times New Roman"/>
          <w:b/>
        </w:rPr>
      </w:pPr>
    </w:p>
    <w:p w14:paraId="2B641773" w14:textId="77777777" w:rsidR="00AB40CD" w:rsidRPr="001E4D69" w:rsidRDefault="005F21D2" w:rsidP="00AB40CD">
      <w:pPr>
        <w:contextualSpacing/>
        <w:jc w:val="both"/>
        <w:rPr>
          <w:rFonts w:ascii="Times New Roman" w:hAnsi="Times New Roman" w:cs="Times New Roman"/>
          <w:sz w:val="24"/>
          <w:szCs w:val="24"/>
        </w:rPr>
      </w:pPr>
      <w:r w:rsidRPr="001E4D69">
        <w:rPr>
          <w:rFonts w:ascii="Times New Roman" w:hAnsi="Times New Roman"/>
          <w:b/>
          <w:sz w:val="24"/>
          <w:szCs w:val="24"/>
        </w:rPr>
        <w:t xml:space="preserve">doc. </w:t>
      </w:r>
      <w:r w:rsidR="00AB40CD" w:rsidRPr="001E4D69">
        <w:rPr>
          <w:rFonts w:ascii="Times New Roman" w:hAnsi="Times New Roman" w:cs="Times New Roman"/>
          <w:b/>
          <w:sz w:val="24"/>
          <w:szCs w:val="24"/>
        </w:rPr>
        <w:t>Mgr. Martin Schmidt, PhD.</w:t>
      </w:r>
    </w:p>
    <w:p w14:paraId="39E458F1" w14:textId="77777777" w:rsidR="004F21B5" w:rsidRPr="001E4D69" w:rsidRDefault="004F21B5" w:rsidP="004F21B5">
      <w:pPr>
        <w:spacing w:after="0"/>
        <w:contextualSpacing/>
        <w:jc w:val="both"/>
        <w:rPr>
          <w:rFonts w:ascii="Times New Roman" w:hAnsi="Times New Roman"/>
          <w:sz w:val="24"/>
          <w:szCs w:val="24"/>
        </w:rPr>
      </w:pPr>
      <w:r w:rsidRPr="001E4D69">
        <w:rPr>
          <w:rFonts w:ascii="Times New Roman" w:hAnsi="Times New Roman"/>
          <w:sz w:val="24"/>
          <w:szCs w:val="24"/>
        </w:rPr>
        <w:t>predseda vedeckej rady, dekan fakulty</w:t>
      </w:r>
    </w:p>
    <w:p w14:paraId="0834D7F1" w14:textId="77777777" w:rsidR="004F21B5" w:rsidRPr="001E4D69" w:rsidRDefault="004F21B5" w:rsidP="004F21B5">
      <w:pPr>
        <w:spacing w:after="0"/>
        <w:contextualSpacing/>
        <w:jc w:val="both"/>
        <w:rPr>
          <w:rFonts w:ascii="Times New Roman" w:hAnsi="Times New Roman"/>
          <w:sz w:val="24"/>
          <w:szCs w:val="24"/>
        </w:rPr>
      </w:pPr>
    </w:p>
    <w:p w14:paraId="17A5DE9D" w14:textId="77777777" w:rsidR="005F21D2" w:rsidRPr="001E4D69" w:rsidRDefault="005F21D2" w:rsidP="005F21D2">
      <w:pPr>
        <w:spacing w:after="0"/>
        <w:rPr>
          <w:rFonts w:ascii="Times New Roman" w:hAnsi="Times New Roman" w:cs="Times New Roman"/>
          <w:sz w:val="24"/>
          <w:szCs w:val="24"/>
        </w:rPr>
      </w:pPr>
    </w:p>
    <w:p w14:paraId="5159F916" w14:textId="77777777" w:rsidR="005F21D2" w:rsidRPr="001E4D69" w:rsidRDefault="005F21D2" w:rsidP="005F21D2">
      <w:pPr>
        <w:spacing w:after="0"/>
        <w:rPr>
          <w:rFonts w:ascii="Times New Roman" w:hAnsi="Times New Roman" w:cs="Times New Roman"/>
          <w:b/>
          <w:sz w:val="24"/>
          <w:szCs w:val="24"/>
        </w:rPr>
      </w:pPr>
      <w:r w:rsidRPr="001E4D69">
        <w:rPr>
          <w:rFonts w:ascii="Times New Roman" w:hAnsi="Times New Roman" w:cs="Times New Roman"/>
          <w:b/>
          <w:sz w:val="24"/>
          <w:szCs w:val="24"/>
        </w:rPr>
        <w:t>Filológia</w:t>
      </w:r>
    </w:p>
    <w:p w14:paraId="03B5A8D9" w14:textId="77777777" w:rsidR="005F21D2" w:rsidRPr="001E4D69" w:rsidRDefault="005F21D2" w:rsidP="005F21D2">
      <w:pPr>
        <w:spacing w:after="0"/>
        <w:rPr>
          <w:rFonts w:ascii="Times New Roman" w:hAnsi="Times New Roman" w:cs="Times New Roman"/>
          <w:sz w:val="24"/>
          <w:szCs w:val="24"/>
        </w:rPr>
      </w:pPr>
      <w:r w:rsidRPr="001E4D69">
        <w:rPr>
          <w:rFonts w:ascii="Times New Roman" w:hAnsi="Times New Roman" w:cs="Times New Roman"/>
          <w:sz w:val="24"/>
          <w:szCs w:val="24"/>
        </w:rPr>
        <w:t>doc. Mgr. Vladimír Biloveský, PhD. (translatológia)</w:t>
      </w:r>
    </w:p>
    <w:p w14:paraId="6B1B36DD" w14:textId="77777777" w:rsidR="005F21D2" w:rsidRPr="001E4D69" w:rsidRDefault="005F21D2" w:rsidP="005F21D2">
      <w:pPr>
        <w:spacing w:after="0"/>
        <w:rPr>
          <w:rFonts w:ascii="Times New Roman" w:hAnsi="Times New Roman" w:cs="Times New Roman"/>
          <w:sz w:val="24"/>
          <w:szCs w:val="24"/>
        </w:rPr>
      </w:pPr>
      <w:r w:rsidRPr="001E4D69">
        <w:rPr>
          <w:rFonts w:ascii="Times New Roman" w:hAnsi="Times New Roman" w:cs="Times New Roman"/>
          <w:sz w:val="24"/>
          <w:szCs w:val="24"/>
        </w:rPr>
        <w:t>doc. PaedDr. Zdenko Dobrík, PhD. (všeobecná jazykoveda)</w:t>
      </w:r>
    </w:p>
    <w:p w14:paraId="0E14B8AB" w14:textId="77777777" w:rsidR="005F21D2" w:rsidRPr="001E4D69" w:rsidRDefault="005F21D2" w:rsidP="005F21D2">
      <w:pPr>
        <w:spacing w:after="0"/>
        <w:rPr>
          <w:rFonts w:ascii="Times New Roman" w:hAnsi="Times New Roman" w:cs="Times New Roman"/>
          <w:sz w:val="24"/>
          <w:szCs w:val="24"/>
        </w:rPr>
      </w:pPr>
      <w:r w:rsidRPr="001E4D69">
        <w:rPr>
          <w:rFonts w:ascii="Times New Roman" w:hAnsi="Times New Roman" w:cs="Times New Roman"/>
          <w:sz w:val="24"/>
          <w:szCs w:val="24"/>
        </w:rPr>
        <w:t xml:space="preserve">prof. PaedDr. Martin Golema, PhD. (literárna veda) </w:t>
      </w:r>
    </w:p>
    <w:p w14:paraId="4BFD3FAD" w14:textId="77777777" w:rsidR="005F21D2" w:rsidRPr="001E4D69" w:rsidRDefault="005F21D2" w:rsidP="005F21D2">
      <w:pPr>
        <w:spacing w:after="0"/>
        <w:rPr>
          <w:rFonts w:ascii="Times New Roman" w:hAnsi="Times New Roman" w:cs="Times New Roman"/>
          <w:sz w:val="24"/>
          <w:szCs w:val="24"/>
        </w:rPr>
      </w:pPr>
      <w:r w:rsidRPr="001E4D69">
        <w:rPr>
          <w:rFonts w:ascii="Times New Roman" w:hAnsi="Times New Roman" w:cs="Times New Roman"/>
          <w:sz w:val="24"/>
          <w:szCs w:val="24"/>
        </w:rPr>
        <w:t>doc. Mgr. Ivan Jančovič, PhD. (literárna veda)</w:t>
      </w:r>
    </w:p>
    <w:p w14:paraId="4D80BB98" w14:textId="77777777" w:rsidR="005F21D2" w:rsidRPr="001E4D69" w:rsidRDefault="005F21D2" w:rsidP="005F21D2">
      <w:pPr>
        <w:spacing w:after="0"/>
        <w:rPr>
          <w:rFonts w:ascii="Times New Roman" w:hAnsi="Times New Roman" w:cs="Times New Roman"/>
          <w:sz w:val="24"/>
          <w:szCs w:val="24"/>
        </w:rPr>
      </w:pPr>
    </w:p>
    <w:p w14:paraId="5EA997B3" w14:textId="77777777" w:rsidR="005F21D2" w:rsidRPr="001E4D69" w:rsidRDefault="005F21D2" w:rsidP="005F21D2">
      <w:pPr>
        <w:spacing w:after="0"/>
        <w:rPr>
          <w:rFonts w:ascii="Times New Roman" w:hAnsi="Times New Roman" w:cs="Times New Roman"/>
          <w:b/>
          <w:sz w:val="24"/>
          <w:szCs w:val="24"/>
        </w:rPr>
      </w:pPr>
      <w:r w:rsidRPr="001E4D69">
        <w:rPr>
          <w:rFonts w:ascii="Times New Roman" w:hAnsi="Times New Roman" w:cs="Times New Roman"/>
          <w:b/>
          <w:sz w:val="24"/>
          <w:szCs w:val="24"/>
        </w:rPr>
        <w:t>Filozofia</w:t>
      </w:r>
    </w:p>
    <w:p w14:paraId="2B2D93EE" w14:textId="77777777" w:rsidR="005F21D2" w:rsidRPr="001E4D69" w:rsidRDefault="005F21D2" w:rsidP="005F21D2">
      <w:pPr>
        <w:spacing w:after="0"/>
        <w:rPr>
          <w:rFonts w:ascii="Times New Roman" w:hAnsi="Times New Roman" w:cs="Times New Roman"/>
          <w:sz w:val="24"/>
          <w:szCs w:val="24"/>
        </w:rPr>
      </w:pPr>
      <w:r w:rsidRPr="001E4D69">
        <w:rPr>
          <w:rFonts w:ascii="Times New Roman" w:hAnsi="Times New Roman" w:cs="Times New Roman"/>
          <w:sz w:val="24"/>
          <w:szCs w:val="24"/>
        </w:rPr>
        <w:t>prof. PhDr. Tatiana Sedová, CSc. (systematická filozofia)</w:t>
      </w:r>
    </w:p>
    <w:p w14:paraId="0E90EC81" w14:textId="77777777" w:rsidR="005F21D2" w:rsidRPr="001E4D69" w:rsidRDefault="005F21D2" w:rsidP="005F21D2">
      <w:pPr>
        <w:spacing w:after="0"/>
        <w:rPr>
          <w:rFonts w:ascii="Times New Roman" w:hAnsi="Times New Roman" w:cs="Times New Roman"/>
          <w:sz w:val="24"/>
          <w:szCs w:val="24"/>
        </w:rPr>
      </w:pPr>
      <w:r w:rsidRPr="001E4D69">
        <w:rPr>
          <w:rFonts w:ascii="Times New Roman" w:hAnsi="Times New Roman" w:cs="Times New Roman"/>
          <w:sz w:val="24"/>
          <w:szCs w:val="24"/>
        </w:rPr>
        <w:t>prof. PhDr. Ján Šlosiar, CSc. (systematická filozofia)</w:t>
      </w:r>
    </w:p>
    <w:p w14:paraId="68CDB893" w14:textId="77777777" w:rsidR="005F21D2" w:rsidRPr="001E4D69" w:rsidRDefault="005F21D2" w:rsidP="005F21D2">
      <w:pPr>
        <w:spacing w:after="0"/>
        <w:rPr>
          <w:rFonts w:ascii="Times New Roman" w:hAnsi="Times New Roman" w:cs="Times New Roman"/>
          <w:sz w:val="24"/>
          <w:szCs w:val="24"/>
        </w:rPr>
      </w:pPr>
    </w:p>
    <w:p w14:paraId="372EC395" w14:textId="77777777" w:rsidR="005F21D2" w:rsidRPr="001E4D69" w:rsidRDefault="005F21D2" w:rsidP="005F21D2">
      <w:pPr>
        <w:spacing w:after="0"/>
        <w:rPr>
          <w:rFonts w:ascii="Times New Roman" w:hAnsi="Times New Roman" w:cs="Times New Roman"/>
          <w:b/>
          <w:sz w:val="24"/>
          <w:szCs w:val="24"/>
        </w:rPr>
      </w:pPr>
      <w:r w:rsidRPr="001E4D69">
        <w:rPr>
          <w:rFonts w:ascii="Times New Roman" w:hAnsi="Times New Roman" w:cs="Times New Roman"/>
          <w:b/>
          <w:sz w:val="24"/>
          <w:szCs w:val="24"/>
        </w:rPr>
        <w:t>Historické vedy</w:t>
      </w:r>
    </w:p>
    <w:p w14:paraId="1811FF5A" w14:textId="77777777" w:rsidR="005F21D2" w:rsidRPr="001E4D69" w:rsidRDefault="005F21D2" w:rsidP="005F21D2">
      <w:pPr>
        <w:spacing w:after="0"/>
        <w:rPr>
          <w:rFonts w:ascii="Times New Roman" w:hAnsi="Times New Roman" w:cs="Times New Roman"/>
          <w:sz w:val="24"/>
          <w:szCs w:val="24"/>
        </w:rPr>
      </w:pPr>
      <w:r w:rsidRPr="001E4D69">
        <w:rPr>
          <w:rFonts w:ascii="Times New Roman" w:hAnsi="Times New Roman" w:cs="Times New Roman"/>
          <w:sz w:val="24"/>
          <w:szCs w:val="24"/>
        </w:rPr>
        <w:t>prof. PhDr. Alexandra Bitušíková, CSc. (aplikovaná etnológia)</w:t>
      </w:r>
    </w:p>
    <w:p w14:paraId="057DD978" w14:textId="77777777" w:rsidR="005F21D2" w:rsidRPr="001E4D69" w:rsidRDefault="005F21D2" w:rsidP="005F21D2">
      <w:pPr>
        <w:spacing w:after="0"/>
        <w:rPr>
          <w:rFonts w:ascii="Times New Roman" w:hAnsi="Times New Roman" w:cs="Times New Roman"/>
          <w:sz w:val="24"/>
          <w:szCs w:val="24"/>
        </w:rPr>
      </w:pPr>
      <w:r w:rsidRPr="001E4D69">
        <w:rPr>
          <w:rFonts w:ascii="Times New Roman" w:hAnsi="Times New Roman" w:cs="Times New Roman"/>
          <w:sz w:val="24"/>
          <w:szCs w:val="24"/>
        </w:rPr>
        <w:t>prof. PhDr. Dušan Škvarna, PhD. (slovenské dejiny)</w:t>
      </w:r>
    </w:p>
    <w:p w14:paraId="480C85CB" w14:textId="77777777" w:rsidR="005F21D2" w:rsidRPr="001E4D69" w:rsidRDefault="005F21D2" w:rsidP="005F21D2">
      <w:pPr>
        <w:spacing w:after="0"/>
        <w:rPr>
          <w:rFonts w:ascii="Times New Roman" w:hAnsi="Times New Roman" w:cs="Times New Roman"/>
          <w:sz w:val="24"/>
          <w:szCs w:val="24"/>
        </w:rPr>
      </w:pPr>
      <w:r w:rsidRPr="001E4D69">
        <w:rPr>
          <w:rFonts w:ascii="Times New Roman" w:hAnsi="Times New Roman" w:cs="Times New Roman"/>
          <w:sz w:val="24"/>
          <w:szCs w:val="24"/>
        </w:rPr>
        <w:t>prof. PhDr. Vladimír Varinský, CSc. (slovenské dejiny)</w:t>
      </w:r>
    </w:p>
    <w:p w14:paraId="2375953D" w14:textId="77777777" w:rsidR="005F21D2" w:rsidRPr="001E4D69" w:rsidRDefault="005F21D2" w:rsidP="005F21D2">
      <w:pPr>
        <w:spacing w:after="0"/>
        <w:rPr>
          <w:rFonts w:ascii="Times New Roman" w:hAnsi="Times New Roman" w:cs="Times New Roman"/>
          <w:sz w:val="24"/>
          <w:szCs w:val="24"/>
        </w:rPr>
      </w:pPr>
    </w:p>
    <w:p w14:paraId="70EB0C7D" w14:textId="77777777" w:rsidR="005F21D2" w:rsidRPr="001E4D69" w:rsidRDefault="005F21D2" w:rsidP="005F21D2">
      <w:pPr>
        <w:spacing w:after="0"/>
        <w:rPr>
          <w:rFonts w:ascii="Times New Roman" w:hAnsi="Times New Roman" w:cs="Times New Roman"/>
          <w:b/>
          <w:sz w:val="24"/>
          <w:szCs w:val="24"/>
        </w:rPr>
      </w:pPr>
      <w:r w:rsidRPr="001E4D69">
        <w:rPr>
          <w:rFonts w:ascii="Times New Roman" w:hAnsi="Times New Roman" w:cs="Times New Roman"/>
          <w:b/>
          <w:sz w:val="24"/>
          <w:szCs w:val="24"/>
        </w:rPr>
        <w:t>Vedy o športe</w:t>
      </w:r>
    </w:p>
    <w:p w14:paraId="044B149F" w14:textId="77777777" w:rsidR="005F21D2" w:rsidRPr="001E4D69" w:rsidRDefault="005F21D2" w:rsidP="005F21D2">
      <w:pPr>
        <w:spacing w:after="0"/>
        <w:rPr>
          <w:rFonts w:ascii="Times New Roman" w:hAnsi="Times New Roman" w:cs="Times New Roman"/>
          <w:sz w:val="24"/>
          <w:szCs w:val="24"/>
        </w:rPr>
      </w:pPr>
      <w:r w:rsidRPr="001E4D69">
        <w:rPr>
          <w:rFonts w:ascii="Times New Roman" w:hAnsi="Times New Roman" w:cs="Times New Roman"/>
          <w:sz w:val="24"/>
          <w:szCs w:val="24"/>
        </w:rPr>
        <w:t>prof. PaedDr. Ivan Čillík, CSc. (športová kinantropológia)</w:t>
      </w:r>
    </w:p>
    <w:p w14:paraId="4F62B8F4" w14:textId="77777777" w:rsidR="005F21D2" w:rsidRPr="001E4D69" w:rsidRDefault="005F21D2" w:rsidP="005F21D2">
      <w:pPr>
        <w:spacing w:after="0"/>
        <w:rPr>
          <w:rFonts w:ascii="Times New Roman" w:hAnsi="Times New Roman" w:cs="Times New Roman"/>
          <w:sz w:val="24"/>
          <w:szCs w:val="24"/>
        </w:rPr>
      </w:pPr>
      <w:r w:rsidRPr="001E4D69">
        <w:rPr>
          <w:rFonts w:ascii="Times New Roman" w:hAnsi="Times New Roman" w:cs="Times New Roman"/>
          <w:sz w:val="24"/>
          <w:szCs w:val="24"/>
        </w:rPr>
        <w:t>prof. PaedDr. Karol Görner, PhD. (športová humanistika)</w:t>
      </w:r>
    </w:p>
    <w:p w14:paraId="20C0B329" w14:textId="13FEFA7C" w:rsidR="00A653A5" w:rsidRPr="001E4D69" w:rsidRDefault="005F21D2" w:rsidP="00A653A5">
      <w:pPr>
        <w:spacing w:after="0"/>
        <w:rPr>
          <w:rFonts w:ascii="Times New Roman" w:hAnsi="Times New Roman" w:cs="Times New Roman"/>
          <w:sz w:val="24"/>
          <w:szCs w:val="24"/>
        </w:rPr>
      </w:pPr>
      <w:r w:rsidRPr="001E4D69">
        <w:rPr>
          <w:rFonts w:ascii="Times New Roman" w:hAnsi="Times New Roman" w:cs="Times New Roman"/>
          <w:sz w:val="24"/>
          <w:szCs w:val="24"/>
        </w:rPr>
        <w:t>prof. PaedDr. Ľudmila Jančok</w:t>
      </w:r>
      <w:r w:rsidR="00A653A5" w:rsidRPr="001E4D69">
        <w:rPr>
          <w:rFonts w:ascii="Times New Roman" w:hAnsi="Times New Roman" w:cs="Times New Roman"/>
          <w:sz w:val="24"/>
          <w:szCs w:val="24"/>
        </w:rPr>
        <w:t>ová, CSc. (športová edukológia)</w:t>
      </w:r>
    </w:p>
    <w:p w14:paraId="4AC22B76" w14:textId="61FB8187" w:rsidR="00CA6985" w:rsidRPr="00A653A5" w:rsidRDefault="00A653A5" w:rsidP="00A653A5">
      <w:pPr>
        <w:rPr>
          <w:rFonts w:ascii="Times New Roman" w:hAnsi="Times New Roman"/>
          <w:b/>
          <w:sz w:val="24"/>
          <w:szCs w:val="24"/>
        </w:rPr>
      </w:pPr>
      <w:r>
        <w:rPr>
          <w:rFonts w:ascii="Times New Roman" w:hAnsi="Times New Roman"/>
          <w:b/>
          <w:sz w:val="24"/>
          <w:szCs w:val="24"/>
        </w:rPr>
        <w:br w:type="page"/>
      </w:r>
    </w:p>
    <w:p w14:paraId="5080FEC5" w14:textId="31D60E5A" w:rsidR="00F03C76" w:rsidRPr="007D3D92" w:rsidRDefault="00476707" w:rsidP="00B6541E">
      <w:pPr>
        <w:rPr>
          <w:rFonts w:ascii="Times New Roman" w:eastAsiaTheme="majorEastAsia" w:hAnsi="Times New Roman" w:cs="Times New Roman"/>
          <w:b/>
          <w:bCs/>
          <w:caps/>
          <w:color w:val="4F81BD" w:themeColor="accent1"/>
          <w:sz w:val="28"/>
          <w:szCs w:val="28"/>
        </w:rPr>
      </w:pPr>
      <w:r w:rsidRPr="00476707">
        <w:rPr>
          <w:rFonts w:ascii="Times New Roman" w:eastAsiaTheme="majorEastAsia" w:hAnsi="Times New Roman" w:cs="Times New Roman"/>
          <w:b/>
          <w:bCs/>
          <w:caps/>
          <w:color w:val="4F81BD" w:themeColor="accent1"/>
          <w:sz w:val="28"/>
          <w:szCs w:val="28"/>
        </w:rPr>
        <w:lastRenderedPageBreak/>
        <w:t>AKADEMICKÝ SENÁT FAKULTY</w:t>
      </w:r>
    </w:p>
    <w:p w14:paraId="7FBAA720" w14:textId="77777777" w:rsidR="00F03C76" w:rsidRPr="00901A6A" w:rsidRDefault="00F03C76" w:rsidP="00F03C76">
      <w:pPr>
        <w:spacing w:after="0" w:line="360" w:lineRule="auto"/>
        <w:rPr>
          <w:rFonts w:ascii="Times New Roman" w:hAnsi="Times New Roman" w:cs="Times New Roman"/>
          <w:b/>
          <w:sz w:val="24"/>
          <w:szCs w:val="24"/>
        </w:rPr>
      </w:pPr>
      <w:r w:rsidRPr="00901A6A">
        <w:rPr>
          <w:rFonts w:ascii="Times New Roman" w:hAnsi="Times New Roman" w:cs="Times New Roman"/>
          <w:b/>
          <w:sz w:val="24"/>
          <w:szCs w:val="24"/>
        </w:rPr>
        <w:t>od 1. 1. 2019 do 24. 4. 2019</w:t>
      </w:r>
    </w:p>
    <w:p w14:paraId="468BA437" w14:textId="77777777" w:rsidR="004243D4" w:rsidRDefault="004243D4" w:rsidP="00F03C76">
      <w:pPr>
        <w:spacing w:after="0" w:line="360" w:lineRule="auto"/>
        <w:jc w:val="both"/>
        <w:rPr>
          <w:rFonts w:ascii="Times New Roman" w:hAnsi="Times New Roman" w:cs="Times New Roman"/>
          <w:b/>
          <w:sz w:val="24"/>
          <w:szCs w:val="24"/>
        </w:rPr>
      </w:pPr>
    </w:p>
    <w:p w14:paraId="36AA757B" w14:textId="5695A945" w:rsidR="00F03C76" w:rsidRPr="001136E0" w:rsidRDefault="00F03C76" w:rsidP="00F03C76">
      <w:pPr>
        <w:spacing w:after="0" w:line="360" w:lineRule="auto"/>
        <w:jc w:val="both"/>
        <w:rPr>
          <w:rFonts w:ascii="Times New Roman" w:hAnsi="Times New Roman" w:cs="Times New Roman"/>
          <w:b/>
          <w:sz w:val="24"/>
          <w:szCs w:val="24"/>
        </w:rPr>
      </w:pPr>
      <w:r w:rsidRPr="001136E0">
        <w:rPr>
          <w:rFonts w:ascii="Times New Roman" w:hAnsi="Times New Roman" w:cs="Times New Roman"/>
          <w:b/>
          <w:sz w:val="24"/>
          <w:szCs w:val="24"/>
        </w:rPr>
        <w:t>Predseda</w:t>
      </w:r>
    </w:p>
    <w:p w14:paraId="4469B717" w14:textId="2487D684" w:rsidR="00F03C76" w:rsidRPr="00F03C76" w:rsidRDefault="00F03C76" w:rsidP="00F03C76">
      <w:pPr>
        <w:spacing w:after="0" w:line="360" w:lineRule="auto"/>
        <w:jc w:val="both"/>
        <w:rPr>
          <w:rFonts w:ascii="Times New Roman" w:hAnsi="Times New Roman" w:cs="Times New Roman"/>
          <w:color w:val="000000" w:themeColor="text1"/>
          <w:sz w:val="24"/>
          <w:szCs w:val="24"/>
        </w:rPr>
      </w:pPr>
      <w:r w:rsidRPr="001136E0">
        <w:rPr>
          <w:rFonts w:ascii="Times New Roman" w:hAnsi="Times New Roman" w:cs="Times New Roman"/>
          <w:color w:val="000000" w:themeColor="text1"/>
          <w:sz w:val="24"/>
          <w:szCs w:val="24"/>
        </w:rPr>
        <w:t>doc. Mgr. Ivan Jančovič, PhD.</w:t>
      </w:r>
      <w:r w:rsidRPr="00F03C76">
        <w:rPr>
          <w:rFonts w:ascii="Times New Roman" w:hAnsi="Times New Roman" w:cs="Times New Roman"/>
          <w:color w:val="000000" w:themeColor="text1"/>
          <w:sz w:val="24"/>
          <w:szCs w:val="24"/>
        </w:rPr>
        <w:t xml:space="preserve"> (do 12. 3. 2019)</w:t>
      </w:r>
    </w:p>
    <w:p w14:paraId="27FBF3FC" w14:textId="77777777" w:rsidR="00F03C76" w:rsidRPr="001136E0" w:rsidRDefault="00F03C76" w:rsidP="00DE4DF3">
      <w:pPr>
        <w:pStyle w:val="Odsekzoznamu"/>
        <w:numPr>
          <w:ilvl w:val="0"/>
          <w:numId w:val="11"/>
        </w:numPr>
        <w:spacing w:after="0" w:line="360" w:lineRule="auto"/>
        <w:ind w:left="284" w:hanging="284"/>
        <w:jc w:val="both"/>
        <w:rPr>
          <w:rFonts w:ascii="Times New Roman" w:hAnsi="Times New Roman"/>
          <w:b/>
          <w:color w:val="000000" w:themeColor="text1"/>
          <w:sz w:val="24"/>
          <w:szCs w:val="24"/>
        </w:rPr>
      </w:pPr>
      <w:r w:rsidRPr="001136E0">
        <w:rPr>
          <w:rFonts w:ascii="Times New Roman" w:hAnsi="Times New Roman"/>
          <w:b/>
          <w:color w:val="000000" w:themeColor="text1"/>
          <w:sz w:val="24"/>
          <w:szCs w:val="24"/>
        </w:rPr>
        <w:t>podpredseda</w:t>
      </w:r>
      <w:bookmarkStart w:id="2" w:name="_GoBack"/>
      <w:bookmarkEnd w:id="2"/>
    </w:p>
    <w:p w14:paraId="07CBC957" w14:textId="77777777" w:rsidR="00F03C76" w:rsidRPr="00F03C76" w:rsidRDefault="00F03C76" w:rsidP="00F03C76">
      <w:pPr>
        <w:spacing w:after="0" w:line="360" w:lineRule="auto"/>
        <w:contextualSpacing/>
        <w:jc w:val="both"/>
        <w:rPr>
          <w:rFonts w:ascii="Times New Roman" w:hAnsi="Times New Roman" w:cs="Times New Roman"/>
          <w:b/>
          <w:color w:val="000000" w:themeColor="text1"/>
          <w:sz w:val="24"/>
          <w:szCs w:val="24"/>
        </w:rPr>
      </w:pPr>
      <w:r w:rsidRPr="001136E0">
        <w:rPr>
          <w:rFonts w:ascii="Times New Roman" w:hAnsi="Times New Roman" w:cs="Times New Roman"/>
          <w:color w:val="000000" w:themeColor="text1"/>
          <w:sz w:val="24"/>
          <w:szCs w:val="24"/>
        </w:rPr>
        <w:t>PhDr. Rastislav Kožiak, PhD</w:t>
      </w:r>
      <w:r w:rsidRPr="001136E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1136E0">
        <w:rPr>
          <w:rFonts w:ascii="Times New Roman" w:hAnsi="Times New Roman" w:cs="Times New Roman"/>
          <w:b/>
          <w:color w:val="000000" w:themeColor="text1"/>
          <w:sz w:val="24"/>
          <w:szCs w:val="24"/>
        </w:rPr>
        <w:t xml:space="preserve"> </w:t>
      </w:r>
      <w:r w:rsidRPr="00F03C76">
        <w:rPr>
          <w:rFonts w:ascii="Times New Roman" w:hAnsi="Times New Roman" w:cs="Times New Roman"/>
          <w:bCs/>
          <w:color w:val="000000" w:themeColor="text1"/>
          <w:sz w:val="24"/>
          <w:szCs w:val="24"/>
        </w:rPr>
        <w:t>(od 21. 3. 2019 predseda)</w:t>
      </w:r>
    </w:p>
    <w:p w14:paraId="5019A313" w14:textId="77777777" w:rsidR="00F03C76" w:rsidRPr="001136E0" w:rsidRDefault="00F03C76" w:rsidP="00F03C76">
      <w:pPr>
        <w:spacing w:after="0" w:line="360" w:lineRule="auto"/>
        <w:jc w:val="both"/>
        <w:rPr>
          <w:rFonts w:ascii="Times New Roman" w:hAnsi="Times New Roman" w:cs="Times New Roman"/>
          <w:b/>
          <w:color w:val="000000" w:themeColor="text1"/>
          <w:sz w:val="24"/>
          <w:szCs w:val="24"/>
        </w:rPr>
      </w:pPr>
      <w:r w:rsidRPr="001136E0">
        <w:rPr>
          <w:rFonts w:ascii="Times New Roman" w:hAnsi="Times New Roman" w:cs="Times New Roman"/>
          <w:b/>
          <w:color w:val="000000" w:themeColor="text1"/>
          <w:sz w:val="24"/>
          <w:szCs w:val="24"/>
        </w:rPr>
        <w:t>Zástupkyňa AS FF v RVŠ SR</w:t>
      </w:r>
    </w:p>
    <w:p w14:paraId="0291F057" w14:textId="77777777" w:rsidR="00F03C76" w:rsidRPr="001136E0" w:rsidRDefault="00F03C76" w:rsidP="00F03C76">
      <w:pPr>
        <w:spacing w:after="0" w:line="360" w:lineRule="auto"/>
        <w:jc w:val="both"/>
        <w:rPr>
          <w:rFonts w:ascii="Times New Roman" w:hAnsi="Times New Roman" w:cs="Times New Roman"/>
          <w:color w:val="000000" w:themeColor="text1"/>
          <w:sz w:val="24"/>
          <w:szCs w:val="24"/>
        </w:rPr>
      </w:pPr>
      <w:r w:rsidRPr="001136E0">
        <w:rPr>
          <w:rFonts w:ascii="Times New Roman" w:hAnsi="Times New Roman" w:cs="Times New Roman"/>
          <w:color w:val="000000" w:themeColor="text1"/>
          <w:sz w:val="24"/>
          <w:szCs w:val="24"/>
        </w:rPr>
        <w:t>Mgr. Martina Kubealaková, PhD.</w:t>
      </w:r>
    </w:p>
    <w:p w14:paraId="33BDE451" w14:textId="77777777" w:rsidR="00F03C76" w:rsidRPr="001136E0" w:rsidRDefault="00F03C76" w:rsidP="00F03C76">
      <w:pPr>
        <w:spacing w:after="0" w:line="360" w:lineRule="auto"/>
        <w:contextualSpacing/>
        <w:jc w:val="both"/>
        <w:rPr>
          <w:rFonts w:ascii="Times New Roman" w:hAnsi="Times New Roman" w:cs="Times New Roman"/>
          <w:b/>
          <w:color w:val="000000" w:themeColor="text1"/>
          <w:sz w:val="24"/>
          <w:szCs w:val="24"/>
        </w:rPr>
      </w:pPr>
    </w:p>
    <w:p w14:paraId="16ECBF70" w14:textId="77777777" w:rsidR="00F03C76" w:rsidRPr="001136E0" w:rsidRDefault="00F03C76" w:rsidP="00F03C76">
      <w:pPr>
        <w:spacing w:after="0" w:line="360" w:lineRule="auto"/>
        <w:jc w:val="both"/>
        <w:rPr>
          <w:rFonts w:ascii="Times New Roman" w:hAnsi="Times New Roman" w:cs="Times New Roman"/>
          <w:b/>
          <w:color w:val="000000" w:themeColor="text1"/>
          <w:sz w:val="24"/>
          <w:szCs w:val="24"/>
        </w:rPr>
      </w:pPr>
      <w:r w:rsidRPr="001136E0">
        <w:rPr>
          <w:rFonts w:ascii="Times New Roman" w:hAnsi="Times New Roman" w:cs="Times New Roman"/>
          <w:b/>
          <w:color w:val="000000" w:themeColor="text1"/>
          <w:sz w:val="24"/>
          <w:szCs w:val="24"/>
        </w:rPr>
        <w:t>Členovia</w:t>
      </w:r>
    </w:p>
    <w:p w14:paraId="1378E529" w14:textId="77777777" w:rsidR="00F03C76" w:rsidRPr="001136E0" w:rsidRDefault="00F03C76" w:rsidP="00F03C76">
      <w:pPr>
        <w:spacing w:after="0" w:line="360" w:lineRule="auto"/>
        <w:jc w:val="both"/>
        <w:rPr>
          <w:rFonts w:ascii="Times New Roman" w:hAnsi="Times New Roman" w:cs="Times New Roman"/>
          <w:color w:val="000000" w:themeColor="text1"/>
          <w:sz w:val="24"/>
          <w:szCs w:val="24"/>
        </w:rPr>
      </w:pPr>
      <w:r w:rsidRPr="001136E0">
        <w:rPr>
          <w:rFonts w:ascii="Times New Roman" w:hAnsi="Times New Roman" w:cs="Times New Roman"/>
          <w:color w:val="000000" w:themeColor="text1"/>
          <w:sz w:val="24"/>
          <w:szCs w:val="24"/>
        </w:rPr>
        <w:t>prof. PaedDr. Martin Golema, PhD.</w:t>
      </w:r>
    </w:p>
    <w:p w14:paraId="1FFC1596" w14:textId="77777777" w:rsidR="00F03C76" w:rsidRPr="001136E0" w:rsidRDefault="00F03C76" w:rsidP="00F03C76">
      <w:pPr>
        <w:spacing w:after="0" w:line="360" w:lineRule="auto"/>
        <w:jc w:val="both"/>
        <w:rPr>
          <w:rFonts w:ascii="Times New Roman" w:hAnsi="Times New Roman" w:cs="Times New Roman"/>
          <w:color w:val="000000" w:themeColor="text1"/>
          <w:sz w:val="24"/>
          <w:szCs w:val="24"/>
        </w:rPr>
      </w:pPr>
      <w:r w:rsidRPr="001136E0">
        <w:rPr>
          <w:rFonts w:ascii="Times New Roman" w:hAnsi="Times New Roman" w:cs="Times New Roman"/>
          <w:color w:val="000000" w:themeColor="text1"/>
          <w:sz w:val="24"/>
          <w:szCs w:val="24"/>
        </w:rPr>
        <w:t>doc. PaedDr. Miroslav Nemec, PhD.</w:t>
      </w:r>
    </w:p>
    <w:p w14:paraId="24D4DE1B" w14:textId="77777777" w:rsidR="00F03C76" w:rsidRPr="001136E0" w:rsidRDefault="00F03C76" w:rsidP="00F03C76">
      <w:pPr>
        <w:spacing w:after="0" w:line="360" w:lineRule="auto"/>
        <w:jc w:val="both"/>
        <w:rPr>
          <w:rFonts w:ascii="Times New Roman" w:hAnsi="Times New Roman" w:cs="Times New Roman"/>
          <w:color w:val="000000" w:themeColor="text1"/>
          <w:sz w:val="24"/>
          <w:szCs w:val="24"/>
        </w:rPr>
      </w:pPr>
      <w:r w:rsidRPr="001136E0">
        <w:rPr>
          <w:rFonts w:ascii="Times New Roman" w:hAnsi="Times New Roman" w:cs="Times New Roman"/>
          <w:color w:val="000000" w:themeColor="text1"/>
          <w:sz w:val="24"/>
          <w:szCs w:val="24"/>
        </w:rPr>
        <w:t>doc. PaedDr. Zdenko Dobrík, PhD.,</w:t>
      </w:r>
    </w:p>
    <w:p w14:paraId="155977A5" w14:textId="77777777" w:rsidR="00F03C76" w:rsidRPr="001136E0" w:rsidRDefault="00F03C76" w:rsidP="00F03C76">
      <w:pPr>
        <w:spacing w:after="0" w:line="360" w:lineRule="auto"/>
        <w:jc w:val="both"/>
        <w:rPr>
          <w:rFonts w:ascii="Times New Roman" w:hAnsi="Times New Roman" w:cs="Times New Roman"/>
          <w:color w:val="000000" w:themeColor="text1"/>
          <w:sz w:val="24"/>
          <w:szCs w:val="24"/>
        </w:rPr>
      </w:pPr>
      <w:r w:rsidRPr="001136E0">
        <w:rPr>
          <w:rFonts w:ascii="Times New Roman" w:hAnsi="Times New Roman" w:cs="Times New Roman"/>
          <w:color w:val="000000" w:themeColor="text1"/>
          <w:sz w:val="24"/>
          <w:szCs w:val="24"/>
        </w:rPr>
        <w:t>PaedDr. Zuzana Bariaková, PhD,</w:t>
      </w:r>
    </w:p>
    <w:p w14:paraId="244FB382" w14:textId="77777777" w:rsidR="00F03C76" w:rsidRPr="001136E0" w:rsidRDefault="00F03C76" w:rsidP="00F03C76">
      <w:pPr>
        <w:spacing w:after="0" w:line="360" w:lineRule="auto"/>
        <w:jc w:val="both"/>
        <w:rPr>
          <w:rFonts w:ascii="Times New Roman" w:hAnsi="Times New Roman" w:cs="Times New Roman"/>
          <w:color w:val="000000" w:themeColor="text1"/>
          <w:sz w:val="24"/>
          <w:szCs w:val="24"/>
        </w:rPr>
      </w:pPr>
      <w:r w:rsidRPr="001136E0">
        <w:rPr>
          <w:rFonts w:ascii="Times New Roman" w:hAnsi="Times New Roman" w:cs="Times New Roman"/>
          <w:color w:val="000000" w:themeColor="text1"/>
          <w:sz w:val="24"/>
          <w:szCs w:val="24"/>
        </w:rPr>
        <w:t>PaedDr. Boris Beťák, PhD.</w:t>
      </w:r>
    </w:p>
    <w:p w14:paraId="20A64F68" w14:textId="77777777" w:rsidR="00F03C76" w:rsidRPr="001136E0" w:rsidRDefault="00F03C76" w:rsidP="00F03C76">
      <w:pPr>
        <w:spacing w:after="0" w:line="360" w:lineRule="auto"/>
        <w:jc w:val="both"/>
        <w:rPr>
          <w:rFonts w:ascii="Times New Roman" w:hAnsi="Times New Roman" w:cs="Times New Roman"/>
          <w:color w:val="000000" w:themeColor="text1"/>
          <w:sz w:val="24"/>
          <w:szCs w:val="24"/>
        </w:rPr>
      </w:pPr>
      <w:r w:rsidRPr="001136E0">
        <w:rPr>
          <w:rFonts w:ascii="Times New Roman" w:hAnsi="Times New Roman" w:cs="Times New Roman"/>
          <w:color w:val="000000" w:themeColor="text1"/>
          <w:sz w:val="24"/>
          <w:szCs w:val="24"/>
        </w:rPr>
        <w:t>PhDr. Daniela Kováčová, PhD.</w:t>
      </w:r>
    </w:p>
    <w:p w14:paraId="2740FFB5" w14:textId="77777777" w:rsidR="00F03C76" w:rsidRPr="001136E0" w:rsidRDefault="00F03C76" w:rsidP="00F03C76">
      <w:pPr>
        <w:spacing w:after="0" w:line="360" w:lineRule="auto"/>
        <w:jc w:val="both"/>
        <w:rPr>
          <w:rFonts w:ascii="Times New Roman" w:hAnsi="Times New Roman" w:cs="Times New Roman"/>
          <w:color w:val="000000" w:themeColor="text1"/>
          <w:sz w:val="24"/>
          <w:szCs w:val="24"/>
        </w:rPr>
      </w:pPr>
      <w:r w:rsidRPr="001136E0">
        <w:rPr>
          <w:rFonts w:ascii="Times New Roman" w:hAnsi="Times New Roman" w:cs="Times New Roman"/>
          <w:color w:val="000000" w:themeColor="text1"/>
          <w:sz w:val="24"/>
          <w:szCs w:val="24"/>
        </w:rPr>
        <w:t>Mgr. Martin Lizoň, PhD.</w:t>
      </w:r>
    </w:p>
    <w:p w14:paraId="039E7BB4" w14:textId="77777777" w:rsidR="00F03C76" w:rsidRPr="001136E0" w:rsidRDefault="00F03C76" w:rsidP="00F03C76">
      <w:pPr>
        <w:spacing w:after="0" w:line="360" w:lineRule="auto"/>
        <w:jc w:val="both"/>
        <w:rPr>
          <w:rFonts w:ascii="Times New Roman" w:hAnsi="Times New Roman" w:cs="Times New Roman"/>
          <w:color w:val="000000" w:themeColor="text1"/>
          <w:sz w:val="24"/>
          <w:szCs w:val="24"/>
        </w:rPr>
      </w:pPr>
      <w:r w:rsidRPr="001136E0">
        <w:rPr>
          <w:rFonts w:ascii="Times New Roman" w:hAnsi="Times New Roman" w:cs="Times New Roman"/>
          <w:color w:val="000000" w:themeColor="text1"/>
          <w:sz w:val="24"/>
          <w:szCs w:val="24"/>
        </w:rPr>
        <w:t>Mgr. Miloš Taliga, PhD.</w:t>
      </w:r>
    </w:p>
    <w:p w14:paraId="71FC5DA9" w14:textId="77777777" w:rsidR="00F03C76" w:rsidRPr="001136E0" w:rsidRDefault="00F03C76" w:rsidP="00F03C76">
      <w:pPr>
        <w:spacing w:after="0" w:line="360" w:lineRule="auto"/>
        <w:jc w:val="both"/>
        <w:rPr>
          <w:rFonts w:ascii="Times New Roman" w:hAnsi="Times New Roman" w:cs="Times New Roman"/>
          <w:color w:val="000000" w:themeColor="text1"/>
          <w:sz w:val="24"/>
          <w:szCs w:val="24"/>
        </w:rPr>
      </w:pPr>
      <w:r w:rsidRPr="001136E0">
        <w:rPr>
          <w:rFonts w:ascii="Times New Roman" w:hAnsi="Times New Roman" w:cs="Times New Roman"/>
          <w:color w:val="000000" w:themeColor="text1"/>
          <w:sz w:val="24"/>
          <w:szCs w:val="24"/>
        </w:rPr>
        <w:t>PhDr. Ingrid Balážová</w:t>
      </w:r>
    </w:p>
    <w:p w14:paraId="79A22237" w14:textId="77777777" w:rsidR="00F03C76" w:rsidRPr="00F03C76" w:rsidRDefault="00F03C76" w:rsidP="00F03C76">
      <w:pPr>
        <w:spacing w:after="0" w:line="360" w:lineRule="auto"/>
        <w:jc w:val="both"/>
        <w:rPr>
          <w:rFonts w:ascii="Times New Roman" w:hAnsi="Times New Roman" w:cs="Times New Roman"/>
          <w:color w:val="000000" w:themeColor="text1"/>
          <w:sz w:val="24"/>
          <w:szCs w:val="24"/>
        </w:rPr>
      </w:pPr>
      <w:r w:rsidRPr="00F03C76">
        <w:rPr>
          <w:rFonts w:ascii="Times New Roman" w:hAnsi="Times New Roman" w:cs="Times New Roman"/>
          <w:color w:val="000000" w:themeColor="text1"/>
          <w:sz w:val="24"/>
          <w:szCs w:val="24"/>
        </w:rPr>
        <w:t>doc. PhDr. Ivan Šuša, PhD. (od 21.</w:t>
      </w:r>
      <w:r>
        <w:rPr>
          <w:rFonts w:ascii="Times New Roman" w:hAnsi="Times New Roman" w:cs="Times New Roman"/>
          <w:color w:val="000000" w:themeColor="text1"/>
          <w:sz w:val="24"/>
          <w:szCs w:val="24"/>
        </w:rPr>
        <w:t xml:space="preserve"> </w:t>
      </w:r>
      <w:r w:rsidRPr="00F03C76">
        <w:rPr>
          <w:rFonts w:ascii="Times New Roman" w:hAnsi="Times New Roman" w:cs="Times New Roman"/>
          <w:color w:val="000000" w:themeColor="text1"/>
          <w:sz w:val="24"/>
          <w:szCs w:val="24"/>
        </w:rPr>
        <w:t>3. 2019)</w:t>
      </w:r>
    </w:p>
    <w:p w14:paraId="5C0781B4" w14:textId="77777777" w:rsidR="00F03C76" w:rsidRPr="001136E0" w:rsidRDefault="00F03C76" w:rsidP="00F03C76">
      <w:pPr>
        <w:spacing w:after="0" w:line="360" w:lineRule="auto"/>
        <w:jc w:val="both"/>
        <w:rPr>
          <w:rFonts w:ascii="Times New Roman" w:hAnsi="Times New Roman" w:cs="Times New Roman"/>
          <w:color w:val="FF0000"/>
          <w:sz w:val="24"/>
          <w:szCs w:val="24"/>
        </w:rPr>
      </w:pPr>
    </w:p>
    <w:p w14:paraId="2707BB9F" w14:textId="77777777" w:rsidR="00F03C76" w:rsidRPr="001136E0" w:rsidRDefault="00F03C76" w:rsidP="00F03C76">
      <w:pPr>
        <w:spacing w:after="0" w:line="360" w:lineRule="auto"/>
        <w:jc w:val="both"/>
        <w:rPr>
          <w:rFonts w:ascii="Times New Roman" w:hAnsi="Times New Roman" w:cs="Times New Roman"/>
          <w:b/>
          <w:sz w:val="24"/>
          <w:szCs w:val="24"/>
        </w:rPr>
      </w:pPr>
      <w:r w:rsidRPr="001136E0">
        <w:rPr>
          <w:rFonts w:ascii="Times New Roman" w:hAnsi="Times New Roman" w:cs="Times New Roman"/>
          <w:b/>
          <w:sz w:val="24"/>
          <w:szCs w:val="24"/>
        </w:rPr>
        <w:t>Študentská časť AS FF UMB</w:t>
      </w:r>
    </w:p>
    <w:p w14:paraId="6EB58572" w14:textId="77777777" w:rsidR="00F03C76" w:rsidRPr="00F03C76" w:rsidRDefault="00F03C76" w:rsidP="00DE4DF3">
      <w:pPr>
        <w:pStyle w:val="Odsekzoznamu"/>
        <w:numPr>
          <w:ilvl w:val="0"/>
          <w:numId w:val="11"/>
        </w:numPr>
        <w:spacing w:after="0" w:line="360" w:lineRule="auto"/>
        <w:ind w:left="284" w:hanging="284"/>
        <w:jc w:val="both"/>
        <w:rPr>
          <w:rFonts w:ascii="Times New Roman" w:hAnsi="Times New Roman"/>
          <w:b/>
          <w:color w:val="000000" w:themeColor="text1"/>
          <w:sz w:val="24"/>
          <w:szCs w:val="24"/>
        </w:rPr>
      </w:pPr>
      <w:r w:rsidRPr="00F03C76">
        <w:rPr>
          <w:rFonts w:ascii="Times New Roman" w:hAnsi="Times New Roman"/>
          <w:b/>
          <w:color w:val="000000" w:themeColor="text1"/>
          <w:sz w:val="24"/>
          <w:szCs w:val="24"/>
        </w:rPr>
        <w:t>podpredsedníčka</w:t>
      </w:r>
    </w:p>
    <w:p w14:paraId="44CD5994" w14:textId="77777777" w:rsidR="00F03C76" w:rsidRPr="001136E0" w:rsidRDefault="00F03C76" w:rsidP="00F03C76">
      <w:pPr>
        <w:spacing w:after="0" w:line="360" w:lineRule="auto"/>
        <w:jc w:val="both"/>
        <w:rPr>
          <w:rFonts w:ascii="Times New Roman" w:hAnsi="Times New Roman" w:cs="Times New Roman"/>
          <w:sz w:val="24"/>
          <w:szCs w:val="24"/>
        </w:rPr>
      </w:pPr>
      <w:r w:rsidRPr="001136E0">
        <w:rPr>
          <w:rFonts w:ascii="Times New Roman" w:hAnsi="Times New Roman" w:cs="Times New Roman"/>
          <w:sz w:val="24"/>
          <w:szCs w:val="24"/>
        </w:rPr>
        <w:t>Bc. Simona Šedovičová</w:t>
      </w:r>
    </w:p>
    <w:p w14:paraId="14F263A7" w14:textId="77777777" w:rsidR="00F03C76" w:rsidRPr="001136E0" w:rsidRDefault="00F03C76" w:rsidP="00F03C76">
      <w:pPr>
        <w:spacing w:after="0" w:line="360" w:lineRule="auto"/>
        <w:jc w:val="both"/>
        <w:rPr>
          <w:rFonts w:ascii="Times New Roman" w:hAnsi="Times New Roman" w:cs="Times New Roman"/>
          <w:b/>
          <w:color w:val="FF0000"/>
          <w:sz w:val="24"/>
          <w:szCs w:val="24"/>
        </w:rPr>
      </w:pPr>
    </w:p>
    <w:p w14:paraId="31E5ABD3" w14:textId="77777777" w:rsidR="00F03C76" w:rsidRPr="001136E0" w:rsidRDefault="00F03C76" w:rsidP="00F03C76">
      <w:pPr>
        <w:spacing w:after="0" w:line="360" w:lineRule="auto"/>
        <w:jc w:val="both"/>
        <w:rPr>
          <w:rFonts w:ascii="Times New Roman" w:hAnsi="Times New Roman" w:cs="Times New Roman"/>
          <w:b/>
          <w:sz w:val="24"/>
          <w:szCs w:val="24"/>
        </w:rPr>
      </w:pPr>
      <w:r w:rsidRPr="001136E0">
        <w:rPr>
          <w:rFonts w:ascii="Times New Roman" w:hAnsi="Times New Roman" w:cs="Times New Roman"/>
          <w:b/>
          <w:sz w:val="24"/>
          <w:szCs w:val="24"/>
        </w:rPr>
        <w:t>Členovia</w:t>
      </w:r>
    </w:p>
    <w:p w14:paraId="52FD934B" w14:textId="77777777" w:rsidR="00F03C76" w:rsidRPr="001136E0" w:rsidRDefault="00F03C76" w:rsidP="00F03C76">
      <w:pPr>
        <w:spacing w:after="0" w:line="360" w:lineRule="auto"/>
        <w:jc w:val="both"/>
        <w:rPr>
          <w:rFonts w:ascii="Times New Roman" w:hAnsi="Times New Roman" w:cs="Times New Roman"/>
          <w:sz w:val="24"/>
          <w:szCs w:val="24"/>
        </w:rPr>
      </w:pPr>
      <w:r w:rsidRPr="001136E0">
        <w:rPr>
          <w:rFonts w:ascii="Times New Roman" w:hAnsi="Times New Roman" w:cs="Times New Roman"/>
          <w:sz w:val="24"/>
          <w:szCs w:val="24"/>
        </w:rPr>
        <w:t>Mgr. Lukáš Moravec</w:t>
      </w:r>
    </w:p>
    <w:p w14:paraId="650895B0" w14:textId="77777777" w:rsidR="00F03C76" w:rsidRPr="001136E0" w:rsidRDefault="00F03C76" w:rsidP="00F03C76">
      <w:pPr>
        <w:spacing w:after="0" w:line="360" w:lineRule="auto"/>
        <w:jc w:val="both"/>
        <w:rPr>
          <w:rFonts w:ascii="Times New Roman" w:hAnsi="Times New Roman" w:cs="Times New Roman"/>
          <w:sz w:val="24"/>
          <w:szCs w:val="24"/>
        </w:rPr>
      </w:pPr>
      <w:r w:rsidRPr="001136E0">
        <w:rPr>
          <w:rFonts w:ascii="Times New Roman" w:hAnsi="Times New Roman" w:cs="Times New Roman"/>
          <w:sz w:val="24"/>
          <w:szCs w:val="24"/>
        </w:rPr>
        <w:t>Bc. Erik Ilko</w:t>
      </w:r>
    </w:p>
    <w:p w14:paraId="15635AEE" w14:textId="77777777" w:rsidR="00F03C76" w:rsidRPr="001136E0" w:rsidRDefault="00F03C76" w:rsidP="00F03C76">
      <w:pPr>
        <w:spacing w:after="0" w:line="360" w:lineRule="auto"/>
        <w:jc w:val="both"/>
        <w:rPr>
          <w:rFonts w:ascii="Times New Roman" w:hAnsi="Times New Roman" w:cs="Times New Roman"/>
          <w:sz w:val="24"/>
          <w:szCs w:val="24"/>
        </w:rPr>
      </w:pPr>
      <w:r w:rsidRPr="001136E0">
        <w:rPr>
          <w:rFonts w:ascii="Times New Roman" w:hAnsi="Times New Roman" w:cs="Times New Roman"/>
          <w:sz w:val="24"/>
          <w:szCs w:val="24"/>
        </w:rPr>
        <w:t>Bc. Sidónia Šišoláková</w:t>
      </w:r>
    </w:p>
    <w:p w14:paraId="1FA415B5" w14:textId="77777777" w:rsidR="00F03C76" w:rsidRPr="001136E0" w:rsidRDefault="00F03C76" w:rsidP="00F03C76">
      <w:pPr>
        <w:spacing w:after="0" w:line="360" w:lineRule="auto"/>
        <w:jc w:val="both"/>
        <w:rPr>
          <w:rFonts w:ascii="Times New Roman" w:hAnsi="Times New Roman" w:cs="Times New Roman"/>
          <w:sz w:val="24"/>
          <w:szCs w:val="24"/>
        </w:rPr>
      </w:pPr>
      <w:r w:rsidRPr="001136E0">
        <w:rPr>
          <w:rFonts w:ascii="Times New Roman" w:hAnsi="Times New Roman" w:cs="Times New Roman"/>
          <w:sz w:val="24"/>
          <w:szCs w:val="24"/>
        </w:rPr>
        <w:t>Patrik Barčák</w:t>
      </w:r>
    </w:p>
    <w:p w14:paraId="74E191E6" w14:textId="77777777" w:rsidR="00F03C76" w:rsidRPr="001136E0" w:rsidRDefault="00F03C76" w:rsidP="00F03C76">
      <w:pPr>
        <w:spacing w:after="0" w:line="360" w:lineRule="auto"/>
        <w:jc w:val="both"/>
        <w:rPr>
          <w:rFonts w:ascii="Times New Roman" w:hAnsi="Times New Roman" w:cs="Times New Roman"/>
          <w:sz w:val="24"/>
          <w:szCs w:val="24"/>
        </w:rPr>
      </w:pPr>
      <w:r w:rsidRPr="001136E0">
        <w:rPr>
          <w:rFonts w:ascii="Times New Roman" w:hAnsi="Times New Roman" w:cs="Times New Roman"/>
          <w:sz w:val="24"/>
          <w:szCs w:val="24"/>
        </w:rPr>
        <w:t>Lívia Bosáková</w:t>
      </w:r>
    </w:p>
    <w:p w14:paraId="11426872" w14:textId="77777777" w:rsidR="001A613A" w:rsidRDefault="001A613A" w:rsidP="00F03C76">
      <w:pPr>
        <w:spacing w:after="0" w:line="360" w:lineRule="auto"/>
        <w:rPr>
          <w:rFonts w:ascii="Times New Roman" w:hAnsi="Times New Roman" w:cs="Times New Roman"/>
          <w:b/>
          <w:color w:val="FF0000"/>
          <w:sz w:val="24"/>
          <w:szCs w:val="24"/>
        </w:rPr>
      </w:pPr>
    </w:p>
    <w:p w14:paraId="0CA719E5" w14:textId="319DE40C" w:rsidR="00F03C76" w:rsidRPr="001A613A" w:rsidRDefault="00F03C76" w:rsidP="00F03C76">
      <w:pPr>
        <w:spacing w:after="0" w:line="360" w:lineRule="auto"/>
        <w:rPr>
          <w:rFonts w:ascii="Times New Roman" w:hAnsi="Times New Roman" w:cs="Times New Roman"/>
          <w:b/>
          <w:sz w:val="24"/>
          <w:szCs w:val="24"/>
        </w:rPr>
      </w:pPr>
      <w:r w:rsidRPr="001A613A">
        <w:rPr>
          <w:rFonts w:ascii="Times New Roman" w:hAnsi="Times New Roman" w:cs="Times New Roman"/>
          <w:b/>
          <w:sz w:val="24"/>
          <w:szCs w:val="24"/>
        </w:rPr>
        <w:lastRenderedPageBreak/>
        <w:t>od 24. 4. 2019 do 31. 12. 2019</w:t>
      </w:r>
    </w:p>
    <w:p w14:paraId="0B1B1DD5" w14:textId="77777777" w:rsidR="001A613A" w:rsidRDefault="001A613A" w:rsidP="00F03C76">
      <w:pPr>
        <w:spacing w:after="0" w:line="360" w:lineRule="auto"/>
        <w:jc w:val="both"/>
        <w:rPr>
          <w:rFonts w:ascii="Times New Roman" w:hAnsi="Times New Roman" w:cs="Times New Roman"/>
          <w:b/>
          <w:sz w:val="24"/>
          <w:szCs w:val="24"/>
        </w:rPr>
      </w:pPr>
    </w:p>
    <w:p w14:paraId="01992B0E" w14:textId="3BAD86DA" w:rsidR="00F03C76" w:rsidRPr="001136E0" w:rsidRDefault="00F03C76" w:rsidP="00F03C76">
      <w:pPr>
        <w:spacing w:after="0" w:line="360" w:lineRule="auto"/>
        <w:jc w:val="both"/>
        <w:rPr>
          <w:rFonts w:ascii="Times New Roman" w:hAnsi="Times New Roman" w:cs="Times New Roman"/>
          <w:b/>
          <w:sz w:val="24"/>
          <w:szCs w:val="24"/>
        </w:rPr>
      </w:pPr>
      <w:r w:rsidRPr="001136E0">
        <w:rPr>
          <w:rFonts w:ascii="Times New Roman" w:hAnsi="Times New Roman" w:cs="Times New Roman"/>
          <w:b/>
          <w:sz w:val="24"/>
          <w:szCs w:val="24"/>
        </w:rPr>
        <w:t>Predseda</w:t>
      </w:r>
    </w:p>
    <w:p w14:paraId="6C1568C9" w14:textId="77777777" w:rsidR="00F03C76" w:rsidRPr="001620CF" w:rsidRDefault="00F03C76" w:rsidP="00F03C76">
      <w:pPr>
        <w:spacing w:after="0" w:line="360" w:lineRule="auto"/>
        <w:jc w:val="both"/>
        <w:rPr>
          <w:rFonts w:ascii="Times New Roman" w:hAnsi="Times New Roman" w:cs="Times New Roman"/>
          <w:sz w:val="24"/>
          <w:szCs w:val="24"/>
        </w:rPr>
      </w:pPr>
      <w:r w:rsidRPr="001620CF">
        <w:rPr>
          <w:rFonts w:ascii="Times New Roman" w:hAnsi="Times New Roman" w:cs="Times New Roman"/>
          <w:sz w:val="24"/>
          <w:szCs w:val="24"/>
        </w:rPr>
        <w:t>doc. PhDr. Michal Šmigeľ, PhD.</w:t>
      </w:r>
    </w:p>
    <w:p w14:paraId="23520E99" w14:textId="77777777" w:rsidR="00F03C76" w:rsidRPr="001620CF" w:rsidRDefault="00F03C76" w:rsidP="00DE4DF3">
      <w:pPr>
        <w:pStyle w:val="Odsekzoznamu"/>
        <w:numPr>
          <w:ilvl w:val="0"/>
          <w:numId w:val="12"/>
        </w:numPr>
        <w:spacing w:after="0" w:line="360" w:lineRule="auto"/>
        <w:ind w:left="357" w:hanging="357"/>
        <w:jc w:val="both"/>
        <w:rPr>
          <w:rFonts w:ascii="Times New Roman" w:hAnsi="Times New Roman"/>
          <w:b/>
          <w:sz w:val="24"/>
          <w:szCs w:val="24"/>
        </w:rPr>
      </w:pPr>
      <w:r w:rsidRPr="001620CF">
        <w:rPr>
          <w:rFonts w:ascii="Times New Roman" w:hAnsi="Times New Roman"/>
          <w:b/>
          <w:sz w:val="24"/>
          <w:szCs w:val="24"/>
        </w:rPr>
        <w:t>podpredseda</w:t>
      </w:r>
    </w:p>
    <w:p w14:paraId="1E06C9DE" w14:textId="77777777" w:rsidR="00F03C76" w:rsidRPr="001620CF" w:rsidRDefault="00F03C76" w:rsidP="00F03C76">
      <w:pPr>
        <w:spacing w:after="0" w:line="360" w:lineRule="auto"/>
        <w:jc w:val="both"/>
        <w:rPr>
          <w:rFonts w:ascii="Times New Roman" w:hAnsi="Times New Roman" w:cs="Times New Roman"/>
          <w:sz w:val="24"/>
          <w:szCs w:val="24"/>
        </w:rPr>
      </w:pPr>
      <w:r w:rsidRPr="001620CF">
        <w:rPr>
          <w:rFonts w:ascii="Times New Roman" w:hAnsi="Times New Roman" w:cs="Times New Roman"/>
          <w:sz w:val="24"/>
          <w:szCs w:val="24"/>
        </w:rPr>
        <w:t>PaedDr. Boris Beťák, PhD.</w:t>
      </w:r>
    </w:p>
    <w:p w14:paraId="5C7B2D35" w14:textId="77777777" w:rsidR="00F03C76" w:rsidRPr="001620CF" w:rsidRDefault="00F03C76" w:rsidP="00F03C76">
      <w:pPr>
        <w:spacing w:after="0" w:line="360" w:lineRule="auto"/>
        <w:jc w:val="both"/>
        <w:rPr>
          <w:rFonts w:ascii="Times New Roman" w:hAnsi="Times New Roman" w:cs="Times New Roman"/>
          <w:b/>
          <w:sz w:val="24"/>
          <w:szCs w:val="24"/>
        </w:rPr>
      </w:pPr>
      <w:r w:rsidRPr="001620CF">
        <w:rPr>
          <w:rFonts w:ascii="Times New Roman" w:hAnsi="Times New Roman" w:cs="Times New Roman"/>
          <w:b/>
          <w:sz w:val="24"/>
          <w:szCs w:val="24"/>
        </w:rPr>
        <w:t>Zástupkyňa AS FF v RVŠ SR</w:t>
      </w:r>
    </w:p>
    <w:p w14:paraId="7C8229C9" w14:textId="77777777" w:rsidR="00F03C76" w:rsidRPr="001620CF" w:rsidRDefault="00F03C76" w:rsidP="00F03C76">
      <w:pPr>
        <w:spacing w:after="0" w:line="360" w:lineRule="auto"/>
        <w:jc w:val="both"/>
        <w:rPr>
          <w:rFonts w:ascii="Times New Roman" w:hAnsi="Times New Roman" w:cs="Times New Roman"/>
          <w:sz w:val="24"/>
          <w:szCs w:val="24"/>
        </w:rPr>
      </w:pPr>
      <w:r w:rsidRPr="001620CF">
        <w:rPr>
          <w:rFonts w:ascii="Times New Roman" w:hAnsi="Times New Roman" w:cs="Times New Roman"/>
          <w:sz w:val="24"/>
          <w:szCs w:val="24"/>
        </w:rPr>
        <w:t>PhDr. Andrea Klimková, PhD.</w:t>
      </w:r>
    </w:p>
    <w:p w14:paraId="2889F490" w14:textId="77777777" w:rsidR="00F03C76" w:rsidRPr="001620CF" w:rsidRDefault="00F03C76" w:rsidP="00F03C76">
      <w:pPr>
        <w:spacing w:after="0" w:line="360" w:lineRule="auto"/>
        <w:contextualSpacing/>
        <w:jc w:val="both"/>
        <w:rPr>
          <w:rFonts w:ascii="Times New Roman" w:hAnsi="Times New Roman" w:cs="Times New Roman"/>
          <w:b/>
          <w:sz w:val="24"/>
          <w:szCs w:val="24"/>
        </w:rPr>
      </w:pPr>
    </w:p>
    <w:p w14:paraId="4F780B8F" w14:textId="77777777" w:rsidR="00F03C76" w:rsidRPr="001620CF" w:rsidRDefault="00F03C76" w:rsidP="00F03C76">
      <w:pPr>
        <w:spacing w:after="0" w:line="360" w:lineRule="auto"/>
        <w:jc w:val="both"/>
        <w:rPr>
          <w:rFonts w:ascii="Times New Roman" w:hAnsi="Times New Roman" w:cs="Times New Roman"/>
          <w:b/>
          <w:sz w:val="24"/>
          <w:szCs w:val="24"/>
        </w:rPr>
      </w:pPr>
      <w:r w:rsidRPr="001620CF">
        <w:rPr>
          <w:rFonts w:ascii="Times New Roman" w:hAnsi="Times New Roman" w:cs="Times New Roman"/>
          <w:b/>
          <w:sz w:val="24"/>
          <w:szCs w:val="24"/>
        </w:rPr>
        <w:t>Členovia</w:t>
      </w:r>
    </w:p>
    <w:p w14:paraId="4B603F38" w14:textId="77777777" w:rsidR="00F03C76" w:rsidRPr="001620CF" w:rsidRDefault="00F03C76" w:rsidP="00F03C76">
      <w:pPr>
        <w:spacing w:after="0" w:line="360" w:lineRule="auto"/>
        <w:jc w:val="both"/>
        <w:rPr>
          <w:rFonts w:ascii="Times New Roman" w:hAnsi="Times New Roman" w:cs="Times New Roman"/>
          <w:sz w:val="24"/>
          <w:szCs w:val="24"/>
        </w:rPr>
      </w:pPr>
      <w:r w:rsidRPr="001620CF">
        <w:rPr>
          <w:rFonts w:ascii="Times New Roman" w:hAnsi="Times New Roman" w:cs="Times New Roman"/>
          <w:sz w:val="24"/>
          <w:szCs w:val="24"/>
        </w:rPr>
        <w:t>doc. Mgr. Vladimír Biloveský, PhD.</w:t>
      </w:r>
    </w:p>
    <w:p w14:paraId="4666321E" w14:textId="77777777" w:rsidR="00F03C76" w:rsidRPr="001620CF" w:rsidRDefault="00F03C76" w:rsidP="00F03C76">
      <w:pPr>
        <w:spacing w:after="0" w:line="360" w:lineRule="auto"/>
        <w:jc w:val="both"/>
        <w:rPr>
          <w:rFonts w:ascii="Times New Roman" w:hAnsi="Times New Roman" w:cs="Times New Roman"/>
          <w:sz w:val="24"/>
          <w:szCs w:val="24"/>
        </w:rPr>
      </w:pPr>
      <w:r w:rsidRPr="001620CF">
        <w:rPr>
          <w:rFonts w:ascii="Times New Roman" w:hAnsi="Times New Roman" w:cs="Times New Roman"/>
          <w:sz w:val="24"/>
          <w:szCs w:val="24"/>
        </w:rPr>
        <w:t>doc. PaedDr. Zdenko Dobrík, PhD.</w:t>
      </w:r>
    </w:p>
    <w:p w14:paraId="599D7C84" w14:textId="77777777" w:rsidR="00F03C76" w:rsidRPr="001620CF" w:rsidRDefault="00F03C76" w:rsidP="00F03C76">
      <w:pPr>
        <w:spacing w:after="0" w:line="360" w:lineRule="auto"/>
        <w:jc w:val="both"/>
        <w:rPr>
          <w:rFonts w:ascii="Times New Roman" w:hAnsi="Times New Roman" w:cs="Times New Roman"/>
          <w:sz w:val="24"/>
          <w:szCs w:val="24"/>
        </w:rPr>
      </w:pPr>
      <w:r w:rsidRPr="001620CF">
        <w:rPr>
          <w:rFonts w:ascii="Times New Roman" w:hAnsi="Times New Roman" w:cs="Times New Roman"/>
          <w:sz w:val="24"/>
          <w:szCs w:val="24"/>
        </w:rPr>
        <w:t>doc. PaedDr. Miroslav Nemec, PhD.</w:t>
      </w:r>
    </w:p>
    <w:p w14:paraId="09BEC912" w14:textId="77777777" w:rsidR="00F03C76" w:rsidRPr="001620CF" w:rsidRDefault="00F03C76" w:rsidP="00F03C76">
      <w:pPr>
        <w:spacing w:after="0" w:line="360" w:lineRule="auto"/>
        <w:jc w:val="both"/>
        <w:rPr>
          <w:rFonts w:ascii="Times New Roman" w:hAnsi="Times New Roman" w:cs="Times New Roman"/>
          <w:sz w:val="24"/>
          <w:szCs w:val="24"/>
        </w:rPr>
      </w:pPr>
      <w:r w:rsidRPr="001620CF">
        <w:rPr>
          <w:rFonts w:ascii="Times New Roman" w:hAnsi="Times New Roman" w:cs="Times New Roman"/>
          <w:sz w:val="24"/>
          <w:szCs w:val="24"/>
        </w:rPr>
        <w:t>doc. PhDr. Ivan Šuša, PhD.</w:t>
      </w:r>
    </w:p>
    <w:p w14:paraId="77346757" w14:textId="77777777" w:rsidR="00F03C76" w:rsidRPr="001620CF" w:rsidRDefault="00F03C76" w:rsidP="00F03C76">
      <w:pPr>
        <w:spacing w:after="0" w:line="360" w:lineRule="auto"/>
        <w:jc w:val="both"/>
        <w:rPr>
          <w:rFonts w:ascii="Times New Roman" w:hAnsi="Times New Roman" w:cs="Times New Roman"/>
          <w:sz w:val="24"/>
          <w:szCs w:val="24"/>
        </w:rPr>
      </w:pPr>
      <w:r w:rsidRPr="001620CF">
        <w:rPr>
          <w:rFonts w:ascii="Times New Roman" w:hAnsi="Times New Roman" w:cs="Times New Roman"/>
          <w:sz w:val="24"/>
          <w:szCs w:val="24"/>
        </w:rPr>
        <w:t>PaedDr. Zuzana Bariaková, PhD.</w:t>
      </w:r>
    </w:p>
    <w:p w14:paraId="306D7077" w14:textId="77777777" w:rsidR="00F03C76" w:rsidRPr="001620CF" w:rsidRDefault="00F03C76" w:rsidP="00F03C76">
      <w:pPr>
        <w:spacing w:after="0" w:line="360" w:lineRule="auto"/>
        <w:jc w:val="both"/>
        <w:rPr>
          <w:rFonts w:ascii="Times New Roman" w:hAnsi="Times New Roman" w:cs="Times New Roman"/>
          <w:sz w:val="24"/>
          <w:szCs w:val="24"/>
        </w:rPr>
      </w:pPr>
      <w:r w:rsidRPr="001620CF">
        <w:rPr>
          <w:rFonts w:ascii="Times New Roman" w:hAnsi="Times New Roman" w:cs="Times New Roman"/>
          <w:sz w:val="24"/>
          <w:szCs w:val="24"/>
        </w:rPr>
        <w:t>Mgr. Anita Račáková, PhD.</w:t>
      </w:r>
    </w:p>
    <w:p w14:paraId="71804272" w14:textId="77777777" w:rsidR="00F03C76" w:rsidRPr="001620CF" w:rsidRDefault="00F03C76" w:rsidP="00F03C76">
      <w:pPr>
        <w:spacing w:after="0" w:line="360" w:lineRule="auto"/>
        <w:jc w:val="both"/>
        <w:rPr>
          <w:rFonts w:ascii="Times New Roman" w:hAnsi="Times New Roman" w:cs="Times New Roman"/>
          <w:sz w:val="24"/>
          <w:szCs w:val="24"/>
        </w:rPr>
      </w:pPr>
      <w:r w:rsidRPr="001620CF">
        <w:rPr>
          <w:rFonts w:ascii="Times New Roman" w:hAnsi="Times New Roman" w:cs="Times New Roman"/>
          <w:sz w:val="24"/>
          <w:szCs w:val="24"/>
        </w:rPr>
        <w:t>Mgr. Eva Reichwalderová, PhD.</w:t>
      </w:r>
    </w:p>
    <w:p w14:paraId="6081F89D" w14:textId="77777777" w:rsidR="00F03C76" w:rsidRPr="001620CF" w:rsidRDefault="00F03C76" w:rsidP="00F03C76">
      <w:pPr>
        <w:spacing w:after="0" w:line="360" w:lineRule="auto"/>
        <w:jc w:val="both"/>
        <w:rPr>
          <w:rFonts w:ascii="Times New Roman" w:hAnsi="Times New Roman" w:cs="Times New Roman"/>
          <w:sz w:val="24"/>
          <w:szCs w:val="24"/>
        </w:rPr>
      </w:pPr>
      <w:r w:rsidRPr="001620CF">
        <w:rPr>
          <w:rFonts w:ascii="Times New Roman" w:hAnsi="Times New Roman" w:cs="Times New Roman"/>
          <w:sz w:val="24"/>
          <w:szCs w:val="24"/>
        </w:rPr>
        <w:t>Mgr. Michal Šedík, PhD.</w:t>
      </w:r>
    </w:p>
    <w:p w14:paraId="752B79C5" w14:textId="77777777" w:rsidR="00F03C76" w:rsidRPr="001620CF" w:rsidRDefault="00F03C76" w:rsidP="00F03C76">
      <w:pPr>
        <w:spacing w:after="0" w:line="360" w:lineRule="auto"/>
        <w:jc w:val="both"/>
        <w:rPr>
          <w:rFonts w:ascii="Times New Roman" w:hAnsi="Times New Roman" w:cs="Times New Roman"/>
          <w:sz w:val="24"/>
          <w:szCs w:val="24"/>
        </w:rPr>
      </w:pPr>
      <w:r w:rsidRPr="001620CF">
        <w:rPr>
          <w:rFonts w:ascii="Times New Roman" w:hAnsi="Times New Roman" w:cs="Times New Roman"/>
          <w:sz w:val="24"/>
          <w:szCs w:val="24"/>
        </w:rPr>
        <w:t>PhDr. Ingrid Balážová</w:t>
      </w:r>
    </w:p>
    <w:p w14:paraId="1FEB797F" w14:textId="77777777" w:rsidR="00F03C76" w:rsidRPr="001136E0" w:rsidRDefault="00F03C76" w:rsidP="00F03C76">
      <w:pPr>
        <w:spacing w:after="0" w:line="360" w:lineRule="auto"/>
        <w:jc w:val="both"/>
        <w:rPr>
          <w:rFonts w:ascii="Times New Roman" w:hAnsi="Times New Roman" w:cs="Times New Roman"/>
          <w:color w:val="FF0000"/>
          <w:sz w:val="24"/>
          <w:szCs w:val="24"/>
        </w:rPr>
      </w:pPr>
    </w:p>
    <w:p w14:paraId="27A0CB97" w14:textId="77777777" w:rsidR="00F03C76" w:rsidRPr="001136E0" w:rsidRDefault="00F03C76" w:rsidP="00F03C76">
      <w:pPr>
        <w:spacing w:after="0" w:line="360" w:lineRule="auto"/>
        <w:jc w:val="both"/>
        <w:rPr>
          <w:rFonts w:ascii="Times New Roman" w:hAnsi="Times New Roman" w:cs="Times New Roman"/>
          <w:b/>
          <w:sz w:val="24"/>
          <w:szCs w:val="24"/>
        </w:rPr>
      </w:pPr>
      <w:r w:rsidRPr="001136E0">
        <w:rPr>
          <w:rFonts w:ascii="Times New Roman" w:hAnsi="Times New Roman" w:cs="Times New Roman"/>
          <w:b/>
          <w:sz w:val="24"/>
          <w:szCs w:val="24"/>
        </w:rPr>
        <w:t>Študentská časť AS FF UMB</w:t>
      </w:r>
    </w:p>
    <w:p w14:paraId="5EAF1A26" w14:textId="77777777" w:rsidR="00F03C76" w:rsidRPr="00F03C76" w:rsidRDefault="00F03C76" w:rsidP="00DE4DF3">
      <w:pPr>
        <w:pStyle w:val="Odsekzoznamu"/>
        <w:numPr>
          <w:ilvl w:val="0"/>
          <w:numId w:val="12"/>
        </w:numPr>
        <w:spacing w:after="0" w:line="360" w:lineRule="auto"/>
        <w:ind w:left="284" w:hanging="284"/>
        <w:jc w:val="both"/>
        <w:rPr>
          <w:rFonts w:ascii="Times New Roman" w:hAnsi="Times New Roman"/>
          <w:b/>
          <w:sz w:val="24"/>
          <w:szCs w:val="24"/>
        </w:rPr>
      </w:pPr>
      <w:r w:rsidRPr="00F03C76">
        <w:rPr>
          <w:rFonts w:ascii="Times New Roman" w:hAnsi="Times New Roman"/>
          <w:b/>
          <w:sz w:val="24"/>
          <w:szCs w:val="24"/>
        </w:rPr>
        <w:t>podpredsedníčka</w:t>
      </w:r>
    </w:p>
    <w:p w14:paraId="7E8B09C7" w14:textId="77777777" w:rsidR="00F03C76" w:rsidRPr="001136E0" w:rsidRDefault="00F03C76" w:rsidP="00F03C76">
      <w:pPr>
        <w:spacing w:after="0" w:line="360" w:lineRule="auto"/>
        <w:jc w:val="both"/>
        <w:rPr>
          <w:rFonts w:ascii="Times New Roman" w:hAnsi="Times New Roman" w:cs="Times New Roman"/>
          <w:sz w:val="24"/>
          <w:szCs w:val="24"/>
        </w:rPr>
      </w:pPr>
      <w:r w:rsidRPr="001136E0">
        <w:rPr>
          <w:rFonts w:ascii="Times New Roman" w:hAnsi="Times New Roman" w:cs="Times New Roman"/>
          <w:sz w:val="24"/>
          <w:szCs w:val="24"/>
        </w:rPr>
        <w:t>Bc. Lívia Bosáková</w:t>
      </w:r>
    </w:p>
    <w:p w14:paraId="37031FAA" w14:textId="77777777" w:rsidR="00F03C76" w:rsidRPr="001136E0" w:rsidRDefault="00F03C76" w:rsidP="00F03C76">
      <w:pPr>
        <w:spacing w:after="0" w:line="360" w:lineRule="auto"/>
        <w:jc w:val="both"/>
        <w:rPr>
          <w:rFonts w:ascii="Times New Roman" w:hAnsi="Times New Roman" w:cs="Times New Roman"/>
          <w:b/>
          <w:color w:val="FF0000"/>
          <w:sz w:val="24"/>
          <w:szCs w:val="24"/>
        </w:rPr>
      </w:pPr>
    </w:p>
    <w:p w14:paraId="0DE286B7" w14:textId="77777777" w:rsidR="00F03C76" w:rsidRPr="001136E0" w:rsidRDefault="00F03C76" w:rsidP="00F03C76">
      <w:pPr>
        <w:spacing w:after="0" w:line="360" w:lineRule="auto"/>
        <w:jc w:val="both"/>
        <w:rPr>
          <w:rFonts w:ascii="Times New Roman" w:hAnsi="Times New Roman" w:cs="Times New Roman"/>
          <w:b/>
          <w:sz w:val="24"/>
          <w:szCs w:val="24"/>
        </w:rPr>
      </w:pPr>
      <w:r w:rsidRPr="001136E0">
        <w:rPr>
          <w:rFonts w:ascii="Times New Roman" w:hAnsi="Times New Roman" w:cs="Times New Roman"/>
          <w:b/>
          <w:sz w:val="24"/>
          <w:szCs w:val="24"/>
        </w:rPr>
        <w:t>Členovia</w:t>
      </w:r>
    </w:p>
    <w:p w14:paraId="4656D8AC" w14:textId="77777777" w:rsidR="00F03C76" w:rsidRPr="001136E0" w:rsidRDefault="00F03C76" w:rsidP="00F03C76">
      <w:pPr>
        <w:spacing w:after="0" w:line="360" w:lineRule="auto"/>
        <w:jc w:val="both"/>
        <w:rPr>
          <w:rFonts w:ascii="Times New Roman" w:hAnsi="Times New Roman" w:cs="Times New Roman"/>
          <w:sz w:val="24"/>
          <w:szCs w:val="24"/>
        </w:rPr>
      </w:pPr>
      <w:r w:rsidRPr="001136E0">
        <w:rPr>
          <w:rFonts w:ascii="Times New Roman" w:hAnsi="Times New Roman" w:cs="Times New Roman"/>
          <w:sz w:val="24"/>
          <w:szCs w:val="24"/>
        </w:rPr>
        <w:t xml:space="preserve">Bc. </w:t>
      </w:r>
      <w:r>
        <w:rPr>
          <w:rFonts w:ascii="Times New Roman" w:hAnsi="Times New Roman" w:cs="Times New Roman"/>
          <w:sz w:val="24"/>
          <w:szCs w:val="24"/>
        </w:rPr>
        <w:t>Patrik Barčák</w:t>
      </w:r>
    </w:p>
    <w:p w14:paraId="0CC30F30" w14:textId="77777777" w:rsidR="00F03C76" w:rsidRDefault="00F03C76" w:rsidP="00F03C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Bc. Ivana Staviarska</w:t>
      </w:r>
    </w:p>
    <w:p w14:paraId="322A499A" w14:textId="77777777" w:rsidR="00F03C76" w:rsidRDefault="00F03C76" w:rsidP="00F03C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Lenka Drotárová</w:t>
      </w:r>
    </w:p>
    <w:p w14:paraId="1B567662" w14:textId="77777777" w:rsidR="00F03C76" w:rsidRDefault="00F03C76" w:rsidP="00F03C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Michal Hlávek</w:t>
      </w:r>
    </w:p>
    <w:p w14:paraId="5F08547B" w14:textId="77777777" w:rsidR="00F03C76" w:rsidRPr="001136E0" w:rsidRDefault="00F03C76" w:rsidP="00F03C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Marek Janík</w:t>
      </w:r>
    </w:p>
    <w:p w14:paraId="5D9DEC71" w14:textId="77777777" w:rsidR="00F03C76" w:rsidRDefault="00F03C76" w:rsidP="00F03C76">
      <w:pPr>
        <w:spacing w:after="0" w:line="360" w:lineRule="auto"/>
        <w:jc w:val="both"/>
        <w:rPr>
          <w:rFonts w:ascii="Times New Roman" w:hAnsi="Times New Roman" w:cs="Times New Roman"/>
          <w:color w:val="FF0000"/>
          <w:sz w:val="24"/>
          <w:szCs w:val="24"/>
        </w:rPr>
      </w:pPr>
    </w:p>
    <w:p w14:paraId="0E848B43" w14:textId="77777777" w:rsidR="00F03C76" w:rsidRDefault="00F03C76" w:rsidP="00F03C76">
      <w:pPr>
        <w:spacing w:after="0" w:line="360" w:lineRule="auto"/>
        <w:jc w:val="both"/>
        <w:rPr>
          <w:rFonts w:ascii="Times New Roman" w:hAnsi="Times New Roman" w:cs="Times New Roman"/>
          <w:color w:val="FF0000"/>
          <w:sz w:val="24"/>
          <w:szCs w:val="24"/>
        </w:rPr>
      </w:pPr>
    </w:p>
    <w:p w14:paraId="0DDF4583" w14:textId="4925FFD3" w:rsidR="00F03C76" w:rsidRDefault="00F03C76" w:rsidP="00F03C76">
      <w:pPr>
        <w:spacing w:after="0" w:line="360" w:lineRule="auto"/>
        <w:jc w:val="both"/>
        <w:rPr>
          <w:rFonts w:ascii="Times New Roman" w:hAnsi="Times New Roman" w:cs="Times New Roman"/>
          <w:color w:val="FF0000"/>
          <w:sz w:val="24"/>
          <w:szCs w:val="24"/>
        </w:rPr>
      </w:pPr>
    </w:p>
    <w:p w14:paraId="0760AABE" w14:textId="77777777" w:rsidR="000E7496" w:rsidRDefault="000E7496" w:rsidP="00CD5623">
      <w:pPr>
        <w:spacing w:after="0" w:line="360" w:lineRule="auto"/>
        <w:jc w:val="both"/>
        <w:rPr>
          <w:rFonts w:ascii="Times New Roman" w:hAnsi="Times New Roman" w:cs="Times New Roman"/>
          <w:b/>
          <w:sz w:val="24"/>
          <w:szCs w:val="24"/>
        </w:rPr>
      </w:pPr>
    </w:p>
    <w:p w14:paraId="497A6098" w14:textId="61CCC2F9" w:rsidR="00F03C76" w:rsidRPr="001136E0" w:rsidRDefault="00F03C76" w:rsidP="00CD5623">
      <w:pPr>
        <w:spacing w:after="0" w:line="360" w:lineRule="auto"/>
        <w:jc w:val="both"/>
        <w:rPr>
          <w:rFonts w:ascii="Times New Roman" w:hAnsi="Times New Roman" w:cs="Times New Roman"/>
          <w:b/>
          <w:sz w:val="24"/>
          <w:szCs w:val="24"/>
        </w:rPr>
      </w:pPr>
      <w:r w:rsidRPr="001136E0">
        <w:rPr>
          <w:rFonts w:ascii="Times New Roman" w:hAnsi="Times New Roman" w:cs="Times New Roman"/>
          <w:b/>
          <w:sz w:val="24"/>
          <w:szCs w:val="24"/>
        </w:rPr>
        <w:lastRenderedPageBreak/>
        <w:t>Zástupcovia FF v AS UMB</w:t>
      </w:r>
    </w:p>
    <w:p w14:paraId="76D89549" w14:textId="77777777" w:rsidR="00F03C76" w:rsidRPr="001136E0" w:rsidRDefault="00F03C76" w:rsidP="00CD5623">
      <w:pPr>
        <w:spacing w:after="0" w:line="360" w:lineRule="auto"/>
        <w:jc w:val="both"/>
        <w:rPr>
          <w:rFonts w:ascii="Times New Roman" w:hAnsi="Times New Roman" w:cs="Times New Roman"/>
          <w:sz w:val="24"/>
          <w:szCs w:val="24"/>
        </w:rPr>
      </w:pPr>
      <w:r w:rsidRPr="001136E0">
        <w:rPr>
          <w:rFonts w:ascii="Times New Roman" w:hAnsi="Times New Roman" w:cs="Times New Roman"/>
          <w:sz w:val="24"/>
          <w:szCs w:val="24"/>
        </w:rPr>
        <w:t>PaedDr. Boris Beťák, PhD.</w:t>
      </w:r>
    </w:p>
    <w:p w14:paraId="6DE40B33" w14:textId="77777777" w:rsidR="00F03C76" w:rsidRPr="001136E0" w:rsidRDefault="00F03C76" w:rsidP="00CD5623">
      <w:pPr>
        <w:spacing w:after="0" w:line="360" w:lineRule="auto"/>
        <w:jc w:val="both"/>
        <w:rPr>
          <w:rFonts w:ascii="Times New Roman" w:hAnsi="Times New Roman" w:cs="Times New Roman"/>
          <w:sz w:val="24"/>
          <w:szCs w:val="24"/>
        </w:rPr>
      </w:pPr>
      <w:r w:rsidRPr="001136E0">
        <w:rPr>
          <w:rFonts w:ascii="Times New Roman" w:hAnsi="Times New Roman" w:cs="Times New Roman"/>
          <w:sz w:val="24"/>
          <w:szCs w:val="24"/>
        </w:rPr>
        <w:t>Mgr. Michal Šedík, PhD.</w:t>
      </w:r>
    </w:p>
    <w:p w14:paraId="608EA321" w14:textId="77777777" w:rsidR="00F03C76" w:rsidRPr="001136E0" w:rsidRDefault="00F03C76" w:rsidP="00CD5623">
      <w:pPr>
        <w:spacing w:after="0" w:line="360" w:lineRule="auto"/>
        <w:jc w:val="both"/>
        <w:rPr>
          <w:rFonts w:ascii="Times New Roman" w:hAnsi="Times New Roman" w:cs="Times New Roman"/>
          <w:sz w:val="24"/>
          <w:szCs w:val="24"/>
        </w:rPr>
      </w:pPr>
      <w:r w:rsidRPr="001136E0">
        <w:rPr>
          <w:rFonts w:ascii="Times New Roman" w:hAnsi="Times New Roman" w:cs="Times New Roman"/>
          <w:sz w:val="24"/>
          <w:szCs w:val="24"/>
        </w:rPr>
        <w:t>Ing. Kamila Sklenková</w:t>
      </w:r>
    </w:p>
    <w:p w14:paraId="5B150FB7" w14:textId="77777777" w:rsidR="00F03C76" w:rsidRPr="001136E0" w:rsidRDefault="00F03C76" w:rsidP="00CD5623">
      <w:pPr>
        <w:spacing w:after="0" w:line="360" w:lineRule="auto"/>
        <w:jc w:val="both"/>
        <w:rPr>
          <w:rFonts w:ascii="Times New Roman" w:hAnsi="Times New Roman" w:cs="Times New Roman"/>
          <w:sz w:val="24"/>
          <w:szCs w:val="24"/>
        </w:rPr>
      </w:pPr>
      <w:r w:rsidRPr="001136E0">
        <w:rPr>
          <w:rFonts w:ascii="Times New Roman" w:hAnsi="Times New Roman" w:cs="Times New Roman"/>
          <w:sz w:val="24"/>
          <w:szCs w:val="24"/>
        </w:rPr>
        <w:t>Patrik Barčák</w:t>
      </w:r>
      <w:r>
        <w:rPr>
          <w:rFonts w:ascii="Times New Roman" w:hAnsi="Times New Roman" w:cs="Times New Roman"/>
          <w:sz w:val="24"/>
          <w:szCs w:val="24"/>
        </w:rPr>
        <w:t xml:space="preserve"> (do 18. 6. 2019)</w:t>
      </w:r>
    </w:p>
    <w:p w14:paraId="5208BA71" w14:textId="77777777" w:rsidR="00F03C76" w:rsidRDefault="00F03C76" w:rsidP="00CD5623">
      <w:pPr>
        <w:spacing w:after="0" w:line="360" w:lineRule="auto"/>
        <w:jc w:val="both"/>
        <w:rPr>
          <w:rFonts w:ascii="Times New Roman" w:hAnsi="Times New Roman" w:cs="Times New Roman"/>
          <w:sz w:val="24"/>
          <w:szCs w:val="24"/>
        </w:rPr>
      </w:pPr>
      <w:r w:rsidRPr="001136E0">
        <w:rPr>
          <w:rFonts w:ascii="Times New Roman" w:hAnsi="Times New Roman" w:cs="Times New Roman"/>
          <w:sz w:val="24"/>
          <w:szCs w:val="24"/>
        </w:rPr>
        <w:t>Lívia Bosáková</w:t>
      </w:r>
      <w:r>
        <w:rPr>
          <w:rFonts w:ascii="Times New Roman" w:hAnsi="Times New Roman" w:cs="Times New Roman"/>
          <w:sz w:val="24"/>
          <w:szCs w:val="24"/>
        </w:rPr>
        <w:t xml:space="preserve"> (do 12. 6. 2019)</w:t>
      </w:r>
    </w:p>
    <w:p w14:paraId="33E56E86" w14:textId="77777777" w:rsidR="00F03C76" w:rsidRDefault="00F03C76" w:rsidP="00CD56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Patrícia Brenkusová (od 12. 6. 2019)</w:t>
      </w:r>
    </w:p>
    <w:p w14:paraId="03CDCC9F" w14:textId="77777777" w:rsidR="00F03C76" w:rsidRPr="001136E0" w:rsidRDefault="00F03C76" w:rsidP="00CD56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Michaela Bučeková (od 30. 10. 2019)</w:t>
      </w:r>
    </w:p>
    <w:p w14:paraId="092F9D3F" w14:textId="77777777" w:rsidR="00F03C76" w:rsidRPr="001136E0" w:rsidRDefault="00F03C76" w:rsidP="00F03C76">
      <w:pPr>
        <w:spacing w:after="0" w:line="360" w:lineRule="auto"/>
        <w:rPr>
          <w:rFonts w:ascii="Times New Roman" w:hAnsi="Times New Roman" w:cs="Times New Roman"/>
          <w:sz w:val="24"/>
          <w:szCs w:val="24"/>
        </w:rPr>
      </w:pPr>
    </w:p>
    <w:p w14:paraId="68EFF6AB" w14:textId="35874397" w:rsidR="004F21B5" w:rsidRPr="00CA6985" w:rsidRDefault="00CA6985" w:rsidP="00CA6985">
      <w:pPr>
        <w:rPr>
          <w:rFonts w:ascii="Times New Roman" w:hAnsi="Times New Roman"/>
          <w:sz w:val="24"/>
          <w:szCs w:val="24"/>
        </w:rPr>
      </w:pPr>
      <w:r>
        <w:rPr>
          <w:rFonts w:ascii="Times New Roman" w:hAnsi="Times New Roman"/>
          <w:sz w:val="24"/>
          <w:szCs w:val="24"/>
        </w:rPr>
        <w:br w:type="page"/>
      </w:r>
    </w:p>
    <w:p w14:paraId="578B6CDF" w14:textId="270AE859" w:rsidR="00167C44" w:rsidRPr="00F40F39" w:rsidRDefault="00476707" w:rsidP="00F811E9">
      <w:pPr>
        <w:pStyle w:val="Nadpis2"/>
        <w:jc w:val="center"/>
        <w:rPr>
          <w:rFonts w:ascii="Times New Roman" w:hAnsi="Times New Roman" w:cs="Times New Roman"/>
          <w:caps/>
          <w:sz w:val="28"/>
          <w:szCs w:val="28"/>
        </w:rPr>
      </w:pPr>
      <w:bookmarkStart w:id="3" w:name="_Toc39138692"/>
      <w:bookmarkStart w:id="4" w:name="_Toc7295432"/>
      <w:r w:rsidRPr="00F40F39">
        <w:rPr>
          <w:rFonts w:ascii="Times New Roman" w:hAnsi="Times New Roman" w:cs="Times New Roman"/>
          <w:caps/>
          <w:sz w:val="28"/>
          <w:szCs w:val="28"/>
        </w:rPr>
        <w:lastRenderedPageBreak/>
        <w:t>ÚVOD</w:t>
      </w:r>
      <w:bookmarkEnd w:id="3"/>
    </w:p>
    <w:p w14:paraId="44889BDA" w14:textId="77777777" w:rsidR="00761074" w:rsidRDefault="00761074" w:rsidP="00FE40D4">
      <w:pPr>
        <w:pStyle w:val="paragraph"/>
        <w:ind w:firstLine="708"/>
        <w:jc w:val="both"/>
        <w:textAlignment w:val="baseline"/>
        <w:rPr>
          <w:rStyle w:val="normaltextrun"/>
        </w:rPr>
      </w:pPr>
    </w:p>
    <w:p w14:paraId="1ADC82F4" w14:textId="72807154" w:rsidR="00167C44" w:rsidRPr="009B52EC" w:rsidRDefault="00167C44" w:rsidP="00FE40D4">
      <w:pPr>
        <w:pStyle w:val="paragraph"/>
        <w:ind w:firstLine="708"/>
        <w:jc w:val="both"/>
        <w:textAlignment w:val="baseline"/>
      </w:pPr>
      <w:r w:rsidRPr="00DF07B9">
        <w:t>Výročná správa Filozofickej fakulty Univerzity Mateja Bela v Banskej Bystrici kvantifikuje a vyhodnocuje jej kľúčové aktivity v oblastiach vedy, vzdelávania, medzinárodných vzťahov a rozvoja. Za číslami a tabuľkami sa skrýva celoročná práca desiatok pedagogických a nepedagogických zamestnankýň a zamestnancov, ako aj práca stoviek študentiek a študentov. Našu inštitúciu v roku 2019 výrazne formovali aj rozhodnutia akademických orgánov a organizačných jednotiek, ktoré siahajú od úrovne univerzity a fakulty až po katedry a jednotlivé oddelenia dekanátu. V úvode spomeňme azda tie najvýzn</w:t>
      </w:r>
      <w:r w:rsidRPr="009B52EC">
        <w:rPr>
          <w:rStyle w:val="normaltextrun"/>
        </w:rPr>
        <w:t>amnejšie.</w:t>
      </w:r>
      <w:r w:rsidRPr="009B52EC">
        <w:rPr>
          <w:rStyle w:val="eop"/>
        </w:rPr>
        <w:t> </w:t>
      </w:r>
    </w:p>
    <w:p w14:paraId="18987940" w14:textId="77777777" w:rsidR="00167C44" w:rsidRPr="009B52EC" w:rsidRDefault="00167C44" w:rsidP="009B52EC">
      <w:pPr>
        <w:pStyle w:val="paragraph"/>
        <w:ind w:firstLine="720"/>
        <w:jc w:val="both"/>
        <w:textAlignment w:val="baseline"/>
      </w:pPr>
      <w:r w:rsidRPr="009B52EC">
        <w:rPr>
          <w:rStyle w:val="normaltextrun"/>
        </w:rPr>
        <w:t>Od prvých dní po nástupe nového vedenia fakulty koncom roka 2018 sa začína práca na pláne posilnenia fakulty v organizačnej štruktúre, vzdelávacej oblasti a ekonomickej stabilite. Najprv sa museli dokončiť procesy v akreditovaní niekoľkých študijných programov, no adekvátne personálne zabezpečenie si vyžiadalo aj zásadnejšie zmeny. Tie vyústili k presunu programov aplikovanej etiky na Katedru filozofie a k zrušeniu Katedry etiky a aplikovanej etiky k 31. 8. 2019. Taktiež sa pozastavilo prijímanie študentov na Katedru európskych kultúrnych štúdií, no študijný program európskych kultúrnych štúdií definitívne nekončí, bude mať svojho pokračovateľa, ktorého štart sa očakáva v najbližších akademických rokoch. </w:t>
      </w:r>
      <w:r w:rsidRPr="009B52EC">
        <w:rPr>
          <w:rStyle w:val="eop"/>
        </w:rPr>
        <w:t> </w:t>
      </w:r>
    </w:p>
    <w:p w14:paraId="2C703EFA" w14:textId="77777777" w:rsidR="00167C44" w:rsidRPr="009B52EC" w:rsidRDefault="00167C44" w:rsidP="009B52EC">
      <w:pPr>
        <w:pStyle w:val="paragraph"/>
        <w:ind w:firstLine="720"/>
        <w:jc w:val="both"/>
        <w:textAlignment w:val="baseline"/>
      </w:pPr>
      <w:r w:rsidRPr="009B52EC">
        <w:rPr>
          <w:rStyle w:val="normaltextrun"/>
        </w:rPr>
        <w:t xml:space="preserve">K 31. 8. 2019 zanikla Katedra </w:t>
      </w:r>
      <w:r w:rsidRPr="009B52EC">
        <w:rPr>
          <w:rStyle w:val="spellingerror"/>
        </w:rPr>
        <w:t>translatológie</w:t>
      </w:r>
      <w:r w:rsidRPr="009B52EC">
        <w:rPr>
          <w:rStyle w:val="normaltextrun"/>
        </w:rPr>
        <w:t xml:space="preserve">. Ambícia koncentrovania tvorivého potenciálu v oblasti </w:t>
      </w:r>
      <w:r w:rsidRPr="009B52EC">
        <w:rPr>
          <w:rStyle w:val="spellingerror"/>
        </w:rPr>
        <w:t>translatológie</w:t>
      </w:r>
      <w:r w:rsidRPr="009B52EC">
        <w:rPr>
          <w:rStyle w:val="normaltextrun"/>
        </w:rPr>
        <w:t xml:space="preserve"> na jednom pracovisku nevyšla, katedra sa s minimálnym počtom zamestnancov orientovala na zabezpečenie </w:t>
      </w:r>
      <w:r w:rsidRPr="009B52EC">
        <w:rPr>
          <w:rStyle w:val="spellingerror"/>
        </w:rPr>
        <w:t>translatologického</w:t>
      </w:r>
      <w:r w:rsidRPr="009B52EC">
        <w:rPr>
          <w:rStyle w:val="normaltextrun"/>
        </w:rPr>
        <w:t xml:space="preserve"> základu v študijných programoch prekladateľstva a tlmočníctva. Preto bolo prirodzené presunúť jej aktivity na iné pracoviská, konkrétne na Katedru slovenského jazyka a komunikácie a Katedru romanistiky.</w:t>
      </w:r>
      <w:r w:rsidRPr="009B52EC">
        <w:rPr>
          <w:rStyle w:val="eop"/>
        </w:rPr>
        <w:t> </w:t>
      </w:r>
    </w:p>
    <w:p w14:paraId="692CD589" w14:textId="77777777" w:rsidR="00167C44" w:rsidRPr="009B52EC" w:rsidRDefault="00167C44" w:rsidP="009B52EC">
      <w:pPr>
        <w:pStyle w:val="paragraph"/>
        <w:ind w:firstLine="720"/>
        <w:jc w:val="both"/>
        <w:textAlignment w:val="baseline"/>
      </w:pPr>
      <w:r w:rsidRPr="009B52EC">
        <w:rPr>
          <w:rStyle w:val="normaltextrun"/>
        </w:rPr>
        <w:t xml:space="preserve">Dlhodobou výzvou v oblastiach vzdelávania a ekonomickej prosperity fakulty je stabilizácia Katedry romanistiky a Katedry slovanských jazykov. V minulosti prijaté opatrenia stratili účinok a bolo potrebné prijať nové. Návrhy vedenia fakulty, ktoré boli začiatkom roka 2019 prediskutované s akademickou obcou, počítali s redukciou ponúkaných študijných programov na uvedených pracoviskách a s presunom zdrojov na zvyšné študijné programy. To malo viesť k posilneniu a stabilizácii predovšetkým španielskeho a ruského jazyka. Návrh mal aj svojich aktívnych odporcov, čo je v prípade rušenia študijných programov samozrejmé, a tak sa téma rušenia talianskeho a poľského jazyka presunula na univerzitnú úroveň a kvôli zainteresovanosti veľvyslancov príslušných krajín aj na medzinárodnú. Výsledkom bolo rozhodnutie kolégia rektora, ktoré prevzalo čiastočnú zodpovednosť za Katedru romanistiky predovšetkým v oblasti financovania. Cieľom vedenia univerzity je výraznejšie začlenenie Katedry romanistiky do </w:t>
      </w:r>
      <w:r w:rsidRPr="009B52EC">
        <w:rPr>
          <w:rStyle w:val="spellingerror"/>
        </w:rPr>
        <w:t>celouniverzitných</w:t>
      </w:r>
      <w:r w:rsidRPr="009B52EC">
        <w:rPr>
          <w:rStyle w:val="normaltextrun"/>
        </w:rPr>
        <w:t xml:space="preserve"> iniciatív a aktivít, čím sa stabilizácia Katedry romanistiky, ale aj Katedry slovanských jazykov presúva do budúceho roka.  </w:t>
      </w:r>
      <w:r w:rsidRPr="009B52EC">
        <w:rPr>
          <w:rStyle w:val="eop"/>
        </w:rPr>
        <w:t> </w:t>
      </w:r>
    </w:p>
    <w:p w14:paraId="7808C501" w14:textId="6E2E7864" w:rsidR="00167C44" w:rsidRPr="009B52EC" w:rsidRDefault="00167C44" w:rsidP="009B52EC">
      <w:pPr>
        <w:pStyle w:val="paragraph"/>
        <w:jc w:val="both"/>
        <w:textAlignment w:val="baseline"/>
      </w:pPr>
      <w:r w:rsidRPr="009B52EC">
        <w:rPr>
          <w:rStyle w:val="normaltextrun"/>
        </w:rPr>
        <w:t xml:space="preserve">       </w:t>
      </w:r>
      <w:r w:rsidR="00761074">
        <w:rPr>
          <w:rStyle w:val="normaltextrun"/>
        </w:rPr>
        <w:tab/>
      </w:r>
      <w:r w:rsidRPr="009B52EC">
        <w:rPr>
          <w:rStyle w:val="normaltextrun"/>
        </w:rPr>
        <w:t>Viacerými personálnymi a čiastočne aj organizačnými zmenami prešiel dekanát fakulty a aj jej prevádzka. Nejde o zanedbateľné zmeny, veď fakulta ročne vynakladá na prevádzku a údržbu také množstvo finančných zdrojov, ktoré sa vyrovnajú chodu niekoľkých katedier. </w:t>
      </w:r>
      <w:r w:rsidRPr="009B52EC">
        <w:rPr>
          <w:rStyle w:val="eop"/>
        </w:rPr>
        <w:t> </w:t>
      </w:r>
    </w:p>
    <w:p w14:paraId="037AA836" w14:textId="07CD8553" w:rsidR="00167C44" w:rsidRPr="009B52EC" w:rsidRDefault="00167C44" w:rsidP="009B52EC">
      <w:pPr>
        <w:pStyle w:val="paragraph"/>
        <w:ind w:firstLine="720"/>
        <w:jc w:val="both"/>
        <w:textAlignment w:val="baseline"/>
      </w:pPr>
      <w:r w:rsidRPr="009B52EC">
        <w:rPr>
          <w:rStyle w:val="normaltextrun"/>
        </w:rPr>
        <w:t xml:space="preserve">Fakulta je živý organizmus, ktorý citlivo reaguje na podnety, či už z akademického alebo externého prostredia. Z externého prostredia prišlo niekoľko pozitívnych podnetov, ten najdôležitejší sa týka pokračujúceho záujmu zahraničných študentov o naše študijné programy. Zvyšujúci záujem sa odrazil na zintenzívnení starostlivosti o zahraničné študentstvo a na </w:t>
      </w:r>
      <w:r w:rsidRPr="009B52EC">
        <w:rPr>
          <w:rStyle w:val="normaltextrun"/>
        </w:rPr>
        <w:lastRenderedPageBreak/>
        <w:t>personálnom posilnení výučby slovenského jazyka, či už vo fáze prípravy na vysokoškolské štúdium, alebo v samostatnom študijnom programe bakalárskeho stupňa, ktorý študentom zo zahraničia ponúkame. </w:t>
      </w:r>
      <w:r w:rsidRPr="009B52EC">
        <w:rPr>
          <w:rStyle w:val="eop"/>
        </w:rPr>
        <w:t> </w:t>
      </w:r>
    </w:p>
    <w:p w14:paraId="1393C203" w14:textId="77777777" w:rsidR="00167C44" w:rsidRPr="009B52EC" w:rsidRDefault="00167C44" w:rsidP="00761074">
      <w:pPr>
        <w:pStyle w:val="paragraph"/>
        <w:ind w:firstLine="708"/>
        <w:jc w:val="both"/>
        <w:textAlignment w:val="baseline"/>
      </w:pPr>
      <w:r w:rsidRPr="009B52EC">
        <w:rPr>
          <w:rStyle w:val="normaltextrun"/>
        </w:rPr>
        <w:t>Vedenie fakulty ďakuje všetkým pracovníčkam a pracovníkom, ktorí prispeli k jej výsledkom. Vďaka patrí aj vynikajúcim a aktívnym študentkám a študentom. </w:t>
      </w:r>
      <w:r w:rsidRPr="009B52EC">
        <w:rPr>
          <w:rStyle w:val="eop"/>
        </w:rPr>
        <w:t> </w:t>
      </w:r>
    </w:p>
    <w:p w14:paraId="17EFB3A6" w14:textId="655C2FAD" w:rsidR="00167C44" w:rsidRPr="009B52EC" w:rsidRDefault="00167C44" w:rsidP="009B52EC">
      <w:pPr>
        <w:pStyle w:val="paragraph"/>
        <w:jc w:val="both"/>
        <w:textAlignment w:val="baseline"/>
      </w:pPr>
      <w:r w:rsidRPr="009B52EC">
        <w:rPr>
          <w:rStyle w:val="eop"/>
        </w:rPr>
        <w:t>  </w:t>
      </w:r>
    </w:p>
    <w:p w14:paraId="4476739B" w14:textId="72A2A6AF" w:rsidR="00A653A5" w:rsidRDefault="00167C44" w:rsidP="00A653A5">
      <w:pPr>
        <w:pStyle w:val="paragraph"/>
        <w:ind w:left="5040" w:firstLine="720"/>
        <w:jc w:val="both"/>
        <w:textAlignment w:val="baseline"/>
      </w:pPr>
      <w:r w:rsidRPr="009B52EC">
        <w:rPr>
          <w:rStyle w:val="normaltextrun"/>
        </w:rPr>
        <w:t>Vedenie FF UMB</w:t>
      </w:r>
      <w:r w:rsidRPr="009B52EC">
        <w:rPr>
          <w:rStyle w:val="eop"/>
        </w:rPr>
        <w:t> </w:t>
      </w:r>
    </w:p>
    <w:p w14:paraId="4972D376" w14:textId="0D1319CC" w:rsidR="009B52EC" w:rsidRPr="009B52EC" w:rsidRDefault="00A653A5" w:rsidP="009B52EC">
      <w:r>
        <w:br w:type="page"/>
      </w:r>
    </w:p>
    <w:p w14:paraId="7C9E1FEB" w14:textId="15F25F13" w:rsidR="00F40F39" w:rsidRPr="00A653A5" w:rsidRDefault="00CF7579" w:rsidP="00B6541E">
      <w:pPr>
        <w:pStyle w:val="Nadpis2"/>
        <w:jc w:val="center"/>
        <w:rPr>
          <w:rFonts w:ascii="Times New Roman" w:hAnsi="Times New Roman" w:cs="Times New Roman"/>
          <w:sz w:val="28"/>
          <w:szCs w:val="28"/>
        </w:rPr>
      </w:pPr>
      <w:bookmarkStart w:id="5" w:name="_Toc39138693"/>
      <w:r w:rsidRPr="31C20DD7">
        <w:rPr>
          <w:rFonts w:ascii="Times New Roman" w:hAnsi="Times New Roman" w:cs="Times New Roman"/>
          <w:sz w:val="28"/>
          <w:szCs w:val="28"/>
        </w:rPr>
        <w:lastRenderedPageBreak/>
        <w:t>VZDELÁVACIA ČINNOSŤ</w:t>
      </w:r>
      <w:bookmarkStart w:id="6" w:name="_Toc444607062"/>
      <w:bookmarkEnd w:id="5"/>
      <w:bookmarkEnd w:id="6"/>
    </w:p>
    <w:p w14:paraId="6496ED1B" w14:textId="359ADD5D" w:rsidR="31C20DD7" w:rsidRDefault="31C20DD7" w:rsidP="31C20DD7"/>
    <w:p w14:paraId="259A2377" w14:textId="56FEF56F" w:rsidR="4FE27F15" w:rsidRDefault="4FE27F15" w:rsidP="31C20DD7">
      <w:pPr>
        <w:jc w:val="both"/>
      </w:pPr>
      <w:r w:rsidRPr="31C20DD7">
        <w:rPr>
          <w:rFonts w:ascii="Times New Roman" w:eastAsia="Times New Roman" w:hAnsi="Times New Roman" w:cs="Times New Roman"/>
          <w:sz w:val="24"/>
          <w:szCs w:val="24"/>
        </w:rPr>
        <w:t>Hodnotenie pedagogickej činnosti Filozofickej fakulty Univerzity Mateja Bela v Banskej Bystrici za rok 2019 sumarizuje pedagogické aktivity fakulty a ich výsledky. Vybrané kvantitatívne ukazovatele porovnáva s predchádzajúcimi akademickými rokmi.</w:t>
      </w:r>
    </w:p>
    <w:p w14:paraId="7BFFFE9D" w14:textId="345C79D6" w:rsidR="4FE27F15" w:rsidRDefault="4FE27F15" w:rsidP="31C20DD7">
      <w:pPr>
        <w:jc w:val="both"/>
      </w:pPr>
      <w:r w:rsidRPr="31C20DD7">
        <w:rPr>
          <w:rFonts w:ascii="Times New Roman" w:eastAsia="Times New Roman" w:hAnsi="Times New Roman" w:cs="Times New Roman"/>
          <w:sz w:val="24"/>
          <w:szCs w:val="24"/>
        </w:rPr>
        <w:t xml:space="preserve"> </w:t>
      </w:r>
    </w:p>
    <w:p w14:paraId="2D0115C8" w14:textId="799A2D09" w:rsidR="4FE27F15" w:rsidRDefault="4FE27F15" w:rsidP="31C20DD7">
      <w:pPr>
        <w:pStyle w:val="Nadpis2"/>
      </w:pPr>
      <w:r w:rsidRPr="31C20DD7">
        <w:rPr>
          <w:rFonts w:ascii="Calibri Light" w:eastAsia="Calibri Light" w:hAnsi="Calibri Light" w:cs="Calibri Light"/>
          <w:color w:val="5B9BD5"/>
        </w:rPr>
        <w:t xml:space="preserve"> </w:t>
      </w:r>
      <w:r w:rsidRPr="31C20DD7">
        <w:rPr>
          <w:rFonts w:ascii="Times New Roman" w:eastAsia="Times New Roman" w:hAnsi="Times New Roman" w:cs="Times New Roman"/>
          <w:color w:val="5B9BD5"/>
        </w:rPr>
        <w:t>AKREDITOVANÉ ŠTUDIJNÉ PROGRAMY</w:t>
      </w:r>
    </w:p>
    <w:p w14:paraId="4556AA94" w14:textId="028B9534" w:rsidR="4FE27F15" w:rsidRDefault="4FE27F15" w:rsidP="31C20DD7">
      <w:r w:rsidRPr="31C20DD7">
        <w:rPr>
          <w:rFonts w:ascii="Times New Roman" w:eastAsia="Times New Roman" w:hAnsi="Times New Roman" w:cs="Times New Roman"/>
          <w:sz w:val="24"/>
          <w:szCs w:val="24"/>
        </w:rPr>
        <w:t xml:space="preserve"> </w:t>
      </w:r>
    </w:p>
    <w:p w14:paraId="3F1070E8" w14:textId="57C86BA9" w:rsidR="4FE27F15" w:rsidRDefault="4FE27F15" w:rsidP="31C20DD7">
      <w:pPr>
        <w:jc w:val="both"/>
      </w:pPr>
      <w:r w:rsidRPr="31C20DD7">
        <w:rPr>
          <w:rFonts w:ascii="Times New Roman" w:eastAsia="Times New Roman" w:hAnsi="Times New Roman" w:cs="Times New Roman"/>
          <w:sz w:val="24"/>
          <w:szCs w:val="24"/>
        </w:rPr>
        <w:t xml:space="preserve">FF UMB má k 31. 12. 2019 130 akreditovaných študijných programov, teda o 30 študijných programov menej ako v predchádzajúcom roku. Z celkového počtu je 25 študijných programov v externej forme štúdia, v rámci nich majú 2 študijné programy pozastavené práva. </w:t>
      </w:r>
    </w:p>
    <w:p w14:paraId="219BFA1C" w14:textId="24ADEBC6" w:rsidR="4FE27F15" w:rsidRDefault="4FE27F15" w:rsidP="31C20DD7">
      <w:pPr>
        <w:jc w:val="both"/>
      </w:pPr>
      <w:r w:rsidRPr="31C20DD7">
        <w:rPr>
          <w:rFonts w:ascii="Times New Roman" w:eastAsia="Times New Roman" w:hAnsi="Times New Roman" w:cs="Times New Roman"/>
          <w:sz w:val="24"/>
          <w:szCs w:val="24"/>
        </w:rPr>
        <w:t xml:space="preserve">            V prípade 30 zrušených študijných programov išlo o študijné programy, v ktorých už neboli evidovaní žiadni študenti. 26 zrušených študijných programov malo pozastavené práva od komplexnej akreditácie v roku 2015. V prípade ďalších 2 pozastavených práv, aplikovaná etika (3. stupeň v dennej forme štúdia) a aplikovaná etika (2014) (3. stupeň v externej forme štúdia), by bola univerzita povinná zaslať do 1 roka (do 31. 10. 2020) správu o odstránení nedostatkov týkajúcich sa personálneho zabezpečenia študijných programov a ich garantovania. Keďže v súčasnosti nemáme personálne kapacity na odstránenie tohto nedostatku, požiadala univerzita Ministerstvo školstva, vedy, výskumu a športu SR o zrušenie obidvoch práv. Pre nedostatok personálnych kapacít na zabezpečenie a garantovanie študijného programu bolo zrušené aj právo uskutočňovať štúdium v študijnom programe európske kultúrne štúdiá (3. stupeň v externej forme štúdia), ktorému bol v súlade s § 35 ods. 5 zákona č. 269/2018 Z. z. o zabezpečovaní kvality vysokoškolského vzdelávania a o zmene a doplnení zákona č. 343/2015 Z. z. o verejnom obstarávaní a o zmene a doplnení niektorých zákonov v znení neskorších predpisov udelený status práva bez časového obmedzenia s platnosťou od 30. 11. 2018. Časovo obmedzená platnosť práva uskutočňovať štúdium v študijnom programe európske kultúrne štúdiá (3. stupeň v dennej forme štúdia) skončila k 31. 8. 2019. </w:t>
      </w:r>
    </w:p>
    <w:p w14:paraId="2BE23AFE" w14:textId="7C586156" w:rsidR="4FE27F15" w:rsidRDefault="4FE27F15" w:rsidP="31C20DD7">
      <w:pPr>
        <w:jc w:val="both"/>
      </w:pPr>
      <w:r w:rsidRPr="15E80853">
        <w:rPr>
          <w:rFonts w:ascii="Times New Roman" w:eastAsia="Times New Roman" w:hAnsi="Times New Roman" w:cs="Times New Roman"/>
          <w:sz w:val="24"/>
          <w:szCs w:val="24"/>
          <w:highlight w:val="yellow"/>
        </w:rPr>
        <w:t xml:space="preserve"> </w:t>
      </w:r>
    </w:p>
    <w:p w14:paraId="16AABA67" w14:textId="47E12F72" w:rsidR="4FE27F15" w:rsidRDefault="250828B7" w:rsidP="31C20DD7">
      <w:pPr>
        <w:jc w:val="both"/>
      </w:pPr>
      <w:r w:rsidRPr="15E80853">
        <w:rPr>
          <w:rFonts w:ascii="Times New Roman" w:eastAsia="Times New Roman" w:hAnsi="Times New Roman" w:cs="Times New Roman"/>
          <w:b/>
          <w:bCs/>
          <w:sz w:val="24"/>
          <w:szCs w:val="24"/>
          <w:lang w:val="sk"/>
        </w:rPr>
        <w:t>Tabuľka 1</w:t>
      </w:r>
      <w:r w:rsidRPr="15E80853">
        <w:rPr>
          <w:rFonts w:ascii="Times New Roman" w:eastAsia="Times New Roman" w:hAnsi="Times New Roman" w:cs="Times New Roman"/>
          <w:sz w:val="24"/>
          <w:szCs w:val="24"/>
          <w:lang w:val="sk"/>
        </w:rPr>
        <w:t xml:space="preserve"> </w:t>
      </w:r>
      <w:r w:rsidRPr="15E80853">
        <w:rPr>
          <w:rFonts w:ascii="Times New Roman" w:eastAsia="Times New Roman" w:hAnsi="Times New Roman" w:cs="Times New Roman"/>
          <w:b/>
          <w:bCs/>
          <w:i/>
          <w:iCs/>
          <w:sz w:val="24"/>
          <w:szCs w:val="24"/>
          <w:lang w:val="sk"/>
        </w:rPr>
        <w:t>Počet akreditovaných študijných programov k 31. 12. 2019</w:t>
      </w:r>
    </w:p>
    <w:p w14:paraId="4E8E9A02" w14:textId="5DCFA51A" w:rsidR="4FE27F15" w:rsidRDefault="250828B7" w:rsidP="31C20DD7">
      <w:pPr>
        <w:jc w:val="both"/>
      </w:pPr>
      <w:r w:rsidRPr="15E80853">
        <w:rPr>
          <w:rFonts w:ascii="Times New Roman" w:eastAsia="Times New Roman" w:hAnsi="Times New Roman" w:cs="Times New Roman"/>
          <w:b/>
          <w:bCs/>
          <w:sz w:val="24"/>
          <w:szCs w:val="24"/>
          <w:lang w:val="sk"/>
        </w:rPr>
        <w:t xml:space="preserve"> </w:t>
      </w:r>
    </w:p>
    <w:tbl>
      <w:tblPr>
        <w:tblW w:w="0" w:type="auto"/>
        <w:tblLayout w:type="fixed"/>
        <w:tblLook w:val="04A0" w:firstRow="1" w:lastRow="0" w:firstColumn="1" w:lastColumn="0" w:noHBand="0" w:noVBand="1"/>
      </w:tblPr>
      <w:tblGrid>
        <w:gridCol w:w="1296"/>
        <w:gridCol w:w="1296"/>
        <w:gridCol w:w="1296"/>
        <w:gridCol w:w="1296"/>
        <w:gridCol w:w="1296"/>
        <w:gridCol w:w="1296"/>
        <w:gridCol w:w="1296"/>
      </w:tblGrid>
      <w:tr w:rsidR="15E80853" w14:paraId="0A039002" w14:textId="77777777" w:rsidTr="15E80853">
        <w:tc>
          <w:tcPr>
            <w:tcW w:w="1296" w:type="dxa"/>
          </w:tcPr>
          <w:p w14:paraId="0CB1544A" w14:textId="6CB00E01" w:rsidR="15E80853" w:rsidRDefault="15E80853" w:rsidP="15E80853">
            <w:pPr>
              <w:jc w:val="both"/>
            </w:pPr>
            <w:r w:rsidRPr="15E80853">
              <w:rPr>
                <w:rFonts w:ascii="Times New Roman" w:eastAsia="Times New Roman" w:hAnsi="Times New Roman" w:cs="Times New Roman"/>
                <w:b/>
                <w:bCs/>
                <w:sz w:val="20"/>
                <w:szCs w:val="20"/>
                <w:lang w:val="sk"/>
              </w:rPr>
              <w:t>Stupeň</w:t>
            </w:r>
          </w:p>
        </w:tc>
        <w:tc>
          <w:tcPr>
            <w:tcW w:w="1296" w:type="dxa"/>
          </w:tcPr>
          <w:p w14:paraId="5F421E2A" w14:textId="71087076" w:rsidR="15E80853" w:rsidRDefault="15E80853" w:rsidP="15E80853">
            <w:pPr>
              <w:jc w:val="both"/>
            </w:pPr>
            <w:r w:rsidRPr="15E80853">
              <w:rPr>
                <w:rFonts w:ascii="Times New Roman" w:eastAsia="Times New Roman" w:hAnsi="Times New Roman" w:cs="Times New Roman"/>
                <w:b/>
                <w:bCs/>
                <w:sz w:val="20"/>
                <w:szCs w:val="20"/>
                <w:lang w:val="sk"/>
              </w:rPr>
              <w:t>D</w:t>
            </w:r>
          </w:p>
        </w:tc>
        <w:tc>
          <w:tcPr>
            <w:tcW w:w="1296" w:type="dxa"/>
          </w:tcPr>
          <w:p w14:paraId="436EAF17" w14:textId="6E806627" w:rsidR="15E80853" w:rsidRDefault="15E80853" w:rsidP="15E80853">
            <w:pPr>
              <w:jc w:val="both"/>
            </w:pPr>
            <w:r w:rsidRPr="15E80853">
              <w:rPr>
                <w:rFonts w:ascii="Times New Roman" w:eastAsia="Times New Roman" w:hAnsi="Times New Roman" w:cs="Times New Roman"/>
                <w:b/>
                <w:bCs/>
                <w:sz w:val="20"/>
                <w:szCs w:val="20"/>
                <w:lang w:val="sk"/>
              </w:rPr>
              <w:t>E</w:t>
            </w:r>
          </w:p>
        </w:tc>
        <w:tc>
          <w:tcPr>
            <w:tcW w:w="1296" w:type="dxa"/>
          </w:tcPr>
          <w:p w14:paraId="62826436" w14:textId="69515778" w:rsidR="15E80853" w:rsidRDefault="15E80853" w:rsidP="15E80853">
            <w:pPr>
              <w:jc w:val="both"/>
            </w:pPr>
            <w:r w:rsidRPr="15E80853">
              <w:rPr>
                <w:rFonts w:ascii="Times New Roman" w:eastAsia="Times New Roman" w:hAnsi="Times New Roman" w:cs="Times New Roman"/>
                <w:b/>
                <w:bCs/>
                <w:sz w:val="20"/>
                <w:szCs w:val="20"/>
                <w:lang w:val="sk"/>
              </w:rPr>
              <w:t>Spolu</w:t>
            </w:r>
          </w:p>
        </w:tc>
        <w:tc>
          <w:tcPr>
            <w:tcW w:w="1296" w:type="dxa"/>
          </w:tcPr>
          <w:p w14:paraId="66254BEE" w14:textId="52787A41" w:rsidR="15E80853" w:rsidRDefault="15E80853" w:rsidP="15E80853">
            <w:pPr>
              <w:jc w:val="both"/>
            </w:pPr>
            <w:r w:rsidRPr="15E80853">
              <w:rPr>
                <w:rFonts w:ascii="Times New Roman" w:eastAsia="Times New Roman" w:hAnsi="Times New Roman" w:cs="Times New Roman"/>
                <w:b/>
                <w:bCs/>
                <w:sz w:val="20"/>
                <w:szCs w:val="20"/>
                <w:lang w:val="sk"/>
              </w:rPr>
              <w:t xml:space="preserve">Z toho pozastavených </w:t>
            </w:r>
          </w:p>
        </w:tc>
        <w:tc>
          <w:tcPr>
            <w:tcW w:w="1296" w:type="dxa"/>
          </w:tcPr>
          <w:p w14:paraId="11449176" w14:textId="3968EEB9" w:rsidR="15E80853" w:rsidRDefault="15E80853"/>
        </w:tc>
        <w:tc>
          <w:tcPr>
            <w:tcW w:w="1296" w:type="dxa"/>
          </w:tcPr>
          <w:p w14:paraId="13E62722" w14:textId="146D6AD5" w:rsidR="15E80853" w:rsidRDefault="15E80853"/>
        </w:tc>
      </w:tr>
      <w:tr w:rsidR="15E80853" w14:paraId="6FC86953" w14:textId="77777777" w:rsidTr="15E80853">
        <w:tc>
          <w:tcPr>
            <w:tcW w:w="1296" w:type="dxa"/>
          </w:tcPr>
          <w:p w14:paraId="31779992" w14:textId="1FFCEA1B" w:rsidR="15E80853" w:rsidRDefault="15E80853"/>
        </w:tc>
        <w:tc>
          <w:tcPr>
            <w:tcW w:w="1296" w:type="dxa"/>
          </w:tcPr>
          <w:p w14:paraId="7630E783" w14:textId="092C9B5E" w:rsidR="15E80853" w:rsidRDefault="15E80853"/>
        </w:tc>
        <w:tc>
          <w:tcPr>
            <w:tcW w:w="1296" w:type="dxa"/>
          </w:tcPr>
          <w:p w14:paraId="7AE36241" w14:textId="2869752F" w:rsidR="15E80853" w:rsidRDefault="15E80853"/>
        </w:tc>
        <w:tc>
          <w:tcPr>
            <w:tcW w:w="1296" w:type="dxa"/>
          </w:tcPr>
          <w:p w14:paraId="2AAA999F" w14:textId="766BCC83" w:rsidR="15E80853" w:rsidRDefault="15E80853"/>
        </w:tc>
        <w:tc>
          <w:tcPr>
            <w:tcW w:w="1296" w:type="dxa"/>
          </w:tcPr>
          <w:p w14:paraId="7AB4DCDC" w14:textId="0D5BC8DD" w:rsidR="15E80853" w:rsidRDefault="15E80853" w:rsidP="15E80853">
            <w:pPr>
              <w:jc w:val="both"/>
            </w:pPr>
            <w:r w:rsidRPr="15E80853">
              <w:rPr>
                <w:rFonts w:ascii="Times New Roman" w:eastAsia="Times New Roman" w:hAnsi="Times New Roman" w:cs="Times New Roman"/>
                <w:b/>
                <w:bCs/>
                <w:sz w:val="20"/>
                <w:szCs w:val="20"/>
                <w:lang w:val="sk"/>
              </w:rPr>
              <w:t>D</w:t>
            </w:r>
          </w:p>
        </w:tc>
        <w:tc>
          <w:tcPr>
            <w:tcW w:w="1296" w:type="dxa"/>
          </w:tcPr>
          <w:p w14:paraId="5A6360CA" w14:textId="5CEC2A71" w:rsidR="15E80853" w:rsidRDefault="15E80853" w:rsidP="15E80853">
            <w:pPr>
              <w:jc w:val="both"/>
            </w:pPr>
            <w:r w:rsidRPr="15E80853">
              <w:rPr>
                <w:rFonts w:ascii="Times New Roman" w:eastAsia="Times New Roman" w:hAnsi="Times New Roman" w:cs="Times New Roman"/>
                <w:b/>
                <w:bCs/>
                <w:sz w:val="20"/>
                <w:szCs w:val="20"/>
                <w:lang w:val="sk"/>
              </w:rPr>
              <w:t>E</w:t>
            </w:r>
          </w:p>
        </w:tc>
        <w:tc>
          <w:tcPr>
            <w:tcW w:w="1296" w:type="dxa"/>
          </w:tcPr>
          <w:p w14:paraId="7F08129C" w14:textId="1C6D3731" w:rsidR="15E80853" w:rsidRDefault="15E80853" w:rsidP="15E80853">
            <w:pPr>
              <w:jc w:val="both"/>
            </w:pPr>
            <w:r w:rsidRPr="15E80853">
              <w:rPr>
                <w:rFonts w:ascii="Times New Roman" w:eastAsia="Times New Roman" w:hAnsi="Times New Roman" w:cs="Times New Roman"/>
                <w:b/>
                <w:bCs/>
                <w:sz w:val="20"/>
                <w:szCs w:val="20"/>
                <w:lang w:val="sk"/>
              </w:rPr>
              <w:t>Spolu</w:t>
            </w:r>
          </w:p>
        </w:tc>
      </w:tr>
      <w:tr w:rsidR="15E80853" w14:paraId="64080C89" w14:textId="77777777" w:rsidTr="15E80853">
        <w:tc>
          <w:tcPr>
            <w:tcW w:w="1296" w:type="dxa"/>
          </w:tcPr>
          <w:p w14:paraId="3E75AAB0" w14:textId="13C4D979" w:rsidR="15E80853" w:rsidRDefault="15E80853" w:rsidP="15E80853">
            <w:pPr>
              <w:jc w:val="both"/>
            </w:pPr>
            <w:r w:rsidRPr="15E80853">
              <w:rPr>
                <w:rFonts w:ascii="Times New Roman" w:eastAsia="Times New Roman" w:hAnsi="Times New Roman" w:cs="Times New Roman"/>
                <w:b/>
                <w:bCs/>
                <w:sz w:val="20"/>
                <w:szCs w:val="20"/>
                <w:lang w:val="sk"/>
              </w:rPr>
              <w:t>1.</w:t>
            </w:r>
          </w:p>
        </w:tc>
        <w:tc>
          <w:tcPr>
            <w:tcW w:w="1296" w:type="dxa"/>
          </w:tcPr>
          <w:p w14:paraId="4C03C73B" w14:textId="453311C1" w:rsidR="15E80853" w:rsidRDefault="15E80853" w:rsidP="15E80853">
            <w:pPr>
              <w:jc w:val="both"/>
            </w:pPr>
            <w:r w:rsidRPr="15E80853">
              <w:rPr>
                <w:rFonts w:ascii="Times New Roman" w:eastAsia="Times New Roman" w:hAnsi="Times New Roman" w:cs="Times New Roman"/>
                <w:sz w:val="20"/>
                <w:szCs w:val="20"/>
                <w:lang w:val="sk"/>
              </w:rPr>
              <w:t>51</w:t>
            </w:r>
          </w:p>
        </w:tc>
        <w:tc>
          <w:tcPr>
            <w:tcW w:w="1296" w:type="dxa"/>
          </w:tcPr>
          <w:p w14:paraId="4E750459" w14:textId="49EB066F" w:rsidR="15E80853" w:rsidRDefault="15E80853" w:rsidP="15E80853">
            <w:pPr>
              <w:jc w:val="both"/>
            </w:pPr>
            <w:r w:rsidRPr="15E80853">
              <w:rPr>
                <w:rFonts w:ascii="Times New Roman" w:eastAsia="Times New Roman" w:hAnsi="Times New Roman" w:cs="Times New Roman"/>
                <w:sz w:val="20"/>
                <w:szCs w:val="20"/>
                <w:lang w:val="sk"/>
              </w:rPr>
              <w:t xml:space="preserve">  9</w:t>
            </w:r>
          </w:p>
        </w:tc>
        <w:tc>
          <w:tcPr>
            <w:tcW w:w="1296" w:type="dxa"/>
          </w:tcPr>
          <w:p w14:paraId="7EB7B0D3" w14:textId="020C6DEB" w:rsidR="15E80853" w:rsidRDefault="15E80853" w:rsidP="15E80853">
            <w:pPr>
              <w:jc w:val="both"/>
            </w:pPr>
            <w:r w:rsidRPr="15E80853">
              <w:rPr>
                <w:rFonts w:ascii="Times New Roman" w:eastAsia="Times New Roman" w:hAnsi="Times New Roman" w:cs="Times New Roman"/>
                <w:b/>
                <w:bCs/>
                <w:sz w:val="20"/>
                <w:szCs w:val="20"/>
                <w:lang w:val="sk"/>
              </w:rPr>
              <w:t>60</w:t>
            </w:r>
          </w:p>
        </w:tc>
        <w:tc>
          <w:tcPr>
            <w:tcW w:w="1296" w:type="dxa"/>
          </w:tcPr>
          <w:p w14:paraId="47EE44F7" w14:textId="5F25890B" w:rsidR="15E80853" w:rsidRDefault="15E80853" w:rsidP="15E80853">
            <w:pPr>
              <w:jc w:val="both"/>
            </w:pPr>
            <w:r w:rsidRPr="15E80853">
              <w:rPr>
                <w:rFonts w:ascii="Times New Roman" w:eastAsia="Times New Roman" w:hAnsi="Times New Roman" w:cs="Times New Roman"/>
                <w:sz w:val="20"/>
                <w:szCs w:val="20"/>
                <w:lang w:val="sk"/>
              </w:rPr>
              <w:t>0</w:t>
            </w:r>
          </w:p>
        </w:tc>
        <w:tc>
          <w:tcPr>
            <w:tcW w:w="1296" w:type="dxa"/>
          </w:tcPr>
          <w:p w14:paraId="57C4BFCC" w14:textId="3B6F382F" w:rsidR="15E80853" w:rsidRDefault="15E80853" w:rsidP="15E80853">
            <w:pPr>
              <w:jc w:val="both"/>
            </w:pPr>
            <w:r w:rsidRPr="15E80853">
              <w:rPr>
                <w:rFonts w:ascii="Times New Roman" w:eastAsia="Times New Roman" w:hAnsi="Times New Roman" w:cs="Times New Roman"/>
                <w:sz w:val="20"/>
                <w:szCs w:val="20"/>
                <w:lang w:val="sk"/>
              </w:rPr>
              <w:t>1</w:t>
            </w:r>
          </w:p>
        </w:tc>
        <w:tc>
          <w:tcPr>
            <w:tcW w:w="1296" w:type="dxa"/>
          </w:tcPr>
          <w:p w14:paraId="37E0F4A0" w14:textId="5AC50CEA" w:rsidR="15E80853" w:rsidRDefault="15E80853" w:rsidP="15E80853">
            <w:pPr>
              <w:jc w:val="both"/>
            </w:pPr>
            <w:r w:rsidRPr="15E80853">
              <w:rPr>
                <w:rFonts w:ascii="Times New Roman" w:eastAsia="Times New Roman" w:hAnsi="Times New Roman" w:cs="Times New Roman"/>
                <w:b/>
                <w:bCs/>
                <w:sz w:val="20"/>
                <w:szCs w:val="20"/>
                <w:lang w:val="sk"/>
              </w:rPr>
              <w:t>1</w:t>
            </w:r>
          </w:p>
        </w:tc>
      </w:tr>
      <w:tr w:rsidR="15E80853" w14:paraId="7855114A" w14:textId="77777777" w:rsidTr="15E80853">
        <w:tc>
          <w:tcPr>
            <w:tcW w:w="1296" w:type="dxa"/>
          </w:tcPr>
          <w:p w14:paraId="1725AEFC" w14:textId="600122AD" w:rsidR="15E80853" w:rsidRDefault="15E80853" w:rsidP="15E80853">
            <w:pPr>
              <w:jc w:val="both"/>
            </w:pPr>
            <w:r w:rsidRPr="15E80853">
              <w:rPr>
                <w:rFonts w:ascii="Times New Roman" w:eastAsia="Times New Roman" w:hAnsi="Times New Roman" w:cs="Times New Roman"/>
                <w:b/>
                <w:bCs/>
                <w:sz w:val="20"/>
                <w:szCs w:val="20"/>
                <w:lang w:val="sk"/>
              </w:rPr>
              <w:t>2.</w:t>
            </w:r>
          </w:p>
        </w:tc>
        <w:tc>
          <w:tcPr>
            <w:tcW w:w="1296" w:type="dxa"/>
          </w:tcPr>
          <w:p w14:paraId="59EE7462" w14:textId="54B1F5F3" w:rsidR="15E80853" w:rsidRDefault="15E80853" w:rsidP="15E80853">
            <w:pPr>
              <w:jc w:val="both"/>
            </w:pPr>
            <w:r w:rsidRPr="15E80853">
              <w:rPr>
                <w:rFonts w:ascii="Times New Roman" w:eastAsia="Times New Roman" w:hAnsi="Times New Roman" w:cs="Times New Roman"/>
                <w:sz w:val="20"/>
                <w:szCs w:val="20"/>
                <w:lang w:val="sk"/>
              </w:rPr>
              <w:t>45</w:t>
            </w:r>
          </w:p>
        </w:tc>
        <w:tc>
          <w:tcPr>
            <w:tcW w:w="1296" w:type="dxa"/>
          </w:tcPr>
          <w:p w14:paraId="04D873B0" w14:textId="03786D58" w:rsidR="15E80853" w:rsidRDefault="15E80853" w:rsidP="15E80853">
            <w:pPr>
              <w:jc w:val="both"/>
            </w:pPr>
            <w:r w:rsidRPr="15E80853">
              <w:rPr>
                <w:rFonts w:ascii="Times New Roman" w:eastAsia="Times New Roman" w:hAnsi="Times New Roman" w:cs="Times New Roman"/>
                <w:sz w:val="20"/>
                <w:szCs w:val="20"/>
                <w:lang w:val="sk"/>
              </w:rPr>
              <w:t xml:space="preserve">  6</w:t>
            </w:r>
          </w:p>
        </w:tc>
        <w:tc>
          <w:tcPr>
            <w:tcW w:w="1296" w:type="dxa"/>
          </w:tcPr>
          <w:p w14:paraId="02384496" w14:textId="54BDA796" w:rsidR="15E80853" w:rsidRDefault="15E80853" w:rsidP="15E80853">
            <w:pPr>
              <w:jc w:val="both"/>
            </w:pPr>
            <w:r w:rsidRPr="15E80853">
              <w:rPr>
                <w:rFonts w:ascii="Times New Roman" w:eastAsia="Times New Roman" w:hAnsi="Times New Roman" w:cs="Times New Roman"/>
                <w:b/>
                <w:bCs/>
                <w:sz w:val="20"/>
                <w:szCs w:val="20"/>
                <w:lang w:val="sk"/>
              </w:rPr>
              <w:t>51</w:t>
            </w:r>
          </w:p>
        </w:tc>
        <w:tc>
          <w:tcPr>
            <w:tcW w:w="1296" w:type="dxa"/>
          </w:tcPr>
          <w:p w14:paraId="41A2B5B8" w14:textId="23BB0E74" w:rsidR="15E80853" w:rsidRDefault="15E80853" w:rsidP="15E80853">
            <w:pPr>
              <w:jc w:val="both"/>
            </w:pPr>
            <w:r w:rsidRPr="15E80853">
              <w:rPr>
                <w:rFonts w:ascii="Times New Roman" w:eastAsia="Times New Roman" w:hAnsi="Times New Roman" w:cs="Times New Roman"/>
                <w:sz w:val="20"/>
                <w:szCs w:val="20"/>
                <w:lang w:val="sk"/>
              </w:rPr>
              <w:t>0</w:t>
            </w:r>
          </w:p>
        </w:tc>
        <w:tc>
          <w:tcPr>
            <w:tcW w:w="1296" w:type="dxa"/>
          </w:tcPr>
          <w:p w14:paraId="5DDB6613" w14:textId="312CBFA2" w:rsidR="15E80853" w:rsidRDefault="15E80853" w:rsidP="15E80853">
            <w:pPr>
              <w:jc w:val="both"/>
            </w:pPr>
            <w:r w:rsidRPr="15E80853">
              <w:rPr>
                <w:rFonts w:ascii="Times New Roman" w:eastAsia="Times New Roman" w:hAnsi="Times New Roman" w:cs="Times New Roman"/>
                <w:sz w:val="20"/>
                <w:szCs w:val="20"/>
                <w:lang w:val="sk"/>
              </w:rPr>
              <w:t>0</w:t>
            </w:r>
          </w:p>
        </w:tc>
        <w:tc>
          <w:tcPr>
            <w:tcW w:w="1296" w:type="dxa"/>
          </w:tcPr>
          <w:p w14:paraId="5E4BC4DF" w14:textId="7010B44F" w:rsidR="15E80853" w:rsidRDefault="15E80853" w:rsidP="15E80853">
            <w:pPr>
              <w:jc w:val="both"/>
            </w:pPr>
            <w:r w:rsidRPr="15E80853">
              <w:rPr>
                <w:rFonts w:ascii="Times New Roman" w:eastAsia="Times New Roman" w:hAnsi="Times New Roman" w:cs="Times New Roman"/>
                <w:b/>
                <w:bCs/>
                <w:sz w:val="20"/>
                <w:szCs w:val="20"/>
                <w:lang w:val="sk"/>
              </w:rPr>
              <w:t>0</w:t>
            </w:r>
          </w:p>
        </w:tc>
      </w:tr>
      <w:tr w:rsidR="15E80853" w14:paraId="49E45F03" w14:textId="77777777" w:rsidTr="15E80853">
        <w:tc>
          <w:tcPr>
            <w:tcW w:w="1296" w:type="dxa"/>
          </w:tcPr>
          <w:p w14:paraId="00334E0E" w14:textId="2BFFAA2F" w:rsidR="15E80853" w:rsidRDefault="15E80853" w:rsidP="15E80853">
            <w:pPr>
              <w:jc w:val="both"/>
            </w:pPr>
            <w:r w:rsidRPr="15E80853">
              <w:rPr>
                <w:rFonts w:ascii="Times New Roman" w:eastAsia="Times New Roman" w:hAnsi="Times New Roman" w:cs="Times New Roman"/>
                <w:b/>
                <w:bCs/>
                <w:sz w:val="20"/>
                <w:szCs w:val="20"/>
                <w:lang w:val="sk"/>
              </w:rPr>
              <w:lastRenderedPageBreak/>
              <w:t>3.</w:t>
            </w:r>
          </w:p>
        </w:tc>
        <w:tc>
          <w:tcPr>
            <w:tcW w:w="1296" w:type="dxa"/>
          </w:tcPr>
          <w:p w14:paraId="48B23DBD" w14:textId="4FE07FBF" w:rsidR="15E80853" w:rsidRDefault="15E80853" w:rsidP="15E80853">
            <w:pPr>
              <w:jc w:val="both"/>
            </w:pPr>
            <w:r w:rsidRPr="15E80853">
              <w:rPr>
                <w:rFonts w:ascii="Times New Roman" w:eastAsia="Times New Roman" w:hAnsi="Times New Roman" w:cs="Times New Roman"/>
                <w:sz w:val="20"/>
                <w:szCs w:val="20"/>
                <w:lang w:val="sk"/>
              </w:rPr>
              <w:t xml:space="preserve">  9</w:t>
            </w:r>
          </w:p>
        </w:tc>
        <w:tc>
          <w:tcPr>
            <w:tcW w:w="1296" w:type="dxa"/>
          </w:tcPr>
          <w:p w14:paraId="5C2A6B44" w14:textId="535430F5" w:rsidR="15E80853" w:rsidRDefault="15E80853" w:rsidP="15E80853">
            <w:pPr>
              <w:jc w:val="both"/>
            </w:pPr>
            <w:r w:rsidRPr="15E80853">
              <w:rPr>
                <w:rFonts w:ascii="Times New Roman" w:eastAsia="Times New Roman" w:hAnsi="Times New Roman" w:cs="Times New Roman"/>
                <w:sz w:val="20"/>
                <w:szCs w:val="20"/>
                <w:lang w:val="sk"/>
              </w:rPr>
              <w:t>10</w:t>
            </w:r>
          </w:p>
        </w:tc>
        <w:tc>
          <w:tcPr>
            <w:tcW w:w="1296" w:type="dxa"/>
          </w:tcPr>
          <w:p w14:paraId="51B4F8C8" w14:textId="6E696135" w:rsidR="15E80853" w:rsidRDefault="15E80853" w:rsidP="15E80853">
            <w:pPr>
              <w:jc w:val="both"/>
            </w:pPr>
            <w:r w:rsidRPr="15E80853">
              <w:rPr>
                <w:rFonts w:ascii="Times New Roman" w:eastAsia="Times New Roman" w:hAnsi="Times New Roman" w:cs="Times New Roman"/>
                <w:b/>
                <w:bCs/>
                <w:sz w:val="20"/>
                <w:szCs w:val="20"/>
                <w:lang w:val="sk"/>
              </w:rPr>
              <w:t>19</w:t>
            </w:r>
          </w:p>
        </w:tc>
        <w:tc>
          <w:tcPr>
            <w:tcW w:w="1296" w:type="dxa"/>
          </w:tcPr>
          <w:p w14:paraId="0897B659" w14:textId="397C144C" w:rsidR="15E80853" w:rsidRDefault="15E80853" w:rsidP="15E80853">
            <w:pPr>
              <w:jc w:val="both"/>
            </w:pPr>
            <w:r w:rsidRPr="15E80853">
              <w:rPr>
                <w:rFonts w:ascii="Times New Roman" w:eastAsia="Times New Roman" w:hAnsi="Times New Roman" w:cs="Times New Roman"/>
                <w:sz w:val="20"/>
                <w:szCs w:val="20"/>
                <w:lang w:val="sk"/>
              </w:rPr>
              <w:t>0</w:t>
            </w:r>
          </w:p>
        </w:tc>
        <w:tc>
          <w:tcPr>
            <w:tcW w:w="1296" w:type="dxa"/>
          </w:tcPr>
          <w:p w14:paraId="1EC7936D" w14:textId="4B491FE3" w:rsidR="15E80853" w:rsidRDefault="15E80853" w:rsidP="15E80853">
            <w:pPr>
              <w:jc w:val="both"/>
            </w:pPr>
            <w:r w:rsidRPr="15E80853">
              <w:rPr>
                <w:rFonts w:ascii="Times New Roman" w:eastAsia="Times New Roman" w:hAnsi="Times New Roman" w:cs="Times New Roman"/>
                <w:sz w:val="20"/>
                <w:szCs w:val="20"/>
                <w:lang w:val="sk"/>
              </w:rPr>
              <w:t>1</w:t>
            </w:r>
          </w:p>
        </w:tc>
        <w:tc>
          <w:tcPr>
            <w:tcW w:w="1296" w:type="dxa"/>
          </w:tcPr>
          <w:p w14:paraId="262C50E0" w14:textId="65D8D310" w:rsidR="15E80853" w:rsidRDefault="15E80853" w:rsidP="15E80853">
            <w:pPr>
              <w:jc w:val="both"/>
            </w:pPr>
            <w:r w:rsidRPr="15E80853">
              <w:rPr>
                <w:rFonts w:ascii="Times New Roman" w:eastAsia="Times New Roman" w:hAnsi="Times New Roman" w:cs="Times New Roman"/>
                <w:b/>
                <w:bCs/>
                <w:sz w:val="20"/>
                <w:szCs w:val="20"/>
                <w:lang w:val="sk"/>
              </w:rPr>
              <w:t>1</w:t>
            </w:r>
          </w:p>
        </w:tc>
      </w:tr>
      <w:tr w:rsidR="15E80853" w14:paraId="07C11ABE" w14:textId="77777777" w:rsidTr="15E80853">
        <w:tc>
          <w:tcPr>
            <w:tcW w:w="1296" w:type="dxa"/>
          </w:tcPr>
          <w:p w14:paraId="2969AE49" w14:textId="03FB7B35" w:rsidR="15E80853" w:rsidRDefault="15E80853" w:rsidP="15E80853">
            <w:pPr>
              <w:jc w:val="both"/>
            </w:pPr>
            <w:r w:rsidRPr="15E80853">
              <w:rPr>
                <w:rFonts w:ascii="Times New Roman" w:eastAsia="Times New Roman" w:hAnsi="Times New Roman" w:cs="Times New Roman"/>
                <w:b/>
                <w:bCs/>
                <w:sz w:val="20"/>
                <w:szCs w:val="20"/>
                <w:lang w:val="sk"/>
              </w:rPr>
              <w:t>Spolu</w:t>
            </w:r>
          </w:p>
        </w:tc>
        <w:tc>
          <w:tcPr>
            <w:tcW w:w="1296" w:type="dxa"/>
          </w:tcPr>
          <w:p w14:paraId="53D68782" w14:textId="62AD808F" w:rsidR="15E80853" w:rsidRDefault="15E80853" w:rsidP="15E80853">
            <w:pPr>
              <w:jc w:val="both"/>
            </w:pPr>
            <w:r w:rsidRPr="15E80853">
              <w:rPr>
                <w:rFonts w:ascii="Times New Roman" w:eastAsia="Times New Roman" w:hAnsi="Times New Roman" w:cs="Times New Roman"/>
                <w:b/>
                <w:bCs/>
                <w:sz w:val="20"/>
                <w:szCs w:val="20"/>
                <w:lang w:val="sk"/>
              </w:rPr>
              <w:t>105</w:t>
            </w:r>
          </w:p>
        </w:tc>
        <w:tc>
          <w:tcPr>
            <w:tcW w:w="1296" w:type="dxa"/>
          </w:tcPr>
          <w:p w14:paraId="05D094FD" w14:textId="75C8303A" w:rsidR="15E80853" w:rsidRDefault="15E80853" w:rsidP="15E80853">
            <w:pPr>
              <w:jc w:val="both"/>
            </w:pPr>
            <w:r w:rsidRPr="15E80853">
              <w:rPr>
                <w:rFonts w:ascii="Times New Roman" w:eastAsia="Times New Roman" w:hAnsi="Times New Roman" w:cs="Times New Roman"/>
                <w:b/>
                <w:bCs/>
                <w:sz w:val="20"/>
                <w:szCs w:val="20"/>
                <w:lang w:val="sk"/>
              </w:rPr>
              <w:t>25</w:t>
            </w:r>
          </w:p>
        </w:tc>
        <w:tc>
          <w:tcPr>
            <w:tcW w:w="1296" w:type="dxa"/>
          </w:tcPr>
          <w:p w14:paraId="1EB9DD9D" w14:textId="47495B0D" w:rsidR="15E80853" w:rsidRDefault="15E80853" w:rsidP="15E80853">
            <w:pPr>
              <w:jc w:val="both"/>
            </w:pPr>
            <w:r w:rsidRPr="15E80853">
              <w:rPr>
                <w:rFonts w:ascii="Times New Roman" w:eastAsia="Times New Roman" w:hAnsi="Times New Roman" w:cs="Times New Roman"/>
                <w:b/>
                <w:bCs/>
                <w:sz w:val="20"/>
                <w:szCs w:val="20"/>
                <w:lang w:val="sk"/>
              </w:rPr>
              <w:t>130</w:t>
            </w:r>
          </w:p>
        </w:tc>
        <w:tc>
          <w:tcPr>
            <w:tcW w:w="1296" w:type="dxa"/>
          </w:tcPr>
          <w:p w14:paraId="3AF6BF25" w14:textId="02F21E5E" w:rsidR="15E80853" w:rsidRDefault="15E80853" w:rsidP="15E80853">
            <w:pPr>
              <w:jc w:val="both"/>
            </w:pPr>
            <w:r w:rsidRPr="15E80853">
              <w:rPr>
                <w:rFonts w:ascii="Times New Roman" w:eastAsia="Times New Roman" w:hAnsi="Times New Roman" w:cs="Times New Roman"/>
                <w:b/>
                <w:bCs/>
                <w:sz w:val="20"/>
                <w:szCs w:val="20"/>
                <w:lang w:val="sk"/>
              </w:rPr>
              <w:t>0</w:t>
            </w:r>
          </w:p>
        </w:tc>
        <w:tc>
          <w:tcPr>
            <w:tcW w:w="1296" w:type="dxa"/>
          </w:tcPr>
          <w:p w14:paraId="32D587C3" w14:textId="4E5575BF" w:rsidR="15E80853" w:rsidRDefault="15E80853" w:rsidP="15E80853">
            <w:pPr>
              <w:jc w:val="both"/>
            </w:pPr>
            <w:r w:rsidRPr="15E80853">
              <w:rPr>
                <w:rFonts w:ascii="Times New Roman" w:eastAsia="Times New Roman" w:hAnsi="Times New Roman" w:cs="Times New Roman"/>
                <w:b/>
                <w:bCs/>
                <w:sz w:val="20"/>
                <w:szCs w:val="20"/>
                <w:lang w:val="sk"/>
              </w:rPr>
              <w:t>2</w:t>
            </w:r>
          </w:p>
        </w:tc>
        <w:tc>
          <w:tcPr>
            <w:tcW w:w="1296" w:type="dxa"/>
          </w:tcPr>
          <w:p w14:paraId="07D7B6E8" w14:textId="15B3C8B3" w:rsidR="15E80853" w:rsidRDefault="15E80853" w:rsidP="15E80853">
            <w:pPr>
              <w:jc w:val="both"/>
            </w:pPr>
            <w:r w:rsidRPr="15E80853">
              <w:rPr>
                <w:rFonts w:ascii="Times New Roman" w:eastAsia="Times New Roman" w:hAnsi="Times New Roman" w:cs="Times New Roman"/>
                <w:b/>
                <w:bCs/>
                <w:sz w:val="20"/>
                <w:szCs w:val="20"/>
                <w:lang w:val="sk"/>
              </w:rPr>
              <w:t>2</w:t>
            </w:r>
          </w:p>
        </w:tc>
      </w:tr>
      <w:tr w:rsidR="15E80853" w14:paraId="37A04E4B" w14:textId="77777777" w:rsidTr="15E80853">
        <w:tc>
          <w:tcPr>
            <w:tcW w:w="1296" w:type="dxa"/>
          </w:tcPr>
          <w:p w14:paraId="4ADA3D9D" w14:textId="74F8668A" w:rsidR="15E80853" w:rsidRDefault="15E80853" w:rsidP="15E80853">
            <w:pPr>
              <w:jc w:val="both"/>
            </w:pPr>
            <w:r w:rsidRPr="15E80853">
              <w:rPr>
                <w:rFonts w:ascii="Times New Roman" w:eastAsia="Times New Roman" w:hAnsi="Times New Roman" w:cs="Times New Roman"/>
                <w:b/>
                <w:bCs/>
                <w:sz w:val="20"/>
                <w:szCs w:val="20"/>
                <w:lang w:val="sk"/>
              </w:rPr>
              <w:t>HIK*</w:t>
            </w:r>
          </w:p>
        </w:tc>
        <w:tc>
          <w:tcPr>
            <w:tcW w:w="1296" w:type="dxa"/>
          </w:tcPr>
          <w:p w14:paraId="07DB1C84" w14:textId="2876A6A5" w:rsidR="15E80853" w:rsidRDefault="15E80853" w:rsidP="15E80853">
            <w:pPr>
              <w:jc w:val="both"/>
            </w:pPr>
            <w:r w:rsidRPr="15E80853">
              <w:rPr>
                <w:rFonts w:ascii="Times New Roman" w:eastAsia="Times New Roman" w:hAnsi="Times New Roman" w:cs="Times New Roman"/>
                <w:b/>
                <w:bCs/>
                <w:sz w:val="20"/>
                <w:szCs w:val="20"/>
                <w:lang w:val="sk"/>
              </w:rPr>
              <w:t>7</w:t>
            </w:r>
          </w:p>
        </w:tc>
        <w:tc>
          <w:tcPr>
            <w:tcW w:w="1296" w:type="dxa"/>
          </w:tcPr>
          <w:p w14:paraId="67E95378" w14:textId="57D03AC1" w:rsidR="15E80853" w:rsidRDefault="15E80853"/>
        </w:tc>
        <w:tc>
          <w:tcPr>
            <w:tcW w:w="1296" w:type="dxa"/>
          </w:tcPr>
          <w:p w14:paraId="288C1B4E" w14:textId="3984BDD5" w:rsidR="15E80853" w:rsidRDefault="15E80853"/>
        </w:tc>
        <w:tc>
          <w:tcPr>
            <w:tcW w:w="1296" w:type="dxa"/>
          </w:tcPr>
          <w:p w14:paraId="7C03920C" w14:textId="676FF78B" w:rsidR="15E80853" w:rsidRDefault="15E80853" w:rsidP="15E80853">
            <w:pPr>
              <w:jc w:val="both"/>
            </w:pPr>
            <w:r w:rsidRPr="15E80853">
              <w:rPr>
                <w:rFonts w:ascii="Times New Roman" w:eastAsia="Times New Roman" w:hAnsi="Times New Roman" w:cs="Times New Roman"/>
                <w:b/>
                <w:bCs/>
                <w:sz w:val="20"/>
                <w:szCs w:val="20"/>
                <w:lang w:val="sk"/>
              </w:rPr>
              <w:t>0</w:t>
            </w:r>
          </w:p>
        </w:tc>
        <w:tc>
          <w:tcPr>
            <w:tcW w:w="1296" w:type="dxa"/>
          </w:tcPr>
          <w:p w14:paraId="73B014FC" w14:textId="19F1DF26" w:rsidR="15E80853" w:rsidRDefault="15E80853"/>
        </w:tc>
        <w:tc>
          <w:tcPr>
            <w:tcW w:w="1296" w:type="dxa"/>
          </w:tcPr>
          <w:p w14:paraId="0C69BAFE" w14:textId="2EDB7586" w:rsidR="15E80853" w:rsidRDefault="15E80853"/>
        </w:tc>
      </w:tr>
      <w:tr w:rsidR="15E80853" w14:paraId="0E32363E" w14:textId="77777777" w:rsidTr="15E80853">
        <w:tc>
          <w:tcPr>
            <w:tcW w:w="1296" w:type="dxa"/>
          </w:tcPr>
          <w:p w14:paraId="6E40C9A9" w14:textId="4B9AD0CA" w:rsidR="15E80853" w:rsidRDefault="15E80853" w:rsidP="15E80853">
            <w:pPr>
              <w:jc w:val="both"/>
            </w:pPr>
            <w:r w:rsidRPr="15E80853">
              <w:rPr>
                <w:rFonts w:ascii="Times New Roman" w:eastAsia="Times New Roman" w:hAnsi="Times New Roman" w:cs="Times New Roman"/>
                <w:b/>
                <w:bCs/>
                <w:sz w:val="20"/>
                <w:szCs w:val="20"/>
                <w:lang w:val="sk"/>
              </w:rPr>
              <w:t>Vysvetlivky:</w:t>
            </w:r>
          </w:p>
          <w:p w14:paraId="515B2F06" w14:textId="6EC43FA8" w:rsidR="15E80853" w:rsidRDefault="15E80853" w:rsidP="15E80853">
            <w:pPr>
              <w:jc w:val="both"/>
            </w:pPr>
            <w:r w:rsidRPr="15E80853">
              <w:rPr>
                <w:rFonts w:ascii="Times New Roman" w:eastAsia="Times New Roman" w:hAnsi="Times New Roman" w:cs="Times New Roman"/>
                <w:sz w:val="20"/>
                <w:szCs w:val="20"/>
                <w:lang w:val="sk"/>
              </w:rPr>
              <w:t xml:space="preserve">HIK – Habilitačné a inauguračné konanie </w:t>
            </w:r>
          </w:p>
        </w:tc>
        <w:tc>
          <w:tcPr>
            <w:tcW w:w="1296" w:type="dxa"/>
          </w:tcPr>
          <w:p w14:paraId="1EACC26B" w14:textId="7CE8876C" w:rsidR="15E80853" w:rsidRDefault="15E80853"/>
        </w:tc>
        <w:tc>
          <w:tcPr>
            <w:tcW w:w="1296" w:type="dxa"/>
          </w:tcPr>
          <w:p w14:paraId="1A72D843" w14:textId="26630C47" w:rsidR="15E80853" w:rsidRDefault="15E80853"/>
        </w:tc>
        <w:tc>
          <w:tcPr>
            <w:tcW w:w="1296" w:type="dxa"/>
          </w:tcPr>
          <w:p w14:paraId="5E4B614A" w14:textId="40E25E58" w:rsidR="15E80853" w:rsidRDefault="15E80853"/>
        </w:tc>
        <w:tc>
          <w:tcPr>
            <w:tcW w:w="1296" w:type="dxa"/>
          </w:tcPr>
          <w:p w14:paraId="5689934A" w14:textId="7927ABC9" w:rsidR="15E80853" w:rsidRDefault="15E80853"/>
        </w:tc>
        <w:tc>
          <w:tcPr>
            <w:tcW w:w="1296" w:type="dxa"/>
          </w:tcPr>
          <w:p w14:paraId="57DC13A3" w14:textId="0CBFF909" w:rsidR="15E80853" w:rsidRDefault="15E80853"/>
        </w:tc>
        <w:tc>
          <w:tcPr>
            <w:tcW w:w="1296" w:type="dxa"/>
          </w:tcPr>
          <w:p w14:paraId="05A3F452" w14:textId="2D9B2E8D" w:rsidR="15E80853" w:rsidRDefault="15E80853"/>
        </w:tc>
      </w:tr>
    </w:tbl>
    <w:p w14:paraId="35663949" w14:textId="3AC883E6" w:rsidR="4FE27F15" w:rsidRDefault="4FE27F15" w:rsidP="31C20DD7">
      <w:pPr>
        <w:jc w:val="both"/>
      </w:pPr>
      <w:r>
        <w:br/>
      </w:r>
      <w:r w:rsidRPr="15E80853">
        <w:rPr>
          <w:rFonts w:ascii="Times New Roman" w:eastAsia="Times New Roman" w:hAnsi="Times New Roman" w:cs="Times New Roman"/>
          <w:sz w:val="24"/>
          <w:szCs w:val="24"/>
        </w:rPr>
        <w:t xml:space="preserve">            </w:t>
      </w:r>
    </w:p>
    <w:p w14:paraId="2C30EA41" w14:textId="5FD2239D" w:rsidR="4FE27F15" w:rsidRDefault="4FE27F15" w:rsidP="31C20DD7">
      <w:pPr>
        <w:jc w:val="both"/>
      </w:pPr>
      <w:r w:rsidRPr="31C20DD7">
        <w:rPr>
          <w:rFonts w:ascii="Times New Roman" w:eastAsia="Times New Roman" w:hAnsi="Times New Roman" w:cs="Times New Roman"/>
          <w:sz w:val="24"/>
          <w:szCs w:val="24"/>
        </w:rPr>
        <w:t xml:space="preserve"> </w:t>
      </w:r>
    </w:p>
    <w:p w14:paraId="0669ED7D" w14:textId="3AA0E69E" w:rsidR="4FE27F15" w:rsidRDefault="4FE27F15" w:rsidP="31C20DD7">
      <w:pPr>
        <w:jc w:val="both"/>
      </w:pPr>
      <w:r w:rsidRPr="31C20DD7">
        <w:rPr>
          <w:rFonts w:ascii="Times New Roman" w:eastAsia="Times New Roman" w:hAnsi="Times New Roman" w:cs="Times New Roman"/>
          <w:sz w:val="24"/>
          <w:szCs w:val="24"/>
        </w:rPr>
        <w:t>Možnosť kontinuitného vzdelávania patrí k dôležitým kritériám, podľa ktorých sa uchádzači o štúdium rozhodujú pri výbere študijného programu.</w:t>
      </w:r>
    </w:p>
    <w:p w14:paraId="1343CB04" w14:textId="25E959F1" w:rsidR="4FE27F15" w:rsidRDefault="4FE27F15" w:rsidP="31C20DD7">
      <w:pPr>
        <w:jc w:val="both"/>
      </w:pPr>
      <w:r w:rsidRPr="31C20DD7">
        <w:rPr>
          <w:rFonts w:ascii="Times New Roman" w:eastAsia="Times New Roman" w:hAnsi="Times New Roman" w:cs="Times New Roman"/>
          <w:sz w:val="24"/>
          <w:szCs w:val="24"/>
        </w:rPr>
        <w:t xml:space="preserve">            Na FF UMB sú v 1. stupni štúdia iba 2 študijné programy, v ktorých nie je možnosť pokračovať v štúdiu toho istého, resp. príbuzného študijného odboru na 2. stupni. V 2. stupni štúdia nie sú študijné programy, ktorých absolventi nemajú na FF UMB možnosť pokračovať v doktorandskom štúdiu v rovnakom alebo príbuznom študijnom odbore.</w:t>
      </w:r>
    </w:p>
    <w:p w14:paraId="6CFE0DFE" w14:textId="73112192" w:rsidR="4FE27F15" w:rsidRDefault="4FE27F15" w:rsidP="31C20DD7">
      <w:pPr>
        <w:jc w:val="both"/>
      </w:pPr>
      <w:r w:rsidRPr="31C20DD7">
        <w:rPr>
          <w:rFonts w:ascii="Times New Roman" w:eastAsia="Times New Roman" w:hAnsi="Times New Roman" w:cs="Times New Roman"/>
          <w:sz w:val="24"/>
          <w:szCs w:val="24"/>
        </w:rPr>
        <w:t xml:space="preserve">            FF UMB poskytovala v roku 2019 vysokoškolské vzdelanie v 11 študijných odboroch platných do 31. 8. 2019 alebo v 5 študijných odboroch platných od 1. 9. 2019 (filológia, filozofia, historické vedy, vedy o športe a učiteľstvo a pedagogické vedy).  </w:t>
      </w:r>
    </w:p>
    <w:p w14:paraId="29B05C2A" w14:textId="25EC096C" w:rsidR="4FE27F15" w:rsidRDefault="4FE27F15" w:rsidP="31C20DD7">
      <w:pPr>
        <w:jc w:val="both"/>
      </w:pPr>
      <w:r w:rsidRPr="31C20DD7">
        <w:rPr>
          <w:rFonts w:ascii="Times New Roman" w:eastAsia="Times New Roman" w:hAnsi="Times New Roman" w:cs="Times New Roman"/>
          <w:sz w:val="24"/>
          <w:szCs w:val="24"/>
          <w:highlight w:val="yellow"/>
        </w:rPr>
        <w:t xml:space="preserve"> </w:t>
      </w:r>
    </w:p>
    <w:p w14:paraId="12CF731D" w14:textId="3CD78052" w:rsidR="4FE27F15" w:rsidRDefault="4FE27F15" w:rsidP="31C20DD7">
      <w:pPr>
        <w:jc w:val="both"/>
      </w:pPr>
      <w:r w:rsidRPr="31C20DD7">
        <w:rPr>
          <w:rFonts w:ascii="Times New Roman" w:eastAsia="Times New Roman" w:hAnsi="Times New Roman" w:cs="Times New Roman"/>
          <w:b/>
          <w:bCs/>
          <w:sz w:val="24"/>
          <w:szCs w:val="24"/>
        </w:rPr>
        <w:t xml:space="preserve">Tabuľka 2 </w:t>
      </w:r>
      <w:r w:rsidRPr="31C20DD7">
        <w:rPr>
          <w:rFonts w:ascii="Times New Roman" w:eastAsia="Times New Roman" w:hAnsi="Times New Roman" w:cs="Times New Roman"/>
          <w:b/>
          <w:bCs/>
          <w:i/>
          <w:iCs/>
          <w:sz w:val="24"/>
          <w:szCs w:val="24"/>
        </w:rPr>
        <w:t xml:space="preserve">Kontinuita študijných programov fakulty (bez pozastavených) k 31. 12. 2019 </w:t>
      </w:r>
    </w:p>
    <w:p w14:paraId="4D471BE9" w14:textId="20ED9F79" w:rsidR="4FE27F15" w:rsidRDefault="4FE27F15" w:rsidP="31C20DD7">
      <w:pPr>
        <w:jc w:val="both"/>
      </w:pPr>
      <w:r w:rsidRPr="31C20DD7">
        <w:rPr>
          <w:rFonts w:ascii="Times New Roman" w:eastAsia="Times New Roman" w:hAnsi="Times New Roman" w:cs="Times New Roman"/>
          <w:b/>
          <w:bCs/>
          <w:sz w:val="24"/>
          <w:szCs w:val="24"/>
        </w:rPr>
        <w:t xml:space="preserve"> </w:t>
      </w:r>
    </w:p>
    <w:tbl>
      <w:tblPr>
        <w:tblW w:w="0" w:type="auto"/>
        <w:tblLayout w:type="fixed"/>
        <w:tblLook w:val="04A0" w:firstRow="1" w:lastRow="0" w:firstColumn="1" w:lastColumn="0" w:noHBand="0" w:noVBand="1"/>
      </w:tblPr>
      <w:tblGrid>
        <w:gridCol w:w="1134"/>
        <w:gridCol w:w="1134"/>
        <w:gridCol w:w="1134"/>
        <w:gridCol w:w="1134"/>
        <w:gridCol w:w="1134"/>
        <w:gridCol w:w="1134"/>
        <w:gridCol w:w="1134"/>
        <w:gridCol w:w="1134"/>
      </w:tblGrid>
      <w:tr w:rsidR="31C20DD7" w14:paraId="3DBB54CD" w14:textId="77777777" w:rsidTr="31C20DD7">
        <w:tc>
          <w:tcPr>
            <w:tcW w:w="1134" w:type="dxa"/>
          </w:tcPr>
          <w:p w14:paraId="315010E4" w14:textId="38F3F55E" w:rsidR="31C20DD7" w:rsidRDefault="31C20DD7" w:rsidP="31C20DD7">
            <w:pPr>
              <w:jc w:val="center"/>
            </w:pPr>
            <w:r w:rsidRPr="31C20DD7">
              <w:rPr>
                <w:rFonts w:ascii="Times New Roman" w:eastAsia="Times New Roman" w:hAnsi="Times New Roman" w:cs="Times New Roman"/>
                <w:b/>
                <w:bCs/>
                <w:sz w:val="20"/>
                <w:szCs w:val="20"/>
              </w:rPr>
              <w:t>Študijný odbor platný                   do 31. 8. 2019</w:t>
            </w:r>
          </w:p>
        </w:tc>
        <w:tc>
          <w:tcPr>
            <w:tcW w:w="1134" w:type="dxa"/>
          </w:tcPr>
          <w:p w14:paraId="0497586A" w14:textId="57C09A5B" w:rsidR="31C20DD7" w:rsidRDefault="31C20DD7" w:rsidP="31C20DD7">
            <w:pPr>
              <w:jc w:val="center"/>
            </w:pPr>
            <w:r w:rsidRPr="31C20DD7">
              <w:rPr>
                <w:rFonts w:ascii="Times New Roman" w:eastAsia="Times New Roman" w:hAnsi="Times New Roman" w:cs="Times New Roman"/>
                <w:b/>
                <w:bCs/>
                <w:sz w:val="20"/>
                <w:szCs w:val="20"/>
              </w:rPr>
              <w:t>Študijný odbor platný                  od 1. 9. 2019</w:t>
            </w:r>
            <w:r w:rsidRPr="31C20DD7">
              <w:rPr>
                <w:rFonts w:ascii="Times New Roman" w:eastAsia="Times New Roman" w:hAnsi="Times New Roman" w:cs="Times New Roman"/>
                <w:sz w:val="24"/>
                <w:szCs w:val="24"/>
              </w:rPr>
              <w:t xml:space="preserve"> </w:t>
            </w:r>
          </w:p>
        </w:tc>
        <w:tc>
          <w:tcPr>
            <w:tcW w:w="1134" w:type="dxa"/>
          </w:tcPr>
          <w:p w14:paraId="0D4EF15A" w14:textId="25ADB6DA" w:rsidR="31C20DD7" w:rsidRDefault="31C20DD7" w:rsidP="31C20DD7">
            <w:pPr>
              <w:jc w:val="both"/>
            </w:pPr>
            <w:r w:rsidRPr="31C20DD7">
              <w:rPr>
                <w:rFonts w:ascii="Times New Roman" w:eastAsia="Times New Roman" w:hAnsi="Times New Roman" w:cs="Times New Roman"/>
                <w:b/>
                <w:bCs/>
                <w:sz w:val="20"/>
                <w:szCs w:val="20"/>
              </w:rPr>
              <w:t>1. stupeň</w:t>
            </w:r>
          </w:p>
        </w:tc>
        <w:tc>
          <w:tcPr>
            <w:tcW w:w="1134" w:type="dxa"/>
          </w:tcPr>
          <w:p w14:paraId="1C04883A" w14:textId="1ABAA7EE" w:rsidR="31C20DD7" w:rsidRDefault="31C20DD7"/>
        </w:tc>
        <w:tc>
          <w:tcPr>
            <w:tcW w:w="1134" w:type="dxa"/>
          </w:tcPr>
          <w:p w14:paraId="48ED8AD9" w14:textId="7E2375C6" w:rsidR="31C20DD7" w:rsidRDefault="31C20DD7" w:rsidP="31C20DD7">
            <w:pPr>
              <w:jc w:val="both"/>
            </w:pPr>
            <w:r w:rsidRPr="31C20DD7">
              <w:rPr>
                <w:rFonts w:ascii="Times New Roman" w:eastAsia="Times New Roman" w:hAnsi="Times New Roman" w:cs="Times New Roman"/>
                <w:b/>
                <w:bCs/>
                <w:sz w:val="20"/>
                <w:szCs w:val="20"/>
              </w:rPr>
              <w:t>2. stupeň</w:t>
            </w:r>
          </w:p>
        </w:tc>
        <w:tc>
          <w:tcPr>
            <w:tcW w:w="1134" w:type="dxa"/>
          </w:tcPr>
          <w:p w14:paraId="45362306" w14:textId="67A2CF89" w:rsidR="31C20DD7" w:rsidRDefault="31C20DD7"/>
        </w:tc>
        <w:tc>
          <w:tcPr>
            <w:tcW w:w="1134" w:type="dxa"/>
          </w:tcPr>
          <w:p w14:paraId="72F659FD" w14:textId="07B94A2E" w:rsidR="31C20DD7" w:rsidRDefault="31C20DD7" w:rsidP="31C20DD7">
            <w:pPr>
              <w:jc w:val="both"/>
            </w:pPr>
            <w:r w:rsidRPr="31C20DD7">
              <w:rPr>
                <w:rFonts w:ascii="Times New Roman" w:eastAsia="Times New Roman" w:hAnsi="Times New Roman" w:cs="Times New Roman"/>
                <w:b/>
                <w:bCs/>
                <w:sz w:val="20"/>
                <w:szCs w:val="20"/>
              </w:rPr>
              <w:t>3. stupeň</w:t>
            </w:r>
          </w:p>
        </w:tc>
        <w:tc>
          <w:tcPr>
            <w:tcW w:w="1134" w:type="dxa"/>
          </w:tcPr>
          <w:p w14:paraId="6F36DB28" w14:textId="294A6509" w:rsidR="31C20DD7" w:rsidRDefault="31C20DD7" w:rsidP="31C20DD7">
            <w:pPr>
              <w:jc w:val="both"/>
            </w:pPr>
            <w:r w:rsidRPr="31C20DD7">
              <w:rPr>
                <w:rFonts w:ascii="Times New Roman" w:eastAsia="Times New Roman" w:hAnsi="Times New Roman" w:cs="Times New Roman"/>
                <w:b/>
                <w:bCs/>
                <w:sz w:val="20"/>
                <w:szCs w:val="20"/>
              </w:rPr>
              <w:t>Počet ŠP spolu</w:t>
            </w:r>
          </w:p>
        </w:tc>
      </w:tr>
      <w:tr w:rsidR="31C20DD7" w14:paraId="59572491" w14:textId="77777777" w:rsidTr="31C20DD7">
        <w:tc>
          <w:tcPr>
            <w:tcW w:w="1134" w:type="dxa"/>
          </w:tcPr>
          <w:p w14:paraId="5C578DD8" w14:textId="387B673D" w:rsidR="31C20DD7" w:rsidRDefault="31C20DD7"/>
        </w:tc>
        <w:tc>
          <w:tcPr>
            <w:tcW w:w="1134" w:type="dxa"/>
          </w:tcPr>
          <w:p w14:paraId="7A0968E7" w14:textId="703C9BC7" w:rsidR="31C20DD7" w:rsidRDefault="31C20DD7"/>
        </w:tc>
        <w:tc>
          <w:tcPr>
            <w:tcW w:w="1134" w:type="dxa"/>
          </w:tcPr>
          <w:p w14:paraId="2E371314" w14:textId="0AEADA11" w:rsidR="31C20DD7" w:rsidRDefault="31C20DD7" w:rsidP="31C20DD7">
            <w:pPr>
              <w:jc w:val="both"/>
            </w:pPr>
            <w:r w:rsidRPr="31C20DD7">
              <w:rPr>
                <w:rFonts w:ascii="Times New Roman" w:eastAsia="Times New Roman" w:hAnsi="Times New Roman" w:cs="Times New Roman"/>
                <w:b/>
                <w:bCs/>
                <w:sz w:val="20"/>
                <w:szCs w:val="20"/>
              </w:rPr>
              <w:t>Počet ŠP/z toho bez pokračovania v 2. stupni štúdia</w:t>
            </w:r>
          </w:p>
        </w:tc>
        <w:tc>
          <w:tcPr>
            <w:tcW w:w="1134" w:type="dxa"/>
          </w:tcPr>
          <w:p w14:paraId="3198CD30" w14:textId="31483F8A" w:rsidR="31C20DD7" w:rsidRDefault="31C20DD7"/>
        </w:tc>
        <w:tc>
          <w:tcPr>
            <w:tcW w:w="1134" w:type="dxa"/>
          </w:tcPr>
          <w:p w14:paraId="15311376" w14:textId="6BD8FF89" w:rsidR="31C20DD7" w:rsidRDefault="31C20DD7" w:rsidP="31C20DD7">
            <w:pPr>
              <w:jc w:val="both"/>
            </w:pPr>
            <w:r w:rsidRPr="31C20DD7">
              <w:rPr>
                <w:rFonts w:ascii="Times New Roman" w:eastAsia="Times New Roman" w:hAnsi="Times New Roman" w:cs="Times New Roman"/>
                <w:b/>
                <w:bCs/>
                <w:sz w:val="20"/>
                <w:szCs w:val="20"/>
              </w:rPr>
              <w:t>Počet ŠP/z toho bez pokračovania v 3. stupni štúdia</w:t>
            </w:r>
          </w:p>
        </w:tc>
        <w:tc>
          <w:tcPr>
            <w:tcW w:w="1134" w:type="dxa"/>
          </w:tcPr>
          <w:p w14:paraId="3BB4A7F5" w14:textId="27F1D825" w:rsidR="31C20DD7" w:rsidRDefault="31C20DD7"/>
        </w:tc>
        <w:tc>
          <w:tcPr>
            <w:tcW w:w="1134" w:type="dxa"/>
          </w:tcPr>
          <w:p w14:paraId="36F8BEE9" w14:textId="59AEA1E6" w:rsidR="31C20DD7" w:rsidRDefault="31C20DD7" w:rsidP="31C20DD7">
            <w:pPr>
              <w:jc w:val="both"/>
            </w:pPr>
            <w:r w:rsidRPr="31C20DD7">
              <w:rPr>
                <w:rFonts w:ascii="Times New Roman" w:eastAsia="Times New Roman" w:hAnsi="Times New Roman" w:cs="Times New Roman"/>
                <w:b/>
                <w:bCs/>
                <w:sz w:val="20"/>
                <w:szCs w:val="20"/>
              </w:rPr>
              <w:t>Počet ŠP</w:t>
            </w:r>
          </w:p>
        </w:tc>
        <w:tc>
          <w:tcPr>
            <w:tcW w:w="1134" w:type="dxa"/>
          </w:tcPr>
          <w:p w14:paraId="400396D2" w14:textId="14F3FA94" w:rsidR="31C20DD7" w:rsidRDefault="31C20DD7"/>
        </w:tc>
      </w:tr>
      <w:tr w:rsidR="31C20DD7" w14:paraId="72C57117" w14:textId="77777777" w:rsidTr="31C20DD7">
        <w:tc>
          <w:tcPr>
            <w:tcW w:w="1134" w:type="dxa"/>
          </w:tcPr>
          <w:p w14:paraId="126F3141" w14:textId="45EE651C" w:rsidR="31C20DD7" w:rsidRDefault="31C20DD7" w:rsidP="31C20DD7">
            <w:pPr>
              <w:jc w:val="both"/>
            </w:pPr>
            <w:r w:rsidRPr="31C20DD7">
              <w:rPr>
                <w:rFonts w:ascii="Times New Roman" w:eastAsia="Times New Roman" w:hAnsi="Times New Roman" w:cs="Times New Roman"/>
                <w:sz w:val="20"/>
                <w:szCs w:val="20"/>
              </w:rPr>
              <w:t>učiteľstvo akademick</w:t>
            </w:r>
            <w:r w:rsidRPr="31C20DD7">
              <w:rPr>
                <w:rFonts w:ascii="Times New Roman" w:eastAsia="Times New Roman" w:hAnsi="Times New Roman" w:cs="Times New Roman"/>
                <w:sz w:val="20"/>
                <w:szCs w:val="20"/>
              </w:rPr>
              <w:lastRenderedPageBreak/>
              <w:t>ých predmetov</w:t>
            </w:r>
          </w:p>
        </w:tc>
        <w:tc>
          <w:tcPr>
            <w:tcW w:w="1134" w:type="dxa"/>
          </w:tcPr>
          <w:p w14:paraId="001F5DDE" w14:textId="61D4D6F3" w:rsidR="31C20DD7" w:rsidRDefault="31C20DD7" w:rsidP="31C20DD7">
            <w:pPr>
              <w:jc w:val="both"/>
            </w:pPr>
            <w:r w:rsidRPr="31C20DD7">
              <w:rPr>
                <w:rFonts w:ascii="Times New Roman" w:eastAsia="Times New Roman" w:hAnsi="Times New Roman" w:cs="Times New Roman"/>
                <w:sz w:val="20"/>
                <w:szCs w:val="20"/>
              </w:rPr>
              <w:lastRenderedPageBreak/>
              <w:t xml:space="preserve">učiteľstvo a </w:t>
            </w:r>
            <w:r w:rsidRPr="31C20DD7">
              <w:rPr>
                <w:rFonts w:ascii="Times New Roman" w:eastAsia="Times New Roman" w:hAnsi="Times New Roman" w:cs="Times New Roman"/>
                <w:sz w:val="20"/>
                <w:szCs w:val="20"/>
              </w:rPr>
              <w:lastRenderedPageBreak/>
              <w:t>pedagogické vedy</w:t>
            </w:r>
          </w:p>
        </w:tc>
        <w:tc>
          <w:tcPr>
            <w:tcW w:w="1134" w:type="dxa"/>
          </w:tcPr>
          <w:p w14:paraId="37560EFB" w14:textId="035C1101" w:rsidR="31C20DD7" w:rsidRDefault="31C20DD7" w:rsidP="31C20DD7">
            <w:pPr>
              <w:jc w:val="both"/>
            </w:pPr>
            <w:r w:rsidRPr="31C20DD7">
              <w:rPr>
                <w:rFonts w:ascii="Times New Roman" w:eastAsia="Times New Roman" w:hAnsi="Times New Roman" w:cs="Times New Roman"/>
                <w:sz w:val="20"/>
                <w:szCs w:val="20"/>
              </w:rPr>
              <w:lastRenderedPageBreak/>
              <w:t>7</w:t>
            </w:r>
          </w:p>
        </w:tc>
        <w:tc>
          <w:tcPr>
            <w:tcW w:w="1134" w:type="dxa"/>
          </w:tcPr>
          <w:p w14:paraId="66C91E50" w14:textId="5E365DE5"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75EAA94B" w14:textId="06603D5E" w:rsidR="31C20DD7" w:rsidRDefault="31C20DD7" w:rsidP="31C20DD7">
            <w:pPr>
              <w:jc w:val="both"/>
            </w:pPr>
            <w:r w:rsidRPr="31C20DD7">
              <w:rPr>
                <w:rFonts w:ascii="Times New Roman" w:eastAsia="Times New Roman" w:hAnsi="Times New Roman" w:cs="Times New Roman"/>
                <w:sz w:val="20"/>
                <w:szCs w:val="20"/>
              </w:rPr>
              <w:t>7</w:t>
            </w:r>
          </w:p>
        </w:tc>
        <w:tc>
          <w:tcPr>
            <w:tcW w:w="1134" w:type="dxa"/>
          </w:tcPr>
          <w:p w14:paraId="2C7A33DD" w14:textId="50C63F2F"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6B77F807" w14:textId="24DC3B00"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3AC430E3" w14:textId="7F9E45D8" w:rsidR="31C20DD7" w:rsidRDefault="31C20DD7" w:rsidP="31C20DD7">
            <w:pPr>
              <w:jc w:val="both"/>
            </w:pPr>
            <w:r w:rsidRPr="31C20DD7">
              <w:rPr>
                <w:rFonts w:ascii="Times New Roman" w:eastAsia="Times New Roman" w:hAnsi="Times New Roman" w:cs="Times New Roman"/>
                <w:sz w:val="20"/>
                <w:szCs w:val="20"/>
              </w:rPr>
              <w:t>14</w:t>
            </w:r>
          </w:p>
        </w:tc>
      </w:tr>
      <w:tr w:rsidR="31C20DD7" w14:paraId="5F112667" w14:textId="77777777" w:rsidTr="31C20DD7">
        <w:tc>
          <w:tcPr>
            <w:tcW w:w="1134" w:type="dxa"/>
          </w:tcPr>
          <w:p w14:paraId="3F69F43F" w14:textId="3E62DC09" w:rsidR="31C20DD7" w:rsidRDefault="31C20DD7" w:rsidP="31C20DD7">
            <w:r w:rsidRPr="31C20DD7">
              <w:rPr>
                <w:rFonts w:ascii="Times New Roman" w:eastAsia="Times New Roman" w:hAnsi="Times New Roman" w:cs="Times New Roman"/>
                <w:sz w:val="20"/>
                <w:szCs w:val="20"/>
              </w:rPr>
              <w:t>učiteľstvo umelecko-výchovných a výchovných predmetov</w:t>
            </w:r>
          </w:p>
        </w:tc>
        <w:tc>
          <w:tcPr>
            <w:tcW w:w="1134" w:type="dxa"/>
          </w:tcPr>
          <w:p w14:paraId="3BDACC03" w14:textId="05D2A7E0" w:rsidR="31C20DD7" w:rsidRDefault="31C20DD7" w:rsidP="31C20DD7">
            <w:r w:rsidRPr="31C20DD7">
              <w:rPr>
                <w:rFonts w:ascii="Times New Roman" w:eastAsia="Times New Roman" w:hAnsi="Times New Roman" w:cs="Times New Roman"/>
                <w:sz w:val="20"/>
                <w:szCs w:val="20"/>
              </w:rPr>
              <w:t>učiteľstvo a pedagogické vedy</w:t>
            </w:r>
          </w:p>
        </w:tc>
        <w:tc>
          <w:tcPr>
            <w:tcW w:w="1134" w:type="dxa"/>
          </w:tcPr>
          <w:p w14:paraId="623028A8" w14:textId="787493A6" w:rsidR="31C20DD7" w:rsidRDefault="31C20DD7" w:rsidP="31C20DD7">
            <w:pPr>
              <w:jc w:val="both"/>
            </w:pPr>
            <w:r w:rsidRPr="31C20DD7">
              <w:rPr>
                <w:rFonts w:ascii="Times New Roman" w:eastAsia="Times New Roman" w:hAnsi="Times New Roman" w:cs="Times New Roman"/>
                <w:sz w:val="20"/>
                <w:szCs w:val="20"/>
              </w:rPr>
              <w:t>3</w:t>
            </w:r>
          </w:p>
        </w:tc>
        <w:tc>
          <w:tcPr>
            <w:tcW w:w="1134" w:type="dxa"/>
          </w:tcPr>
          <w:p w14:paraId="74A6B924" w14:textId="779CAA65"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77732F75" w14:textId="53BB9BEE" w:rsidR="31C20DD7" w:rsidRDefault="31C20DD7" w:rsidP="31C20DD7">
            <w:pPr>
              <w:jc w:val="both"/>
            </w:pPr>
            <w:r w:rsidRPr="31C20DD7">
              <w:rPr>
                <w:rFonts w:ascii="Times New Roman" w:eastAsia="Times New Roman" w:hAnsi="Times New Roman" w:cs="Times New Roman"/>
                <w:sz w:val="20"/>
                <w:szCs w:val="20"/>
              </w:rPr>
              <w:t>3</w:t>
            </w:r>
          </w:p>
        </w:tc>
        <w:tc>
          <w:tcPr>
            <w:tcW w:w="1134" w:type="dxa"/>
          </w:tcPr>
          <w:p w14:paraId="4B521AC9" w14:textId="6F052984"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3E2A93E7" w14:textId="1B0571AE"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460843F0" w14:textId="6C4257F7" w:rsidR="31C20DD7" w:rsidRDefault="31C20DD7" w:rsidP="31C20DD7">
            <w:pPr>
              <w:jc w:val="both"/>
            </w:pPr>
            <w:r w:rsidRPr="31C20DD7">
              <w:rPr>
                <w:rFonts w:ascii="Times New Roman" w:eastAsia="Times New Roman" w:hAnsi="Times New Roman" w:cs="Times New Roman"/>
                <w:sz w:val="20"/>
                <w:szCs w:val="20"/>
              </w:rPr>
              <w:t>6</w:t>
            </w:r>
          </w:p>
        </w:tc>
      </w:tr>
      <w:tr w:rsidR="31C20DD7" w14:paraId="6066D704" w14:textId="77777777" w:rsidTr="31C20DD7">
        <w:tc>
          <w:tcPr>
            <w:tcW w:w="1134" w:type="dxa"/>
          </w:tcPr>
          <w:p w14:paraId="60439F59" w14:textId="77B49881" w:rsidR="31C20DD7" w:rsidRDefault="31C20DD7" w:rsidP="31C20DD7">
            <w:r w:rsidRPr="31C20DD7">
              <w:rPr>
                <w:rFonts w:ascii="Times New Roman" w:eastAsia="Times New Roman" w:hAnsi="Times New Roman" w:cs="Times New Roman"/>
                <w:sz w:val="20"/>
                <w:szCs w:val="20"/>
              </w:rPr>
              <w:t>učiteľstvo umelecko-výchovných a výchovných predmetov + šport</w:t>
            </w:r>
          </w:p>
        </w:tc>
        <w:tc>
          <w:tcPr>
            <w:tcW w:w="1134" w:type="dxa"/>
          </w:tcPr>
          <w:p w14:paraId="3137BCF3" w14:textId="7B2FCD91" w:rsidR="31C20DD7" w:rsidRDefault="31C20DD7" w:rsidP="31C20DD7">
            <w:r w:rsidRPr="31C20DD7">
              <w:rPr>
                <w:rFonts w:ascii="Times New Roman" w:eastAsia="Times New Roman" w:hAnsi="Times New Roman" w:cs="Times New Roman"/>
                <w:sz w:val="20"/>
                <w:szCs w:val="20"/>
              </w:rPr>
              <w:t>učiteľstvo              a pedagogické vedy                      + vedy o športe</w:t>
            </w:r>
          </w:p>
        </w:tc>
        <w:tc>
          <w:tcPr>
            <w:tcW w:w="1134" w:type="dxa"/>
          </w:tcPr>
          <w:p w14:paraId="0BE41427" w14:textId="1BFCE976" w:rsidR="31C20DD7" w:rsidRDefault="31C20DD7" w:rsidP="31C20DD7">
            <w:pPr>
              <w:jc w:val="both"/>
            </w:pPr>
            <w:r w:rsidRPr="31C20DD7">
              <w:rPr>
                <w:rFonts w:ascii="Times New Roman" w:eastAsia="Times New Roman" w:hAnsi="Times New Roman" w:cs="Times New Roman"/>
                <w:sz w:val="20"/>
                <w:szCs w:val="20"/>
              </w:rPr>
              <w:t>2</w:t>
            </w:r>
          </w:p>
        </w:tc>
        <w:tc>
          <w:tcPr>
            <w:tcW w:w="1134" w:type="dxa"/>
          </w:tcPr>
          <w:p w14:paraId="217EE8CF" w14:textId="0741DFD8"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503847B8" w14:textId="085C4ECA" w:rsidR="31C20DD7" w:rsidRDefault="31C20DD7" w:rsidP="31C20DD7">
            <w:pPr>
              <w:jc w:val="both"/>
            </w:pPr>
            <w:r w:rsidRPr="31C20DD7">
              <w:rPr>
                <w:rFonts w:ascii="Times New Roman" w:eastAsia="Times New Roman" w:hAnsi="Times New Roman" w:cs="Times New Roman"/>
                <w:sz w:val="20"/>
                <w:szCs w:val="20"/>
              </w:rPr>
              <w:t>2</w:t>
            </w:r>
          </w:p>
        </w:tc>
        <w:tc>
          <w:tcPr>
            <w:tcW w:w="1134" w:type="dxa"/>
          </w:tcPr>
          <w:p w14:paraId="25F28B98" w14:textId="3FF0C20B"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33C86E79" w14:textId="7EE7B25A"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5A6095B9" w14:textId="72B4F6BB" w:rsidR="31C20DD7" w:rsidRDefault="31C20DD7" w:rsidP="31C20DD7">
            <w:pPr>
              <w:jc w:val="both"/>
            </w:pPr>
            <w:r w:rsidRPr="31C20DD7">
              <w:rPr>
                <w:rFonts w:ascii="Times New Roman" w:eastAsia="Times New Roman" w:hAnsi="Times New Roman" w:cs="Times New Roman"/>
                <w:sz w:val="20"/>
                <w:szCs w:val="20"/>
              </w:rPr>
              <w:t>4</w:t>
            </w:r>
          </w:p>
        </w:tc>
      </w:tr>
      <w:tr w:rsidR="31C20DD7" w14:paraId="0C3E9C83" w14:textId="77777777" w:rsidTr="31C20DD7">
        <w:tc>
          <w:tcPr>
            <w:tcW w:w="1134" w:type="dxa"/>
          </w:tcPr>
          <w:p w14:paraId="598F738A" w14:textId="4F2FFFF6" w:rsidR="31C20DD7" w:rsidRDefault="31C20DD7" w:rsidP="31C20DD7">
            <w:r w:rsidRPr="31C20DD7">
              <w:rPr>
                <w:rFonts w:ascii="Times New Roman" w:eastAsia="Times New Roman" w:hAnsi="Times New Roman" w:cs="Times New Roman"/>
                <w:sz w:val="20"/>
                <w:szCs w:val="20"/>
              </w:rPr>
              <w:t>šport</w:t>
            </w:r>
          </w:p>
        </w:tc>
        <w:tc>
          <w:tcPr>
            <w:tcW w:w="1134" w:type="dxa"/>
          </w:tcPr>
          <w:p w14:paraId="0C94D36F" w14:textId="5AC1F729" w:rsidR="31C20DD7" w:rsidRDefault="31C20DD7" w:rsidP="31C20DD7">
            <w:r w:rsidRPr="31C20DD7">
              <w:rPr>
                <w:rFonts w:ascii="Times New Roman" w:eastAsia="Times New Roman" w:hAnsi="Times New Roman" w:cs="Times New Roman"/>
                <w:sz w:val="20"/>
                <w:szCs w:val="20"/>
              </w:rPr>
              <w:t>vedy o športe</w:t>
            </w:r>
          </w:p>
        </w:tc>
        <w:tc>
          <w:tcPr>
            <w:tcW w:w="1134" w:type="dxa"/>
          </w:tcPr>
          <w:p w14:paraId="3CEA047E" w14:textId="01C06005" w:rsidR="31C20DD7" w:rsidRDefault="31C20DD7" w:rsidP="31C20DD7">
            <w:pPr>
              <w:jc w:val="both"/>
            </w:pPr>
            <w:r w:rsidRPr="31C20DD7">
              <w:rPr>
                <w:rFonts w:ascii="Times New Roman" w:eastAsia="Times New Roman" w:hAnsi="Times New Roman" w:cs="Times New Roman"/>
                <w:sz w:val="20"/>
                <w:szCs w:val="20"/>
              </w:rPr>
              <w:t>2</w:t>
            </w:r>
          </w:p>
        </w:tc>
        <w:tc>
          <w:tcPr>
            <w:tcW w:w="1134" w:type="dxa"/>
          </w:tcPr>
          <w:p w14:paraId="6239CA9E" w14:textId="7C8EB544" w:rsidR="31C20DD7" w:rsidRDefault="31C20DD7" w:rsidP="31C20DD7">
            <w:pPr>
              <w:jc w:val="both"/>
            </w:pPr>
            <w:r w:rsidRPr="31C20DD7">
              <w:rPr>
                <w:rFonts w:ascii="Times New Roman" w:eastAsia="Times New Roman" w:hAnsi="Times New Roman" w:cs="Times New Roman"/>
                <w:sz w:val="20"/>
                <w:szCs w:val="20"/>
              </w:rPr>
              <w:t>2</w:t>
            </w:r>
          </w:p>
        </w:tc>
        <w:tc>
          <w:tcPr>
            <w:tcW w:w="1134" w:type="dxa"/>
          </w:tcPr>
          <w:p w14:paraId="4568C88B" w14:textId="36F554C7"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321A00D8" w14:textId="7A36FE12"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29E258C4" w14:textId="6B5F1B21"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69578AC6" w14:textId="658A7FE7" w:rsidR="31C20DD7" w:rsidRDefault="31C20DD7" w:rsidP="31C20DD7">
            <w:pPr>
              <w:jc w:val="both"/>
            </w:pPr>
            <w:r w:rsidRPr="31C20DD7">
              <w:rPr>
                <w:rFonts w:ascii="Times New Roman" w:eastAsia="Times New Roman" w:hAnsi="Times New Roman" w:cs="Times New Roman"/>
                <w:sz w:val="20"/>
                <w:szCs w:val="20"/>
              </w:rPr>
              <w:t>2</w:t>
            </w:r>
          </w:p>
        </w:tc>
      </w:tr>
      <w:tr w:rsidR="31C20DD7" w14:paraId="2A3D3D9F" w14:textId="77777777" w:rsidTr="31C20DD7">
        <w:tc>
          <w:tcPr>
            <w:tcW w:w="1134" w:type="dxa"/>
          </w:tcPr>
          <w:p w14:paraId="35CDA250" w14:textId="0897CCFB" w:rsidR="31C20DD7" w:rsidRDefault="31C20DD7" w:rsidP="31C20DD7">
            <w:r w:rsidRPr="31C20DD7">
              <w:rPr>
                <w:rFonts w:ascii="Times New Roman" w:eastAsia="Times New Roman" w:hAnsi="Times New Roman" w:cs="Times New Roman"/>
                <w:sz w:val="20"/>
                <w:szCs w:val="20"/>
              </w:rPr>
              <w:t>športová edukológia</w:t>
            </w:r>
          </w:p>
        </w:tc>
        <w:tc>
          <w:tcPr>
            <w:tcW w:w="1134" w:type="dxa"/>
          </w:tcPr>
          <w:p w14:paraId="34268844" w14:textId="1508E569" w:rsidR="31C20DD7" w:rsidRDefault="31C20DD7" w:rsidP="31C20DD7">
            <w:r w:rsidRPr="31C20DD7">
              <w:rPr>
                <w:rFonts w:ascii="Times New Roman" w:eastAsia="Times New Roman" w:hAnsi="Times New Roman" w:cs="Times New Roman"/>
                <w:sz w:val="20"/>
                <w:szCs w:val="20"/>
              </w:rPr>
              <w:t>vedy o športe</w:t>
            </w:r>
          </w:p>
        </w:tc>
        <w:tc>
          <w:tcPr>
            <w:tcW w:w="1134" w:type="dxa"/>
          </w:tcPr>
          <w:p w14:paraId="7CC450FE" w14:textId="305F3B23"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2DBAAFEB" w14:textId="3F187D5E"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5684A65B" w14:textId="3B234115"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42952FE8" w14:textId="4764D366"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7DEE93E9" w14:textId="607DC0E5" w:rsidR="31C20DD7" w:rsidRDefault="31C20DD7" w:rsidP="31C20DD7">
            <w:pPr>
              <w:jc w:val="both"/>
            </w:pPr>
            <w:r w:rsidRPr="31C20DD7">
              <w:rPr>
                <w:rFonts w:ascii="Times New Roman" w:eastAsia="Times New Roman" w:hAnsi="Times New Roman" w:cs="Times New Roman"/>
                <w:sz w:val="20"/>
                <w:szCs w:val="20"/>
              </w:rPr>
              <w:t>2</w:t>
            </w:r>
          </w:p>
        </w:tc>
        <w:tc>
          <w:tcPr>
            <w:tcW w:w="1134" w:type="dxa"/>
          </w:tcPr>
          <w:p w14:paraId="72793405" w14:textId="3E07531A" w:rsidR="31C20DD7" w:rsidRDefault="31C20DD7" w:rsidP="31C20DD7">
            <w:pPr>
              <w:jc w:val="both"/>
            </w:pPr>
            <w:r w:rsidRPr="31C20DD7">
              <w:rPr>
                <w:rFonts w:ascii="Times New Roman" w:eastAsia="Times New Roman" w:hAnsi="Times New Roman" w:cs="Times New Roman"/>
                <w:sz w:val="20"/>
                <w:szCs w:val="20"/>
              </w:rPr>
              <w:t>2</w:t>
            </w:r>
          </w:p>
        </w:tc>
      </w:tr>
      <w:tr w:rsidR="31C20DD7" w14:paraId="5E9811E7" w14:textId="77777777" w:rsidTr="31C20DD7">
        <w:tc>
          <w:tcPr>
            <w:tcW w:w="1134" w:type="dxa"/>
          </w:tcPr>
          <w:p w14:paraId="4975789F" w14:textId="4EC0F06E" w:rsidR="31C20DD7" w:rsidRDefault="31C20DD7" w:rsidP="31C20DD7">
            <w:r w:rsidRPr="31C20DD7">
              <w:rPr>
                <w:rFonts w:ascii="Times New Roman" w:eastAsia="Times New Roman" w:hAnsi="Times New Roman" w:cs="Times New Roman"/>
                <w:sz w:val="20"/>
                <w:szCs w:val="20"/>
              </w:rPr>
              <w:t>športová humanistika</w:t>
            </w:r>
          </w:p>
        </w:tc>
        <w:tc>
          <w:tcPr>
            <w:tcW w:w="1134" w:type="dxa"/>
          </w:tcPr>
          <w:p w14:paraId="0F2BABB7" w14:textId="7CA9121A" w:rsidR="31C20DD7" w:rsidRDefault="31C20DD7" w:rsidP="31C20DD7">
            <w:r w:rsidRPr="31C20DD7">
              <w:rPr>
                <w:rFonts w:ascii="Times New Roman" w:eastAsia="Times New Roman" w:hAnsi="Times New Roman" w:cs="Times New Roman"/>
                <w:sz w:val="20"/>
                <w:szCs w:val="20"/>
              </w:rPr>
              <w:t>vedy o športe</w:t>
            </w:r>
          </w:p>
        </w:tc>
        <w:tc>
          <w:tcPr>
            <w:tcW w:w="1134" w:type="dxa"/>
          </w:tcPr>
          <w:p w14:paraId="624C7EF6" w14:textId="6AC06313"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38A08B00" w14:textId="0E758D12"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6FE25885" w14:textId="193E0963"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5E4FB33D" w14:textId="09778624"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48537A84" w14:textId="46FDBE9E" w:rsidR="31C20DD7" w:rsidRDefault="31C20DD7" w:rsidP="31C20DD7">
            <w:pPr>
              <w:jc w:val="both"/>
            </w:pPr>
            <w:r w:rsidRPr="31C20DD7">
              <w:rPr>
                <w:rFonts w:ascii="Times New Roman" w:eastAsia="Times New Roman" w:hAnsi="Times New Roman" w:cs="Times New Roman"/>
                <w:sz w:val="20"/>
                <w:szCs w:val="20"/>
              </w:rPr>
              <w:t>2</w:t>
            </w:r>
          </w:p>
        </w:tc>
        <w:tc>
          <w:tcPr>
            <w:tcW w:w="1134" w:type="dxa"/>
          </w:tcPr>
          <w:p w14:paraId="46946757" w14:textId="1B96E361" w:rsidR="31C20DD7" w:rsidRDefault="31C20DD7" w:rsidP="31C20DD7">
            <w:pPr>
              <w:jc w:val="both"/>
            </w:pPr>
            <w:r w:rsidRPr="31C20DD7">
              <w:rPr>
                <w:rFonts w:ascii="Times New Roman" w:eastAsia="Times New Roman" w:hAnsi="Times New Roman" w:cs="Times New Roman"/>
                <w:sz w:val="20"/>
                <w:szCs w:val="20"/>
              </w:rPr>
              <w:t>2</w:t>
            </w:r>
          </w:p>
        </w:tc>
      </w:tr>
      <w:tr w:rsidR="31C20DD7" w14:paraId="62E78A0D" w14:textId="77777777" w:rsidTr="31C20DD7">
        <w:tc>
          <w:tcPr>
            <w:tcW w:w="1134" w:type="dxa"/>
          </w:tcPr>
          <w:p w14:paraId="132E76B2" w14:textId="717DF078" w:rsidR="31C20DD7" w:rsidRDefault="31C20DD7" w:rsidP="31C20DD7">
            <w:r w:rsidRPr="31C20DD7">
              <w:rPr>
                <w:rFonts w:ascii="Times New Roman" w:eastAsia="Times New Roman" w:hAnsi="Times New Roman" w:cs="Times New Roman"/>
                <w:sz w:val="20"/>
                <w:szCs w:val="20"/>
              </w:rPr>
              <w:t>športová kinantropológia</w:t>
            </w:r>
          </w:p>
        </w:tc>
        <w:tc>
          <w:tcPr>
            <w:tcW w:w="1134" w:type="dxa"/>
          </w:tcPr>
          <w:p w14:paraId="52657DEC" w14:textId="75B899E9" w:rsidR="31C20DD7" w:rsidRDefault="31C20DD7" w:rsidP="31C20DD7">
            <w:r w:rsidRPr="31C20DD7">
              <w:rPr>
                <w:rFonts w:ascii="Times New Roman" w:eastAsia="Times New Roman" w:hAnsi="Times New Roman" w:cs="Times New Roman"/>
                <w:sz w:val="20"/>
                <w:szCs w:val="20"/>
              </w:rPr>
              <w:t>vedy o športe</w:t>
            </w:r>
          </w:p>
        </w:tc>
        <w:tc>
          <w:tcPr>
            <w:tcW w:w="1134" w:type="dxa"/>
          </w:tcPr>
          <w:p w14:paraId="00B30468" w14:textId="07659817"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460339DE" w14:textId="65991D70"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6347B9F3" w14:textId="374C668E"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706963D4" w14:textId="1D27C9D6"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0F639AAA" w14:textId="17AC4021" w:rsidR="31C20DD7" w:rsidRDefault="31C20DD7" w:rsidP="31C20DD7">
            <w:pPr>
              <w:jc w:val="both"/>
            </w:pPr>
            <w:r w:rsidRPr="31C20DD7">
              <w:rPr>
                <w:rFonts w:ascii="Times New Roman" w:eastAsia="Times New Roman" w:hAnsi="Times New Roman" w:cs="Times New Roman"/>
                <w:sz w:val="20"/>
                <w:szCs w:val="20"/>
              </w:rPr>
              <w:t>2</w:t>
            </w:r>
          </w:p>
        </w:tc>
        <w:tc>
          <w:tcPr>
            <w:tcW w:w="1134" w:type="dxa"/>
          </w:tcPr>
          <w:p w14:paraId="35AF5994" w14:textId="200DD2A3" w:rsidR="31C20DD7" w:rsidRDefault="31C20DD7" w:rsidP="31C20DD7">
            <w:pPr>
              <w:jc w:val="both"/>
            </w:pPr>
            <w:r w:rsidRPr="31C20DD7">
              <w:rPr>
                <w:rFonts w:ascii="Times New Roman" w:eastAsia="Times New Roman" w:hAnsi="Times New Roman" w:cs="Times New Roman"/>
                <w:sz w:val="20"/>
                <w:szCs w:val="20"/>
              </w:rPr>
              <w:t>2</w:t>
            </w:r>
          </w:p>
        </w:tc>
      </w:tr>
      <w:tr w:rsidR="31C20DD7" w14:paraId="49CE0FE1" w14:textId="77777777" w:rsidTr="31C20DD7">
        <w:tc>
          <w:tcPr>
            <w:tcW w:w="1134" w:type="dxa"/>
          </w:tcPr>
          <w:p w14:paraId="562FA691" w14:textId="6E97B7CD" w:rsidR="31C20DD7" w:rsidRDefault="31C20DD7" w:rsidP="31C20DD7">
            <w:r w:rsidRPr="31C20DD7">
              <w:rPr>
                <w:rFonts w:ascii="Times New Roman" w:eastAsia="Times New Roman" w:hAnsi="Times New Roman" w:cs="Times New Roman"/>
                <w:sz w:val="20"/>
                <w:szCs w:val="20"/>
              </w:rPr>
              <w:t>prekladateľstvo     a tlmočníctvo</w:t>
            </w:r>
          </w:p>
        </w:tc>
        <w:tc>
          <w:tcPr>
            <w:tcW w:w="1134" w:type="dxa"/>
          </w:tcPr>
          <w:p w14:paraId="26A756D8" w14:textId="0A268C2B" w:rsidR="31C20DD7" w:rsidRDefault="31C20DD7" w:rsidP="31C20DD7">
            <w:r w:rsidRPr="31C20DD7">
              <w:rPr>
                <w:rFonts w:ascii="Times New Roman" w:eastAsia="Times New Roman" w:hAnsi="Times New Roman" w:cs="Times New Roman"/>
                <w:sz w:val="20"/>
                <w:szCs w:val="20"/>
              </w:rPr>
              <w:t>filológia</w:t>
            </w:r>
          </w:p>
        </w:tc>
        <w:tc>
          <w:tcPr>
            <w:tcW w:w="1134" w:type="dxa"/>
          </w:tcPr>
          <w:p w14:paraId="11DDF309" w14:textId="0CB3B93D" w:rsidR="31C20DD7" w:rsidRDefault="31C20DD7" w:rsidP="31C20DD7">
            <w:pPr>
              <w:jc w:val="both"/>
            </w:pPr>
            <w:r w:rsidRPr="31C20DD7">
              <w:rPr>
                <w:rFonts w:ascii="Times New Roman" w:eastAsia="Times New Roman" w:hAnsi="Times New Roman" w:cs="Times New Roman"/>
                <w:sz w:val="20"/>
                <w:szCs w:val="20"/>
              </w:rPr>
              <w:t>16</w:t>
            </w:r>
          </w:p>
        </w:tc>
        <w:tc>
          <w:tcPr>
            <w:tcW w:w="1134" w:type="dxa"/>
          </w:tcPr>
          <w:p w14:paraId="06DAC9DA" w14:textId="24836EC2"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50FAA023" w14:textId="014D60A6" w:rsidR="31C20DD7" w:rsidRDefault="31C20DD7" w:rsidP="31C20DD7">
            <w:pPr>
              <w:jc w:val="both"/>
            </w:pPr>
            <w:r w:rsidRPr="31C20DD7">
              <w:rPr>
                <w:rFonts w:ascii="Times New Roman" w:eastAsia="Times New Roman" w:hAnsi="Times New Roman" w:cs="Times New Roman"/>
                <w:sz w:val="20"/>
                <w:szCs w:val="20"/>
              </w:rPr>
              <w:t>13</w:t>
            </w:r>
          </w:p>
        </w:tc>
        <w:tc>
          <w:tcPr>
            <w:tcW w:w="1134" w:type="dxa"/>
          </w:tcPr>
          <w:p w14:paraId="7E4BBA0D" w14:textId="0D5B45A3"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5E506F62" w14:textId="79D7E5E1" w:rsidR="31C20DD7" w:rsidRDefault="31C20DD7" w:rsidP="31C20DD7">
            <w:pPr>
              <w:jc w:val="both"/>
            </w:pPr>
            <w:r w:rsidRPr="31C20DD7">
              <w:rPr>
                <w:rFonts w:ascii="Times New Roman" w:eastAsia="Times New Roman" w:hAnsi="Times New Roman" w:cs="Times New Roman"/>
                <w:sz w:val="20"/>
                <w:szCs w:val="20"/>
              </w:rPr>
              <w:t>2</w:t>
            </w:r>
          </w:p>
        </w:tc>
        <w:tc>
          <w:tcPr>
            <w:tcW w:w="1134" w:type="dxa"/>
          </w:tcPr>
          <w:p w14:paraId="5EE5C543" w14:textId="53D731A3" w:rsidR="31C20DD7" w:rsidRDefault="31C20DD7" w:rsidP="31C20DD7">
            <w:pPr>
              <w:jc w:val="both"/>
            </w:pPr>
            <w:r w:rsidRPr="31C20DD7">
              <w:rPr>
                <w:rFonts w:ascii="Times New Roman" w:eastAsia="Times New Roman" w:hAnsi="Times New Roman" w:cs="Times New Roman"/>
                <w:sz w:val="20"/>
                <w:szCs w:val="20"/>
              </w:rPr>
              <w:t>31</w:t>
            </w:r>
          </w:p>
        </w:tc>
      </w:tr>
      <w:tr w:rsidR="31C20DD7" w14:paraId="6C6392A5" w14:textId="77777777" w:rsidTr="31C20DD7">
        <w:tc>
          <w:tcPr>
            <w:tcW w:w="1134" w:type="dxa"/>
          </w:tcPr>
          <w:p w14:paraId="3B6B4EC0" w14:textId="2153A009" w:rsidR="31C20DD7" w:rsidRDefault="31C20DD7" w:rsidP="31C20DD7">
            <w:r w:rsidRPr="31C20DD7">
              <w:rPr>
                <w:rFonts w:ascii="Times New Roman" w:eastAsia="Times New Roman" w:hAnsi="Times New Roman" w:cs="Times New Roman"/>
                <w:sz w:val="20"/>
                <w:szCs w:val="20"/>
              </w:rPr>
              <w:t>cudzie jazyky        a kultúry</w:t>
            </w:r>
          </w:p>
        </w:tc>
        <w:tc>
          <w:tcPr>
            <w:tcW w:w="1134" w:type="dxa"/>
          </w:tcPr>
          <w:p w14:paraId="057AB8D1" w14:textId="07812DD4" w:rsidR="31C20DD7" w:rsidRDefault="31C20DD7" w:rsidP="31C20DD7">
            <w:r w:rsidRPr="31C20DD7">
              <w:rPr>
                <w:rFonts w:ascii="Times New Roman" w:eastAsia="Times New Roman" w:hAnsi="Times New Roman" w:cs="Times New Roman"/>
                <w:sz w:val="20"/>
                <w:szCs w:val="20"/>
              </w:rPr>
              <w:t>filológia</w:t>
            </w:r>
          </w:p>
        </w:tc>
        <w:tc>
          <w:tcPr>
            <w:tcW w:w="1134" w:type="dxa"/>
          </w:tcPr>
          <w:p w14:paraId="613D2EC0" w14:textId="4A98F68A" w:rsidR="31C20DD7" w:rsidRDefault="31C20DD7" w:rsidP="31C20DD7">
            <w:pPr>
              <w:jc w:val="both"/>
            </w:pPr>
            <w:r w:rsidRPr="31C20DD7">
              <w:rPr>
                <w:rFonts w:ascii="Times New Roman" w:eastAsia="Times New Roman" w:hAnsi="Times New Roman" w:cs="Times New Roman"/>
                <w:sz w:val="20"/>
                <w:szCs w:val="20"/>
              </w:rPr>
              <w:t>2</w:t>
            </w:r>
          </w:p>
        </w:tc>
        <w:tc>
          <w:tcPr>
            <w:tcW w:w="1134" w:type="dxa"/>
          </w:tcPr>
          <w:p w14:paraId="7452FDF1" w14:textId="6BD53350"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4B76B90B" w14:textId="23B5BAFE" w:rsidR="31C20DD7" w:rsidRDefault="31C20DD7" w:rsidP="31C20DD7">
            <w:pPr>
              <w:jc w:val="both"/>
            </w:pPr>
            <w:r w:rsidRPr="31C20DD7">
              <w:rPr>
                <w:rFonts w:ascii="Times New Roman" w:eastAsia="Times New Roman" w:hAnsi="Times New Roman" w:cs="Times New Roman"/>
                <w:sz w:val="20"/>
                <w:szCs w:val="20"/>
              </w:rPr>
              <w:t>1</w:t>
            </w:r>
          </w:p>
        </w:tc>
        <w:tc>
          <w:tcPr>
            <w:tcW w:w="1134" w:type="dxa"/>
          </w:tcPr>
          <w:p w14:paraId="69F2BA1D" w14:textId="07231F4D"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73F7BE01" w14:textId="5D7DF068"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5D8A2DBC" w14:textId="5951C59C" w:rsidR="31C20DD7" w:rsidRDefault="31C20DD7" w:rsidP="31C20DD7">
            <w:pPr>
              <w:jc w:val="both"/>
            </w:pPr>
            <w:r w:rsidRPr="31C20DD7">
              <w:rPr>
                <w:rFonts w:ascii="Times New Roman" w:eastAsia="Times New Roman" w:hAnsi="Times New Roman" w:cs="Times New Roman"/>
                <w:sz w:val="20"/>
                <w:szCs w:val="20"/>
              </w:rPr>
              <w:t>3</w:t>
            </w:r>
          </w:p>
        </w:tc>
      </w:tr>
      <w:tr w:rsidR="31C20DD7" w14:paraId="10A72637" w14:textId="77777777" w:rsidTr="31C20DD7">
        <w:tc>
          <w:tcPr>
            <w:tcW w:w="1134" w:type="dxa"/>
          </w:tcPr>
          <w:p w14:paraId="703C7779" w14:textId="7878FDAC" w:rsidR="31C20DD7" w:rsidRDefault="31C20DD7" w:rsidP="31C20DD7">
            <w:r w:rsidRPr="31C20DD7">
              <w:rPr>
                <w:rFonts w:ascii="Times New Roman" w:eastAsia="Times New Roman" w:hAnsi="Times New Roman" w:cs="Times New Roman"/>
                <w:sz w:val="20"/>
                <w:szCs w:val="20"/>
              </w:rPr>
              <w:t>slovenský jazyk a literatúra</w:t>
            </w:r>
          </w:p>
        </w:tc>
        <w:tc>
          <w:tcPr>
            <w:tcW w:w="1134" w:type="dxa"/>
          </w:tcPr>
          <w:p w14:paraId="3DAF5199" w14:textId="44E54ED5" w:rsidR="31C20DD7" w:rsidRDefault="31C20DD7" w:rsidP="31C20DD7">
            <w:r w:rsidRPr="31C20DD7">
              <w:rPr>
                <w:rFonts w:ascii="Times New Roman" w:eastAsia="Times New Roman" w:hAnsi="Times New Roman" w:cs="Times New Roman"/>
                <w:sz w:val="20"/>
                <w:szCs w:val="20"/>
              </w:rPr>
              <w:t>filológia</w:t>
            </w:r>
          </w:p>
        </w:tc>
        <w:tc>
          <w:tcPr>
            <w:tcW w:w="1134" w:type="dxa"/>
          </w:tcPr>
          <w:p w14:paraId="5CD328B8" w14:textId="00166B3B" w:rsidR="31C20DD7" w:rsidRDefault="31C20DD7" w:rsidP="31C20DD7">
            <w:pPr>
              <w:jc w:val="both"/>
            </w:pPr>
            <w:r w:rsidRPr="31C20DD7">
              <w:rPr>
                <w:rFonts w:ascii="Times New Roman" w:eastAsia="Times New Roman" w:hAnsi="Times New Roman" w:cs="Times New Roman"/>
                <w:sz w:val="20"/>
                <w:szCs w:val="20"/>
              </w:rPr>
              <w:t>1</w:t>
            </w:r>
          </w:p>
        </w:tc>
        <w:tc>
          <w:tcPr>
            <w:tcW w:w="1134" w:type="dxa"/>
          </w:tcPr>
          <w:p w14:paraId="137BBCD2" w14:textId="6439F2F8"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7BDEB788" w14:textId="1C7240BA" w:rsidR="31C20DD7" w:rsidRDefault="31C20DD7" w:rsidP="31C20DD7">
            <w:pPr>
              <w:jc w:val="both"/>
            </w:pPr>
            <w:r w:rsidRPr="31C20DD7">
              <w:rPr>
                <w:rFonts w:ascii="Times New Roman" w:eastAsia="Times New Roman" w:hAnsi="Times New Roman" w:cs="Times New Roman"/>
                <w:sz w:val="20"/>
                <w:szCs w:val="20"/>
              </w:rPr>
              <w:t>1</w:t>
            </w:r>
          </w:p>
        </w:tc>
        <w:tc>
          <w:tcPr>
            <w:tcW w:w="1134" w:type="dxa"/>
          </w:tcPr>
          <w:p w14:paraId="44F4A3E0" w14:textId="680F0556"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1E9615C6" w14:textId="49C11981" w:rsidR="31C20DD7" w:rsidRDefault="31C20DD7" w:rsidP="31C20DD7">
            <w:pPr>
              <w:jc w:val="both"/>
            </w:pPr>
            <w:r w:rsidRPr="31C20DD7">
              <w:rPr>
                <w:rFonts w:ascii="Times New Roman" w:eastAsia="Times New Roman" w:hAnsi="Times New Roman" w:cs="Times New Roman"/>
                <w:sz w:val="20"/>
                <w:szCs w:val="20"/>
              </w:rPr>
              <w:t>2</w:t>
            </w:r>
          </w:p>
        </w:tc>
        <w:tc>
          <w:tcPr>
            <w:tcW w:w="1134" w:type="dxa"/>
          </w:tcPr>
          <w:p w14:paraId="1E788B9A" w14:textId="648EA4F4" w:rsidR="31C20DD7" w:rsidRDefault="31C20DD7" w:rsidP="31C20DD7">
            <w:pPr>
              <w:jc w:val="both"/>
            </w:pPr>
            <w:r w:rsidRPr="31C20DD7">
              <w:rPr>
                <w:rFonts w:ascii="Times New Roman" w:eastAsia="Times New Roman" w:hAnsi="Times New Roman" w:cs="Times New Roman"/>
                <w:sz w:val="20"/>
                <w:szCs w:val="20"/>
              </w:rPr>
              <w:t>4</w:t>
            </w:r>
          </w:p>
        </w:tc>
      </w:tr>
      <w:tr w:rsidR="31C20DD7" w14:paraId="76D21E5D" w14:textId="77777777" w:rsidTr="31C20DD7">
        <w:tc>
          <w:tcPr>
            <w:tcW w:w="1134" w:type="dxa"/>
          </w:tcPr>
          <w:p w14:paraId="4B1CC55D" w14:textId="67CE066C" w:rsidR="31C20DD7" w:rsidRDefault="31C20DD7" w:rsidP="31C20DD7">
            <w:r w:rsidRPr="31C20DD7">
              <w:rPr>
                <w:rFonts w:ascii="Times New Roman" w:eastAsia="Times New Roman" w:hAnsi="Times New Roman" w:cs="Times New Roman"/>
                <w:sz w:val="20"/>
                <w:szCs w:val="20"/>
              </w:rPr>
              <w:t xml:space="preserve">slovenský jazyka    a literatúra            + prekladateľstvo     a </w:t>
            </w:r>
            <w:r w:rsidRPr="31C20DD7">
              <w:rPr>
                <w:rFonts w:ascii="Times New Roman" w:eastAsia="Times New Roman" w:hAnsi="Times New Roman" w:cs="Times New Roman"/>
                <w:sz w:val="20"/>
                <w:szCs w:val="20"/>
              </w:rPr>
              <w:lastRenderedPageBreak/>
              <w:t>tlmočníctvo</w:t>
            </w:r>
          </w:p>
        </w:tc>
        <w:tc>
          <w:tcPr>
            <w:tcW w:w="1134" w:type="dxa"/>
          </w:tcPr>
          <w:p w14:paraId="3C712B48" w14:textId="485C0DDB" w:rsidR="31C20DD7" w:rsidRDefault="31C20DD7" w:rsidP="31C20DD7">
            <w:r w:rsidRPr="31C20DD7">
              <w:rPr>
                <w:rFonts w:ascii="Times New Roman" w:eastAsia="Times New Roman" w:hAnsi="Times New Roman" w:cs="Times New Roman"/>
                <w:sz w:val="20"/>
                <w:szCs w:val="20"/>
              </w:rPr>
              <w:lastRenderedPageBreak/>
              <w:t>filológia</w:t>
            </w:r>
          </w:p>
        </w:tc>
        <w:tc>
          <w:tcPr>
            <w:tcW w:w="1134" w:type="dxa"/>
          </w:tcPr>
          <w:p w14:paraId="7CFFF59C" w14:textId="103BC637" w:rsidR="31C20DD7" w:rsidRDefault="31C20DD7" w:rsidP="31C20DD7">
            <w:pPr>
              <w:jc w:val="both"/>
            </w:pPr>
            <w:r w:rsidRPr="31C20DD7">
              <w:rPr>
                <w:rFonts w:ascii="Times New Roman" w:eastAsia="Times New Roman" w:hAnsi="Times New Roman" w:cs="Times New Roman"/>
                <w:sz w:val="20"/>
                <w:szCs w:val="20"/>
              </w:rPr>
              <w:t>4</w:t>
            </w:r>
          </w:p>
        </w:tc>
        <w:tc>
          <w:tcPr>
            <w:tcW w:w="1134" w:type="dxa"/>
          </w:tcPr>
          <w:p w14:paraId="596BF18D" w14:textId="2F481570"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161AD5B5" w14:textId="0B5A7AFD" w:rsidR="31C20DD7" w:rsidRDefault="31C20DD7" w:rsidP="31C20DD7">
            <w:pPr>
              <w:jc w:val="both"/>
            </w:pPr>
            <w:r w:rsidRPr="31C20DD7">
              <w:rPr>
                <w:rFonts w:ascii="Times New Roman" w:eastAsia="Times New Roman" w:hAnsi="Times New Roman" w:cs="Times New Roman"/>
                <w:sz w:val="20"/>
                <w:szCs w:val="20"/>
              </w:rPr>
              <w:t>4</w:t>
            </w:r>
          </w:p>
        </w:tc>
        <w:tc>
          <w:tcPr>
            <w:tcW w:w="1134" w:type="dxa"/>
          </w:tcPr>
          <w:p w14:paraId="07AD44A8" w14:textId="2581B1C7"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4810D65B" w14:textId="70CBD6F9"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580C22F4" w14:textId="11B10832" w:rsidR="31C20DD7" w:rsidRDefault="31C20DD7" w:rsidP="31C20DD7">
            <w:pPr>
              <w:jc w:val="both"/>
            </w:pPr>
            <w:r w:rsidRPr="31C20DD7">
              <w:rPr>
                <w:rFonts w:ascii="Times New Roman" w:eastAsia="Times New Roman" w:hAnsi="Times New Roman" w:cs="Times New Roman"/>
                <w:sz w:val="20"/>
                <w:szCs w:val="20"/>
              </w:rPr>
              <w:t>8</w:t>
            </w:r>
          </w:p>
        </w:tc>
      </w:tr>
      <w:tr w:rsidR="31C20DD7" w14:paraId="3BAE3947" w14:textId="77777777" w:rsidTr="31C20DD7">
        <w:tc>
          <w:tcPr>
            <w:tcW w:w="1134" w:type="dxa"/>
          </w:tcPr>
          <w:p w14:paraId="44A8397D" w14:textId="1D212502" w:rsidR="31C20DD7" w:rsidRDefault="31C20DD7" w:rsidP="31C20DD7">
            <w:r w:rsidRPr="31C20DD7">
              <w:rPr>
                <w:rFonts w:ascii="Times New Roman" w:eastAsia="Times New Roman" w:hAnsi="Times New Roman" w:cs="Times New Roman"/>
                <w:sz w:val="20"/>
                <w:szCs w:val="20"/>
              </w:rPr>
              <w:t>literárna veda</w:t>
            </w:r>
          </w:p>
        </w:tc>
        <w:tc>
          <w:tcPr>
            <w:tcW w:w="1134" w:type="dxa"/>
          </w:tcPr>
          <w:p w14:paraId="4359A559" w14:textId="7AEE86EE" w:rsidR="31C20DD7" w:rsidRDefault="31C20DD7" w:rsidP="31C20DD7">
            <w:r w:rsidRPr="31C20DD7">
              <w:rPr>
                <w:rFonts w:ascii="Times New Roman" w:eastAsia="Times New Roman" w:hAnsi="Times New Roman" w:cs="Times New Roman"/>
                <w:sz w:val="20"/>
                <w:szCs w:val="20"/>
              </w:rPr>
              <w:t>filológia</w:t>
            </w:r>
          </w:p>
        </w:tc>
        <w:tc>
          <w:tcPr>
            <w:tcW w:w="1134" w:type="dxa"/>
          </w:tcPr>
          <w:p w14:paraId="4980E569" w14:textId="2E46D2FE"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098C69CB" w14:textId="7522F966"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5724481B" w14:textId="1AB62514"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1CAE0D16" w14:textId="09D7EE04"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70978A94" w14:textId="11A787CD" w:rsidR="31C20DD7" w:rsidRDefault="31C20DD7" w:rsidP="31C20DD7">
            <w:pPr>
              <w:jc w:val="both"/>
            </w:pPr>
            <w:r w:rsidRPr="31C20DD7">
              <w:rPr>
                <w:rFonts w:ascii="Times New Roman" w:eastAsia="Times New Roman" w:hAnsi="Times New Roman" w:cs="Times New Roman"/>
                <w:sz w:val="20"/>
                <w:szCs w:val="20"/>
              </w:rPr>
              <w:t>2</w:t>
            </w:r>
          </w:p>
        </w:tc>
        <w:tc>
          <w:tcPr>
            <w:tcW w:w="1134" w:type="dxa"/>
          </w:tcPr>
          <w:p w14:paraId="1C826CFC" w14:textId="0120D2A0" w:rsidR="31C20DD7" w:rsidRDefault="31C20DD7" w:rsidP="31C20DD7">
            <w:pPr>
              <w:jc w:val="both"/>
            </w:pPr>
            <w:r w:rsidRPr="31C20DD7">
              <w:rPr>
                <w:rFonts w:ascii="Times New Roman" w:eastAsia="Times New Roman" w:hAnsi="Times New Roman" w:cs="Times New Roman"/>
                <w:sz w:val="20"/>
                <w:szCs w:val="20"/>
              </w:rPr>
              <w:t>2</w:t>
            </w:r>
          </w:p>
        </w:tc>
      </w:tr>
      <w:tr w:rsidR="31C20DD7" w14:paraId="6E41201D" w14:textId="77777777" w:rsidTr="31C20DD7">
        <w:tc>
          <w:tcPr>
            <w:tcW w:w="1134" w:type="dxa"/>
          </w:tcPr>
          <w:p w14:paraId="27A5128B" w14:textId="7EFD56FD" w:rsidR="31C20DD7" w:rsidRDefault="31C20DD7" w:rsidP="31C20DD7">
            <w:r w:rsidRPr="31C20DD7">
              <w:rPr>
                <w:rFonts w:ascii="Times New Roman" w:eastAsia="Times New Roman" w:hAnsi="Times New Roman" w:cs="Times New Roman"/>
                <w:sz w:val="20"/>
                <w:szCs w:val="20"/>
              </w:rPr>
              <w:t>všeobecná jazykoveda</w:t>
            </w:r>
          </w:p>
        </w:tc>
        <w:tc>
          <w:tcPr>
            <w:tcW w:w="1134" w:type="dxa"/>
          </w:tcPr>
          <w:p w14:paraId="16D114EB" w14:textId="2D04D87F" w:rsidR="31C20DD7" w:rsidRDefault="31C20DD7" w:rsidP="31C20DD7">
            <w:r w:rsidRPr="31C20DD7">
              <w:rPr>
                <w:rFonts w:ascii="Times New Roman" w:eastAsia="Times New Roman" w:hAnsi="Times New Roman" w:cs="Times New Roman"/>
                <w:sz w:val="20"/>
                <w:szCs w:val="20"/>
              </w:rPr>
              <w:t>filológia</w:t>
            </w:r>
          </w:p>
        </w:tc>
        <w:tc>
          <w:tcPr>
            <w:tcW w:w="1134" w:type="dxa"/>
          </w:tcPr>
          <w:p w14:paraId="7289F50E" w14:textId="413D14A8"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177AA990" w14:textId="048A344E"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750C7156" w14:textId="3898E98C"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2E722EDB" w14:textId="457B55AF"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55FC4B0F" w14:textId="4CCDAD9E" w:rsidR="31C20DD7" w:rsidRDefault="31C20DD7" w:rsidP="31C20DD7">
            <w:pPr>
              <w:jc w:val="both"/>
            </w:pPr>
            <w:r w:rsidRPr="31C20DD7">
              <w:rPr>
                <w:rFonts w:ascii="Times New Roman" w:eastAsia="Times New Roman" w:hAnsi="Times New Roman" w:cs="Times New Roman"/>
                <w:sz w:val="20"/>
                <w:szCs w:val="20"/>
              </w:rPr>
              <w:t>2</w:t>
            </w:r>
          </w:p>
        </w:tc>
        <w:tc>
          <w:tcPr>
            <w:tcW w:w="1134" w:type="dxa"/>
          </w:tcPr>
          <w:p w14:paraId="5573BDC1" w14:textId="60FF34D1" w:rsidR="31C20DD7" w:rsidRDefault="31C20DD7" w:rsidP="31C20DD7">
            <w:pPr>
              <w:jc w:val="both"/>
            </w:pPr>
            <w:r w:rsidRPr="31C20DD7">
              <w:rPr>
                <w:rFonts w:ascii="Times New Roman" w:eastAsia="Times New Roman" w:hAnsi="Times New Roman" w:cs="Times New Roman"/>
                <w:sz w:val="20"/>
                <w:szCs w:val="20"/>
              </w:rPr>
              <w:t>2</w:t>
            </w:r>
          </w:p>
        </w:tc>
      </w:tr>
      <w:tr w:rsidR="31C20DD7" w14:paraId="6E75A952" w14:textId="77777777" w:rsidTr="31C20DD7">
        <w:tc>
          <w:tcPr>
            <w:tcW w:w="1134" w:type="dxa"/>
          </w:tcPr>
          <w:p w14:paraId="255E04FE" w14:textId="06EF74B5" w:rsidR="31C20DD7" w:rsidRDefault="31C20DD7" w:rsidP="31C20DD7">
            <w:r w:rsidRPr="31C20DD7">
              <w:rPr>
                <w:rFonts w:ascii="Times New Roman" w:eastAsia="Times New Roman" w:hAnsi="Times New Roman" w:cs="Times New Roman"/>
                <w:sz w:val="20"/>
                <w:szCs w:val="20"/>
              </w:rPr>
              <w:t>slovenský jazyk     a literatúra – filozofia</w:t>
            </w:r>
          </w:p>
        </w:tc>
        <w:tc>
          <w:tcPr>
            <w:tcW w:w="1134" w:type="dxa"/>
          </w:tcPr>
          <w:p w14:paraId="6A2A97CD" w14:textId="12F650A2" w:rsidR="31C20DD7" w:rsidRDefault="31C20DD7" w:rsidP="31C20DD7">
            <w:r w:rsidRPr="31C20DD7">
              <w:rPr>
                <w:rFonts w:ascii="Times New Roman" w:eastAsia="Times New Roman" w:hAnsi="Times New Roman" w:cs="Times New Roman"/>
                <w:sz w:val="20"/>
                <w:szCs w:val="20"/>
              </w:rPr>
              <w:t>filológia                + filozofia</w:t>
            </w:r>
          </w:p>
        </w:tc>
        <w:tc>
          <w:tcPr>
            <w:tcW w:w="1134" w:type="dxa"/>
          </w:tcPr>
          <w:p w14:paraId="174774D2" w14:textId="00902F31" w:rsidR="31C20DD7" w:rsidRDefault="31C20DD7" w:rsidP="31C20DD7">
            <w:pPr>
              <w:jc w:val="both"/>
            </w:pPr>
            <w:r w:rsidRPr="31C20DD7">
              <w:rPr>
                <w:rFonts w:ascii="Times New Roman" w:eastAsia="Times New Roman" w:hAnsi="Times New Roman" w:cs="Times New Roman"/>
                <w:sz w:val="20"/>
                <w:szCs w:val="20"/>
              </w:rPr>
              <w:t>1</w:t>
            </w:r>
          </w:p>
        </w:tc>
        <w:tc>
          <w:tcPr>
            <w:tcW w:w="1134" w:type="dxa"/>
          </w:tcPr>
          <w:p w14:paraId="7730E8EC" w14:textId="6FA6C955"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4B5B4CE4" w14:textId="5CC4C797" w:rsidR="31C20DD7" w:rsidRDefault="31C20DD7" w:rsidP="31C20DD7">
            <w:pPr>
              <w:jc w:val="both"/>
            </w:pPr>
            <w:r w:rsidRPr="31C20DD7">
              <w:rPr>
                <w:rFonts w:ascii="Times New Roman" w:eastAsia="Times New Roman" w:hAnsi="Times New Roman" w:cs="Times New Roman"/>
                <w:sz w:val="20"/>
                <w:szCs w:val="20"/>
              </w:rPr>
              <w:t>1</w:t>
            </w:r>
          </w:p>
        </w:tc>
        <w:tc>
          <w:tcPr>
            <w:tcW w:w="1134" w:type="dxa"/>
          </w:tcPr>
          <w:p w14:paraId="439605BE" w14:textId="4CDE2CA6"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6F6DA1A3" w14:textId="58673000"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69BE165B" w14:textId="028F296A" w:rsidR="31C20DD7" w:rsidRDefault="31C20DD7" w:rsidP="31C20DD7">
            <w:pPr>
              <w:jc w:val="both"/>
            </w:pPr>
            <w:r w:rsidRPr="31C20DD7">
              <w:rPr>
                <w:rFonts w:ascii="Times New Roman" w:eastAsia="Times New Roman" w:hAnsi="Times New Roman" w:cs="Times New Roman"/>
                <w:sz w:val="20"/>
                <w:szCs w:val="20"/>
              </w:rPr>
              <w:t>2</w:t>
            </w:r>
          </w:p>
        </w:tc>
      </w:tr>
      <w:tr w:rsidR="31C20DD7" w14:paraId="4FBB08AC" w14:textId="77777777" w:rsidTr="31C20DD7">
        <w:tc>
          <w:tcPr>
            <w:tcW w:w="1134" w:type="dxa"/>
          </w:tcPr>
          <w:p w14:paraId="1CE5A2DA" w14:textId="123EF6E2" w:rsidR="31C20DD7" w:rsidRDefault="31C20DD7" w:rsidP="31C20DD7">
            <w:r w:rsidRPr="31C20DD7">
              <w:rPr>
                <w:rFonts w:ascii="Times New Roman" w:eastAsia="Times New Roman" w:hAnsi="Times New Roman" w:cs="Times New Roman"/>
                <w:sz w:val="20"/>
                <w:szCs w:val="20"/>
              </w:rPr>
              <w:t>prekladateľstvo a tlmočníctvo – etika</w:t>
            </w:r>
          </w:p>
        </w:tc>
        <w:tc>
          <w:tcPr>
            <w:tcW w:w="1134" w:type="dxa"/>
          </w:tcPr>
          <w:p w14:paraId="38C9B3E8" w14:textId="3DDEBD2D" w:rsidR="31C20DD7" w:rsidRDefault="31C20DD7" w:rsidP="31C20DD7">
            <w:r w:rsidRPr="31C20DD7">
              <w:rPr>
                <w:rFonts w:ascii="Times New Roman" w:eastAsia="Times New Roman" w:hAnsi="Times New Roman" w:cs="Times New Roman"/>
                <w:sz w:val="20"/>
                <w:szCs w:val="20"/>
              </w:rPr>
              <w:t>filológia                + filozofia</w:t>
            </w:r>
          </w:p>
        </w:tc>
        <w:tc>
          <w:tcPr>
            <w:tcW w:w="1134" w:type="dxa"/>
          </w:tcPr>
          <w:p w14:paraId="2F93983F" w14:textId="1F4A6F0F" w:rsidR="31C20DD7" w:rsidRDefault="31C20DD7" w:rsidP="31C20DD7">
            <w:pPr>
              <w:jc w:val="both"/>
            </w:pPr>
            <w:r w:rsidRPr="31C20DD7">
              <w:rPr>
                <w:rFonts w:ascii="Times New Roman" w:eastAsia="Times New Roman" w:hAnsi="Times New Roman" w:cs="Times New Roman"/>
                <w:sz w:val="20"/>
                <w:szCs w:val="20"/>
              </w:rPr>
              <w:t>1</w:t>
            </w:r>
          </w:p>
        </w:tc>
        <w:tc>
          <w:tcPr>
            <w:tcW w:w="1134" w:type="dxa"/>
          </w:tcPr>
          <w:p w14:paraId="1B9A60FC" w14:textId="0621E0C3"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784854BD" w14:textId="1981A9B4" w:rsidR="31C20DD7" w:rsidRDefault="31C20DD7" w:rsidP="31C20DD7">
            <w:pPr>
              <w:jc w:val="both"/>
            </w:pPr>
            <w:r w:rsidRPr="31C20DD7">
              <w:rPr>
                <w:rFonts w:ascii="Times New Roman" w:eastAsia="Times New Roman" w:hAnsi="Times New Roman" w:cs="Times New Roman"/>
                <w:sz w:val="20"/>
                <w:szCs w:val="20"/>
              </w:rPr>
              <w:t>1</w:t>
            </w:r>
          </w:p>
        </w:tc>
        <w:tc>
          <w:tcPr>
            <w:tcW w:w="1134" w:type="dxa"/>
          </w:tcPr>
          <w:p w14:paraId="0FFB0A67" w14:textId="496A7B80"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4501EA69" w14:textId="0639AA48"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449FA266" w14:textId="38B7C926" w:rsidR="31C20DD7" w:rsidRDefault="31C20DD7" w:rsidP="31C20DD7">
            <w:pPr>
              <w:jc w:val="both"/>
            </w:pPr>
            <w:r w:rsidRPr="31C20DD7">
              <w:rPr>
                <w:rFonts w:ascii="Times New Roman" w:eastAsia="Times New Roman" w:hAnsi="Times New Roman" w:cs="Times New Roman"/>
                <w:sz w:val="20"/>
                <w:szCs w:val="20"/>
              </w:rPr>
              <w:t>2</w:t>
            </w:r>
          </w:p>
        </w:tc>
      </w:tr>
      <w:tr w:rsidR="31C20DD7" w14:paraId="76D51FB5" w14:textId="77777777" w:rsidTr="31C20DD7">
        <w:tc>
          <w:tcPr>
            <w:tcW w:w="1134" w:type="dxa"/>
          </w:tcPr>
          <w:p w14:paraId="1ACDF857" w14:textId="4F41D0BD" w:rsidR="31C20DD7" w:rsidRDefault="31C20DD7" w:rsidP="31C20DD7">
            <w:r w:rsidRPr="31C20DD7">
              <w:rPr>
                <w:rFonts w:ascii="Times New Roman" w:eastAsia="Times New Roman" w:hAnsi="Times New Roman" w:cs="Times New Roman"/>
                <w:sz w:val="20"/>
                <w:szCs w:val="20"/>
              </w:rPr>
              <w:t>prekladateľstvo      a tlmočníctvo – filozofia</w:t>
            </w:r>
          </w:p>
        </w:tc>
        <w:tc>
          <w:tcPr>
            <w:tcW w:w="1134" w:type="dxa"/>
          </w:tcPr>
          <w:p w14:paraId="4C0EEC90" w14:textId="143C7353" w:rsidR="31C20DD7" w:rsidRDefault="31C20DD7" w:rsidP="31C20DD7">
            <w:r w:rsidRPr="31C20DD7">
              <w:rPr>
                <w:rFonts w:ascii="Times New Roman" w:eastAsia="Times New Roman" w:hAnsi="Times New Roman" w:cs="Times New Roman"/>
                <w:sz w:val="20"/>
                <w:szCs w:val="20"/>
              </w:rPr>
              <w:t>filológia                + filozofia</w:t>
            </w:r>
          </w:p>
        </w:tc>
        <w:tc>
          <w:tcPr>
            <w:tcW w:w="1134" w:type="dxa"/>
          </w:tcPr>
          <w:p w14:paraId="7759EB9D" w14:textId="50A0E37C" w:rsidR="31C20DD7" w:rsidRDefault="31C20DD7" w:rsidP="31C20DD7">
            <w:pPr>
              <w:jc w:val="both"/>
            </w:pPr>
            <w:r w:rsidRPr="31C20DD7">
              <w:rPr>
                <w:rFonts w:ascii="Times New Roman" w:eastAsia="Times New Roman" w:hAnsi="Times New Roman" w:cs="Times New Roman"/>
                <w:sz w:val="20"/>
                <w:szCs w:val="20"/>
              </w:rPr>
              <w:t>1</w:t>
            </w:r>
          </w:p>
        </w:tc>
        <w:tc>
          <w:tcPr>
            <w:tcW w:w="1134" w:type="dxa"/>
          </w:tcPr>
          <w:p w14:paraId="22434F30" w14:textId="5AE0AD2C"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5E7DCCCB" w14:textId="3B50E9E2" w:rsidR="31C20DD7" w:rsidRDefault="31C20DD7" w:rsidP="31C20DD7">
            <w:pPr>
              <w:jc w:val="both"/>
            </w:pPr>
            <w:r w:rsidRPr="31C20DD7">
              <w:rPr>
                <w:rFonts w:ascii="Times New Roman" w:eastAsia="Times New Roman" w:hAnsi="Times New Roman" w:cs="Times New Roman"/>
                <w:sz w:val="20"/>
                <w:szCs w:val="20"/>
              </w:rPr>
              <w:t>1</w:t>
            </w:r>
          </w:p>
        </w:tc>
        <w:tc>
          <w:tcPr>
            <w:tcW w:w="1134" w:type="dxa"/>
          </w:tcPr>
          <w:p w14:paraId="2BE87596" w14:textId="728E7EB4"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1D5E894E" w14:textId="0935B08F"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051AF1E7" w14:textId="5D8F18B4" w:rsidR="31C20DD7" w:rsidRDefault="31C20DD7" w:rsidP="31C20DD7">
            <w:pPr>
              <w:jc w:val="both"/>
            </w:pPr>
            <w:r w:rsidRPr="31C20DD7">
              <w:rPr>
                <w:rFonts w:ascii="Times New Roman" w:eastAsia="Times New Roman" w:hAnsi="Times New Roman" w:cs="Times New Roman"/>
                <w:sz w:val="20"/>
                <w:szCs w:val="20"/>
              </w:rPr>
              <w:t>2</w:t>
            </w:r>
          </w:p>
        </w:tc>
      </w:tr>
      <w:tr w:rsidR="31C20DD7" w14:paraId="6132A230" w14:textId="77777777" w:rsidTr="31C20DD7">
        <w:tc>
          <w:tcPr>
            <w:tcW w:w="1134" w:type="dxa"/>
          </w:tcPr>
          <w:p w14:paraId="00D124E5" w14:textId="3009C9F6" w:rsidR="31C20DD7" w:rsidRDefault="31C20DD7" w:rsidP="31C20DD7">
            <w:r w:rsidRPr="31C20DD7">
              <w:rPr>
                <w:rFonts w:ascii="Times New Roman" w:eastAsia="Times New Roman" w:hAnsi="Times New Roman" w:cs="Times New Roman"/>
                <w:sz w:val="20"/>
                <w:szCs w:val="20"/>
              </w:rPr>
              <w:t>prekladateľstvo      a tlmočníctvo – história</w:t>
            </w:r>
          </w:p>
        </w:tc>
        <w:tc>
          <w:tcPr>
            <w:tcW w:w="1134" w:type="dxa"/>
          </w:tcPr>
          <w:p w14:paraId="16E01589" w14:textId="00A91E8C" w:rsidR="31C20DD7" w:rsidRDefault="31C20DD7" w:rsidP="31C20DD7">
            <w:r w:rsidRPr="31C20DD7">
              <w:rPr>
                <w:rFonts w:ascii="Times New Roman" w:eastAsia="Times New Roman" w:hAnsi="Times New Roman" w:cs="Times New Roman"/>
                <w:sz w:val="20"/>
                <w:szCs w:val="20"/>
              </w:rPr>
              <w:t>filológia                + historické vedy</w:t>
            </w:r>
          </w:p>
        </w:tc>
        <w:tc>
          <w:tcPr>
            <w:tcW w:w="1134" w:type="dxa"/>
          </w:tcPr>
          <w:p w14:paraId="15BF2640" w14:textId="34DD2636" w:rsidR="31C20DD7" w:rsidRDefault="31C20DD7" w:rsidP="31C20DD7">
            <w:pPr>
              <w:jc w:val="both"/>
            </w:pPr>
            <w:r w:rsidRPr="31C20DD7">
              <w:rPr>
                <w:rFonts w:ascii="Times New Roman" w:eastAsia="Times New Roman" w:hAnsi="Times New Roman" w:cs="Times New Roman"/>
                <w:sz w:val="20"/>
                <w:szCs w:val="20"/>
              </w:rPr>
              <w:t>2</w:t>
            </w:r>
          </w:p>
        </w:tc>
        <w:tc>
          <w:tcPr>
            <w:tcW w:w="1134" w:type="dxa"/>
          </w:tcPr>
          <w:p w14:paraId="7C3A8DA7" w14:textId="7B1FF9B5"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600CC583" w14:textId="6FA09FEC" w:rsidR="31C20DD7" w:rsidRDefault="31C20DD7" w:rsidP="31C20DD7">
            <w:pPr>
              <w:jc w:val="both"/>
            </w:pPr>
            <w:r w:rsidRPr="31C20DD7">
              <w:rPr>
                <w:rFonts w:ascii="Times New Roman" w:eastAsia="Times New Roman" w:hAnsi="Times New Roman" w:cs="Times New Roman"/>
                <w:sz w:val="20"/>
                <w:szCs w:val="20"/>
              </w:rPr>
              <w:t>2</w:t>
            </w:r>
          </w:p>
        </w:tc>
        <w:tc>
          <w:tcPr>
            <w:tcW w:w="1134" w:type="dxa"/>
          </w:tcPr>
          <w:p w14:paraId="29E1595F" w14:textId="4E8E5EF6"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592716EF" w14:textId="32CE1898"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3CC2FA64" w14:textId="1FB9496E" w:rsidR="31C20DD7" w:rsidRDefault="31C20DD7" w:rsidP="31C20DD7">
            <w:pPr>
              <w:jc w:val="both"/>
            </w:pPr>
            <w:r w:rsidRPr="31C20DD7">
              <w:rPr>
                <w:rFonts w:ascii="Times New Roman" w:eastAsia="Times New Roman" w:hAnsi="Times New Roman" w:cs="Times New Roman"/>
                <w:sz w:val="20"/>
                <w:szCs w:val="20"/>
              </w:rPr>
              <w:t>4</w:t>
            </w:r>
          </w:p>
        </w:tc>
      </w:tr>
      <w:tr w:rsidR="31C20DD7" w14:paraId="14443F86" w14:textId="77777777" w:rsidTr="31C20DD7">
        <w:tc>
          <w:tcPr>
            <w:tcW w:w="1134" w:type="dxa"/>
          </w:tcPr>
          <w:p w14:paraId="53EE3465" w14:textId="36DAD1E3" w:rsidR="31C20DD7" w:rsidRDefault="31C20DD7" w:rsidP="31C20DD7">
            <w:r w:rsidRPr="31C20DD7">
              <w:rPr>
                <w:rFonts w:ascii="Times New Roman" w:eastAsia="Times New Roman" w:hAnsi="Times New Roman" w:cs="Times New Roman"/>
                <w:sz w:val="20"/>
                <w:szCs w:val="20"/>
              </w:rPr>
              <w:t>slovenský jazyk a literatúra – história</w:t>
            </w:r>
          </w:p>
        </w:tc>
        <w:tc>
          <w:tcPr>
            <w:tcW w:w="1134" w:type="dxa"/>
          </w:tcPr>
          <w:p w14:paraId="7EE9B424" w14:textId="67AC72DA" w:rsidR="31C20DD7" w:rsidRDefault="31C20DD7" w:rsidP="31C20DD7">
            <w:r w:rsidRPr="31C20DD7">
              <w:rPr>
                <w:rFonts w:ascii="Times New Roman" w:eastAsia="Times New Roman" w:hAnsi="Times New Roman" w:cs="Times New Roman"/>
                <w:sz w:val="20"/>
                <w:szCs w:val="20"/>
              </w:rPr>
              <w:t>filológia                + historické vedy</w:t>
            </w:r>
          </w:p>
        </w:tc>
        <w:tc>
          <w:tcPr>
            <w:tcW w:w="1134" w:type="dxa"/>
          </w:tcPr>
          <w:p w14:paraId="6D50ACAA" w14:textId="1A4A4870" w:rsidR="31C20DD7" w:rsidRDefault="31C20DD7" w:rsidP="31C20DD7">
            <w:pPr>
              <w:jc w:val="both"/>
            </w:pPr>
            <w:r w:rsidRPr="31C20DD7">
              <w:rPr>
                <w:rFonts w:ascii="Times New Roman" w:eastAsia="Times New Roman" w:hAnsi="Times New Roman" w:cs="Times New Roman"/>
                <w:sz w:val="20"/>
                <w:szCs w:val="20"/>
              </w:rPr>
              <w:t>1</w:t>
            </w:r>
          </w:p>
        </w:tc>
        <w:tc>
          <w:tcPr>
            <w:tcW w:w="1134" w:type="dxa"/>
          </w:tcPr>
          <w:p w14:paraId="33E8DA19" w14:textId="197F5F46"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0C5031F0" w14:textId="78839FED" w:rsidR="31C20DD7" w:rsidRDefault="31C20DD7" w:rsidP="31C20DD7">
            <w:pPr>
              <w:jc w:val="both"/>
            </w:pPr>
            <w:r w:rsidRPr="31C20DD7">
              <w:rPr>
                <w:rFonts w:ascii="Times New Roman" w:eastAsia="Times New Roman" w:hAnsi="Times New Roman" w:cs="Times New Roman"/>
                <w:sz w:val="20"/>
                <w:szCs w:val="20"/>
              </w:rPr>
              <w:t>1</w:t>
            </w:r>
          </w:p>
        </w:tc>
        <w:tc>
          <w:tcPr>
            <w:tcW w:w="1134" w:type="dxa"/>
          </w:tcPr>
          <w:p w14:paraId="785D5F5C" w14:textId="6E206EFC"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35A98AB8" w14:textId="6E6EC956"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2648AF29" w14:textId="6B0DD674" w:rsidR="31C20DD7" w:rsidRDefault="31C20DD7" w:rsidP="31C20DD7">
            <w:pPr>
              <w:jc w:val="both"/>
            </w:pPr>
            <w:r w:rsidRPr="31C20DD7">
              <w:rPr>
                <w:rFonts w:ascii="Times New Roman" w:eastAsia="Times New Roman" w:hAnsi="Times New Roman" w:cs="Times New Roman"/>
                <w:sz w:val="20"/>
                <w:szCs w:val="20"/>
              </w:rPr>
              <w:t>2</w:t>
            </w:r>
          </w:p>
        </w:tc>
      </w:tr>
      <w:tr w:rsidR="31C20DD7" w14:paraId="3A4DF1C8" w14:textId="77777777" w:rsidTr="31C20DD7">
        <w:tc>
          <w:tcPr>
            <w:tcW w:w="1134" w:type="dxa"/>
          </w:tcPr>
          <w:p w14:paraId="2780A828" w14:textId="14EE3693" w:rsidR="31C20DD7" w:rsidRDefault="31C20DD7" w:rsidP="31C20DD7">
            <w:r w:rsidRPr="31C20DD7">
              <w:rPr>
                <w:rFonts w:ascii="Times New Roman" w:eastAsia="Times New Roman" w:hAnsi="Times New Roman" w:cs="Times New Roman"/>
                <w:sz w:val="20"/>
                <w:szCs w:val="20"/>
              </w:rPr>
              <w:t>história</w:t>
            </w:r>
          </w:p>
        </w:tc>
        <w:tc>
          <w:tcPr>
            <w:tcW w:w="1134" w:type="dxa"/>
          </w:tcPr>
          <w:p w14:paraId="5EADBB5F" w14:textId="072D2A6D" w:rsidR="31C20DD7" w:rsidRDefault="31C20DD7" w:rsidP="31C20DD7">
            <w:r w:rsidRPr="31C20DD7">
              <w:rPr>
                <w:rFonts w:ascii="Times New Roman" w:eastAsia="Times New Roman" w:hAnsi="Times New Roman" w:cs="Times New Roman"/>
                <w:sz w:val="20"/>
                <w:szCs w:val="20"/>
              </w:rPr>
              <w:t>historické vedy</w:t>
            </w:r>
          </w:p>
        </w:tc>
        <w:tc>
          <w:tcPr>
            <w:tcW w:w="1134" w:type="dxa"/>
          </w:tcPr>
          <w:p w14:paraId="1F296A86" w14:textId="78AC2F78" w:rsidR="31C20DD7" w:rsidRDefault="31C20DD7" w:rsidP="31C20DD7">
            <w:pPr>
              <w:jc w:val="both"/>
            </w:pPr>
            <w:r w:rsidRPr="31C20DD7">
              <w:rPr>
                <w:rFonts w:ascii="Times New Roman" w:eastAsia="Times New Roman" w:hAnsi="Times New Roman" w:cs="Times New Roman"/>
                <w:sz w:val="20"/>
                <w:szCs w:val="20"/>
              </w:rPr>
              <w:t>2</w:t>
            </w:r>
          </w:p>
        </w:tc>
        <w:tc>
          <w:tcPr>
            <w:tcW w:w="1134" w:type="dxa"/>
          </w:tcPr>
          <w:p w14:paraId="2E3EB78C" w14:textId="4E46D4D2"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73934C3C" w14:textId="5D03355A" w:rsidR="31C20DD7" w:rsidRDefault="31C20DD7" w:rsidP="31C20DD7">
            <w:pPr>
              <w:jc w:val="both"/>
            </w:pPr>
            <w:r w:rsidRPr="31C20DD7">
              <w:rPr>
                <w:rFonts w:ascii="Times New Roman" w:eastAsia="Times New Roman" w:hAnsi="Times New Roman" w:cs="Times New Roman"/>
                <w:sz w:val="20"/>
                <w:szCs w:val="20"/>
              </w:rPr>
              <w:t>3</w:t>
            </w:r>
          </w:p>
        </w:tc>
        <w:tc>
          <w:tcPr>
            <w:tcW w:w="1134" w:type="dxa"/>
          </w:tcPr>
          <w:p w14:paraId="42911225" w14:textId="12822395"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2175539B" w14:textId="204385DC"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2567509A" w14:textId="5D7737FB" w:rsidR="31C20DD7" w:rsidRDefault="31C20DD7" w:rsidP="31C20DD7">
            <w:pPr>
              <w:jc w:val="both"/>
            </w:pPr>
            <w:r w:rsidRPr="31C20DD7">
              <w:rPr>
                <w:rFonts w:ascii="Times New Roman" w:eastAsia="Times New Roman" w:hAnsi="Times New Roman" w:cs="Times New Roman"/>
                <w:sz w:val="20"/>
                <w:szCs w:val="20"/>
              </w:rPr>
              <w:t>5</w:t>
            </w:r>
          </w:p>
        </w:tc>
      </w:tr>
      <w:tr w:rsidR="31C20DD7" w14:paraId="71F4DFC4" w14:textId="77777777" w:rsidTr="31C20DD7">
        <w:tc>
          <w:tcPr>
            <w:tcW w:w="1134" w:type="dxa"/>
          </w:tcPr>
          <w:p w14:paraId="2374F231" w14:textId="565E4C74" w:rsidR="31C20DD7" w:rsidRDefault="31C20DD7" w:rsidP="31C20DD7">
            <w:r w:rsidRPr="31C20DD7">
              <w:rPr>
                <w:rFonts w:ascii="Times New Roman" w:eastAsia="Times New Roman" w:hAnsi="Times New Roman" w:cs="Times New Roman"/>
                <w:sz w:val="20"/>
                <w:szCs w:val="20"/>
              </w:rPr>
              <w:t>etnológia</w:t>
            </w:r>
          </w:p>
        </w:tc>
        <w:tc>
          <w:tcPr>
            <w:tcW w:w="1134" w:type="dxa"/>
          </w:tcPr>
          <w:p w14:paraId="367A2171" w14:textId="36D02949" w:rsidR="31C20DD7" w:rsidRDefault="31C20DD7" w:rsidP="31C20DD7">
            <w:r w:rsidRPr="31C20DD7">
              <w:rPr>
                <w:rFonts w:ascii="Times New Roman" w:eastAsia="Times New Roman" w:hAnsi="Times New Roman" w:cs="Times New Roman"/>
                <w:sz w:val="20"/>
                <w:szCs w:val="20"/>
              </w:rPr>
              <w:t>historické vedy</w:t>
            </w:r>
          </w:p>
        </w:tc>
        <w:tc>
          <w:tcPr>
            <w:tcW w:w="1134" w:type="dxa"/>
          </w:tcPr>
          <w:p w14:paraId="5647474B" w14:textId="777DE6DC" w:rsidR="31C20DD7" w:rsidRDefault="31C20DD7" w:rsidP="31C20DD7">
            <w:pPr>
              <w:jc w:val="both"/>
            </w:pPr>
            <w:r w:rsidRPr="31C20DD7">
              <w:rPr>
                <w:rFonts w:ascii="Times New Roman" w:eastAsia="Times New Roman" w:hAnsi="Times New Roman" w:cs="Times New Roman"/>
                <w:sz w:val="20"/>
                <w:szCs w:val="20"/>
              </w:rPr>
              <w:t>1</w:t>
            </w:r>
          </w:p>
        </w:tc>
        <w:tc>
          <w:tcPr>
            <w:tcW w:w="1134" w:type="dxa"/>
          </w:tcPr>
          <w:p w14:paraId="480E5639" w14:textId="60C84674"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5ABE1859" w14:textId="1C0A9865"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5AC4F0B9" w14:textId="471752C3"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32229D23" w14:textId="0B6B3D43"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01F494F1" w14:textId="5736A300" w:rsidR="31C20DD7" w:rsidRDefault="31C20DD7" w:rsidP="31C20DD7">
            <w:pPr>
              <w:jc w:val="both"/>
            </w:pPr>
            <w:r w:rsidRPr="31C20DD7">
              <w:rPr>
                <w:rFonts w:ascii="Times New Roman" w:eastAsia="Times New Roman" w:hAnsi="Times New Roman" w:cs="Times New Roman"/>
                <w:sz w:val="20"/>
                <w:szCs w:val="20"/>
              </w:rPr>
              <w:t>1</w:t>
            </w:r>
          </w:p>
        </w:tc>
      </w:tr>
      <w:tr w:rsidR="31C20DD7" w14:paraId="14187A9F" w14:textId="77777777" w:rsidTr="31C20DD7">
        <w:tc>
          <w:tcPr>
            <w:tcW w:w="1134" w:type="dxa"/>
          </w:tcPr>
          <w:p w14:paraId="0F6579F5" w14:textId="045CD013" w:rsidR="31C20DD7" w:rsidRDefault="31C20DD7" w:rsidP="31C20DD7">
            <w:r w:rsidRPr="31C20DD7">
              <w:rPr>
                <w:rFonts w:ascii="Times New Roman" w:eastAsia="Times New Roman" w:hAnsi="Times New Roman" w:cs="Times New Roman"/>
                <w:sz w:val="20"/>
                <w:szCs w:val="20"/>
              </w:rPr>
              <w:t>etnológia – história</w:t>
            </w:r>
          </w:p>
        </w:tc>
        <w:tc>
          <w:tcPr>
            <w:tcW w:w="1134" w:type="dxa"/>
          </w:tcPr>
          <w:p w14:paraId="531F525B" w14:textId="632F58C8" w:rsidR="31C20DD7" w:rsidRDefault="31C20DD7" w:rsidP="31C20DD7">
            <w:r w:rsidRPr="31C20DD7">
              <w:rPr>
                <w:rFonts w:ascii="Times New Roman" w:eastAsia="Times New Roman" w:hAnsi="Times New Roman" w:cs="Times New Roman"/>
                <w:sz w:val="20"/>
                <w:szCs w:val="20"/>
              </w:rPr>
              <w:t>historické vedy</w:t>
            </w:r>
          </w:p>
        </w:tc>
        <w:tc>
          <w:tcPr>
            <w:tcW w:w="1134" w:type="dxa"/>
          </w:tcPr>
          <w:p w14:paraId="3B2A0A28" w14:textId="403248DB" w:rsidR="31C20DD7" w:rsidRDefault="31C20DD7" w:rsidP="31C20DD7">
            <w:pPr>
              <w:jc w:val="both"/>
            </w:pPr>
            <w:r w:rsidRPr="31C20DD7">
              <w:rPr>
                <w:rFonts w:ascii="Times New Roman" w:eastAsia="Times New Roman" w:hAnsi="Times New Roman" w:cs="Times New Roman"/>
                <w:sz w:val="20"/>
                <w:szCs w:val="20"/>
              </w:rPr>
              <w:t>1</w:t>
            </w:r>
          </w:p>
        </w:tc>
        <w:tc>
          <w:tcPr>
            <w:tcW w:w="1134" w:type="dxa"/>
          </w:tcPr>
          <w:p w14:paraId="61FBA865" w14:textId="17923466"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52919132" w14:textId="54AB3615"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3A1B675D" w14:textId="7E037F2E"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57914A41" w14:textId="6EAA7E5D"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71AD3960" w14:textId="46A0A397" w:rsidR="31C20DD7" w:rsidRDefault="31C20DD7" w:rsidP="31C20DD7">
            <w:pPr>
              <w:jc w:val="both"/>
            </w:pPr>
            <w:r w:rsidRPr="31C20DD7">
              <w:rPr>
                <w:rFonts w:ascii="Times New Roman" w:eastAsia="Times New Roman" w:hAnsi="Times New Roman" w:cs="Times New Roman"/>
                <w:sz w:val="20"/>
                <w:szCs w:val="20"/>
              </w:rPr>
              <w:t>1</w:t>
            </w:r>
          </w:p>
        </w:tc>
      </w:tr>
      <w:tr w:rsidR="31C20DD7" w14:paraId="3859AB0A" w14:textId="77777777" w:rsidTr="31C20DD7">
        <w:tc>
          <w:tcPr>
            <w:tcW w:w="1134" w:type="dxa"/>
          </w:tcPr>
          <w:p w14:paraId="51AEF4AB" w14:textId="03D0AC6E" w:rsidR="31C20DD7" w:rsidRDefault="31C20DD7" w:rsidP="31C20DD7">
            <w:r w:rsidRPr="31C20DD7">
              <w:rPr>
                <w:rFonts w:ascii="Times New Roman" w:eastAsia="Times New Roman" w:hAnsi="Times New Roman" w:cs="Times New Roman"/>
                <w:sz w:val="20"/>
                <w:szCs w:val="20"/>
              </w:rPr>
              <w:t>muzeológia</w:t>
            </w:r>
          </w:p>
        </w:tc>
        <w:tc>
          <w:tcPr>
            <w:tcW w:w="1134" w:type="dxa"/>
          </w:tcPr>
          <w:p w14:paraId="3CF73D89" w14:textId="27A43562" w:rsidR="31C20DD7" w:rsidRDefault="31C20DD7" w:rsidP="31C20DD7">
            <w:r w:rsidRPr="31C20DD7">
              <w:rPr>
                <w:rFonts w:ascii="Times New Roman" w:eastAsia="Times New Roman" w:hAnsi="Times New Roman" w:cs="Times New Roman"/>
                <w:sz w:val="20"/>
                <w:szCs w:val="20"/>
              </w:rPr>
              <w:t>historické vedy</w:t>
            </w:r>
          </w:p>
        </w:tc>
        <w:tc>
          <w:tcPr>
            <w:tcW w:w="1134" w:type="dxa"/>
          </w:tcPr>
          <w:p w14:paraId="2A36A885" w14:textId="79677FFE" w:rsidR="31C20DD7" w:rsidRDefault="31C20DD7" w:rsidP="31C20DD7">
            <w:pPr>
              <w:jc w:val="both"/>
            </w:pPr>
            <w:r w:rsidRPr="31C20DD7">
              <w:rPr>
                <w:rFonts w:ascii="Times New Roman" w:eastAsia="Times New Roman" w:hAnsi="Times New Roman" w:cs="Times New Roman"/>
                <w:sz w:val="20"/>
                <w:szCs w:val="20"/>
              </w:rPr>
              <w:t>1</w:t>
            </w:r>
          </w:p>
        </w:tc>
        <w:tc>
          <w:tcPr>
            <w:tcW w:w="1134" w:type="dxa"/>
          </w:tcPr>
          <w:p w14:paraId="0C0ED56D" w14:textId="5911B175"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46DBEE81" w14:textId="6C13F6DB"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4648BBAF" w14:textId="3982863E"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6947FC0E" w14:textId="62986C77"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43FEB89B" w14:textId="75318B3C" w:rsidR="31C20DD7" w:rsidRDefault="31C20DD7" w:rsidP="31C20DD7">
            <w:pPr>
              <w:jc w:val="both"/>
            </w:pPr>
            <w:r w:rsidRPr="31C20DD7">
              <w:rPr>
                <w:rFonts w:ascii="Times New Roman" w:eastAsia="Times New Roman" w:hAnsi="Times New Roman" w:cs="Times New Roman"/>
                <w:sz w:val="20"/>
                <w:szCs w:val="20"/>
              </w:rPr>
              <w:t>1</w:t>
            </w:r>
          </w:p>
        </w:tc>
      </w:tr>
      <w:tr w:rsidR="31C20DD7" w14:paraId="54CA46C9" w14:textId="77777777" w:rsidTr="31C20DD7">
        <w:tc>
          <w:tcPr>
            <w:tcW w:w="1134" w:type="dxa"/>
          </w:tcPr>
          <w:p w14:paraId="4F4FA875" w14:textId="2356E0EA" w:rsidR="31C20DD7" w:rsidRDefault="31C20DD7" w:rsidP="31C20DD7">
            <w:r w:rsidRPr="31C20DD7">
              <w:rPr>
                <w:rFonts w:ascii="Times New Roman" w:eastAsia="Times New Roman" w:hAnsi="Times New Roman" w:cs="Times New Roman"/>
                <w:sz w:val="20"/>
                <w:szCs w:val="20"/>
              </w:rPr>
              <w:t>slovenské dejiny</w:t>
            </w:r>
          </w:p>
        </w:tc>
        <w:tc>
          <w:tcPr>
            <w:tcW w:w="1134" w:type="dxa"/>
          </w:tcPr>
          <w:p w14:paraId="098A40E6" w14:textId="776D5380" w:rsidR="31C20DD7" w:rsidRDefault="31C20DD7" w:rsidP="31C20DD7">
            <w:r w:rsidRPr="31C20DD7">
              <w:rPr>
                <w:rFonts w:ascii="Times New Roman" w:eastAsia="Times New Roman" w:hAnsi="Times New Roman" w:cs="Times New Roman"/>
                <w:sz w:val="20"/>
                <w:szCs w:val="20"/>
              </w:rPr>
              <w:t>historické vedy</w:t>
            </w:r>
          </w:p>
        </w:tc>
        <w:tc>
          <w:tcPr>
            <w:tcW w:w="1134" w:type="dxa"/>
          </w:tcPr>
          <w:p w14:paraId="25F89E04" w14:textId="3EF54F04"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55790086" w14:textId="3D9D50D6"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4E269494" w14:textId="668B5FD6"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36DE23FB" w14:textId="2DD6261B"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56E5FF35" w14:textId="7DE2382A" w:rsidR="31C20DD7" w:rsidRDefault="31C20DD7" w:rsidP="31C20DD7">
            <w:pPr>
              <w:jc w:val="both"/>
            </w:pPr>
            <w:r w:rsidRPr="31C20DD7">
              <w:rPr>
                <w:rFonts w:ascii="Times New Roman" w:eastAsia="Times New Roman" w:hAnsi="Times New Roman" w:cs="Times New Roman"/>
                <w:sz w:val="20"/>
                <w:szCs w:val="20"/>
              </w:rPr>
              <w:t>2</w:t>
            </w:r>
          </w:p>
        </w:tc>
        <w:tc>
          <w:tcPr>
            <w:tcW w:w="1134" w:type="dxa"/>
          </w:tcPr>
          <w:p w14:paraId="12D0BE0F" w14:textId="25189631" w:rsidR="31C20DD7" w:rsidRDefault="31C20DD7" w:rsidP="31C20DD7">
            <w:pPr>
              <w:jc w:val="both"/>
            </w:pPr>
            <w:r w:rsidRPr="31C20DD7">
              <w:rPr>
                <w:rFonts w:ascii="Times New Roman" w:eastAsia="Times New Roman" w:hAnsi="Times New Roman" w:cs="Times New Roman"/>
                <w:sz w:val="20"/>
                <w:szCs w:val="20"/>
              </w:rPr>
              <w:t>2</w:t>
            </w:r>
          </w:p>
        </w:tc>
      </w:tr>
      <w:tr w:rsidR="31C20DD7" w14:paraId="1DAB953D" w14:textId="77777777" w:rsidTr="31C20DD7">
        <w:tc>
          <w:tcPr>
            <w:tcW w:w="1134" w:type="dxa"/>
          </w:tcPr>
          <w:p w14:paraId="3600FF76" w14:textId="4FE13683" w:rsidR="31C20DD7" w:rsidRDefault="31C20DD7" w:rsidP="31C20DD7">
            <w:r w:rsidRPr="31C20DD7">
              <w:rPr>
                <w:rFonts w:ascii="Times New Roman" w:eastAsia="Times New Roman" w:hAnsi="Times New Roman" w:cs="Times New Roman"/>
                <w:sz w:val="20"/>
                <w:szCs w:val="20"/>
              </w:rPr>
              <w:t>etnológia – filozofia</w:t>
            </w:r>
          </w:p>
        </w:tc>
        <w:tc>
          <w:tcPr>
            <w:tcW w:w="1134" w:type="dxa"/>
          </w:tcPr>
          <w:p w14:paraId="13C76B0B" w14:textId="4E219988" w:rsidR="31C20DD7" w:rsidRDefault="31C20DD7" w:rsidP="31C20DD7">
            <w:r w:rsidRPr="31C20DD7">
              <w:rPr>
                <w:rFonts w:ascii="Times New Roman" w:eastAsia="Times New Roman" w:hAnsi="Times New Roman" w:cs="Times New Roman"/>
                <w:sz w:val="20"/>
                <w:szCs w:val="20"/>
              </w:rPr>
              <w:t>historické vedy         + filozofia</w:t>
            </w:r>
          </w:p>
        </w:tc>
        <w:tc>
          <w:tcPr>
            <w:tcW w:w="1134" w:type="dxa"/>
          </w:tcPr>
          <w:p w14:paraId="388EB1BA" w14:textId="226926C3" w:rsidR="31C20DD7" w:rsidRDefault="31C20DD7" w:rsidP="31C20DD7">
            <w:pPr>
              <w:jc w:val="both"/>
            </w:pPr>
            <w:r w:rsidRPr="31C20DD7">
              <w:rPr>
                <w:rFonts w:ascii="Times New Roman" w:eastAsia="Times New Roman" w:hAnsi="Times New Roman" w:cs="Times New Roman"/>
                <w:sz w:val="20"/>
                <w:szCs w:val="20"/>
              </w:rPr>
              <w:t>1</w:t>
            </w:r>
          </w:p>
        </w:tc>
        <w:tc>
          <w:tcPr>
            <w:tcW w:w="1134" w:type="dxa"/>
          </w:tcPr>
          <w:p w14:paraId="29B015FB" w14:textId="7687121E"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021066C1" w14:textId="17D1FE1C"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02F0E321" w14:textId="181B1863"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6A4BC999" w14:textId="5AC07F89"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0128ED21" w14:textId="61FB05CC" w:rsidR="31C20DD7" w:rsidRDefault="31C20DD7" w:rsidP="31C20DD7">
            <w:pPr>
              <w:jc w:val="both"/>
            </w:pPr>
            <w:r w:rsidRPr="31C20DD7">
              <w:rPr>
                <w:rFonts w:ascii="Times New Roman" w:eastAsia="Times New Roman" w:hAnsi="Times New Roman" w:cs="Times New Roman"/>
                <w:sz w:val="20"/>
                <w:szCs w:val="20"/>
              </w:rPr>
              <w:t>1</w:t>
            </w:r>
          </w:p>
        </w:tc>
      </w:tr>
      <w:tr w:rsidR="31C20DD7" w14:paraId="258FF348" w14:textId="77777777" w:rsidTr="31C20DD7">
        <w:tc>
          <w:tcPr>
            <w:tcW w:w="1134" w:type="dxa"/>
          </w:tcPr>
          <w:p w14:paraId="339ADEA7" w14:textId="21BE0126" w:rsidR="31C20DD7" w:rsidRDefault="31C20DD7" w:rsidP="31C20DD7">
            <w:r w:rsidRPr="31C20DD7">
              <w:rPr>
                <w:rFonts w:ascii="Times New Roman" w:eastAsia="Times New Roman" w:hAnsi="Times New Roman" w:cs="Times New Roman"/>
                <w:sz w:val="20"/>
                <w:szCs w:val="20"/>
              </w:rPr>
              <w:lastRenderedPageBreak/>
              <w:t>história – prekladateľstvo      a tlmočníctvo</w:t>
            </w:r>
          </w:p>
        </w:tc>
        <w:tc>
          <w:tcPr>
            <w:tcW w:w="1134" w:type="dxa"/>
          </w:tcPr>
          <w:p w14:paraId="7E91B640" w14:textId="06E44141" w:rsidR="31C20DD7" w:rsidRDefault="31C20DD7" w:rsidP="31C20DD7">
            <w:r w:rsidRPr="31C20DD7">
              <w:rPr>
                <w:rFonts w:ascii="Times New Roman" w:eastAsia="Times New Roman" w:hAnsi="Times New Roman" w:cs="Times New Roman"/>
                <w:sz w:val="20"/>
                <w:szCs w:val="20"/>
              </w:rPr>
              <w:t>historické vedy        + filológia</w:t>
            </w:r>
          </w:p>
        </w:tc>
        <w:tc>
          <w:tcPr>
            <w:tcW w:w="1134" w:type="dxa"/>
          </w:tcPr>
          <w:p w14:paraId="1232A35F" w14:textId="164152C8" w:rsidR="31C20DD7" w:rsidRDefault="31C20DD7" w:rsidP="31C20DD7">
            <w:pPr>
              <w:jc w:val="both"/>
            </w:pPr>
            <w:r w:rsidRPr="31C20DD7">
              <w:rPr>
                <w:rFonts w:ascii="Times New Roman" w:eastAsia="Times New Roman" w:hAnsi="Times New Roman" w:cs="Times New Roman"/>
                <w:sz w:val="20"/>
                <w:szCs w:val="20"/>
              </w:rPr>
              <w:t>2</w:t>
            </w:r>
          </w:p>
        </w:tc>
        <w:tc>
          <w:tcPr>
            <w:tcW w:w="1134" w:type="dxa"/>
          </w:tcPr>
          <w:p w14:paraId="1E5D6A9D" w14:textId="3386D6AA"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6C1F650A" w14:textId="12E8CE33" w:rsidR="31C20DD7" w:rsidRDefault="31C20DD7" w:rsidP="31C20DD7">
            <w:pPr>
              <w:jc w:val="both"/>
            </w:pPr>
            <w:r w:rsidRPr="31C20DD7">
              <w:rPr>
                <w:rFonts w:ascii="Times New Roman" w:eastAsia="Times New Roman" w:hAnsi="Times New Roman" w:cs="Times New Roman"/>
                <w:sz w:val="20"/>
                <w:szCs w:val="20"/>
              </w:rPr>
              <w:t>2</w:t>
            </w:r>
          </w:p>
        </w:tc>
        <w:tc>
          <w:tcPr>
            <w:tcW w:w="1134" w:type="dxa"/>
          </w:tcPr>
          <w:p w14:paraId="47E915EE" w14:textId="499AA721"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2916903A" w14:textId="327BF4A3"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4084628C" w14:textId="1C4899A3" w:rsidR="31C20DD7" w:rsidRDefault="31C20DD7" w:rsidP="31C20DD7">
            <w:pPr>
              <w:jc w:val="both"/>
            </w:pPr>
            <w:r w:rsidRPr="31C20DD7">
              <w:rPr>
                <w:rFonts w:ascii="Times New Roman" w:eastAsia="Times New Roman" w:hAnsi="Times New Roman" w:cs="Times New Roman"/>
                <w:sz w:val="20"/>
                <w:szCs w:val="20"/>
              </w:rPr>
              <w:t>4</w:t>
            </w:r>
          </w:p>
        </w:tc>
      </w:tr>
      <w:tr w:rsidR="31C20DD7" w14:paraId="26BDA741" w14:textId="77777777" w:rsidTr="31C20DD7">
        <w:tc>
          <w:tcPr>
            <w:tcW w:w="1134" w:type="dxa"/>
          </w:tcPr>
          <w:p w14:paraId="5F4EA359" w14:textId="1AA4D491" w:rsidR="31C20DD7" w:rsidRDefault="31C20DD7" w:rsidP="31C20DD7">
            <w:r w:rsidRPr="31C20DD7">
              <w:rPr>
                <w:rFonts w:ascii="Times New Roman" w:eastAsia="Times New Roman" w:hAnsi="Times New Roman" w:cs="Times New Roman"/>
                <w:sz w:val="20"/>
                <w:szCs w:val="20"/>
              </w:rPr>
              <w:t>etika</w:t>
            </w:r>
          </w:p>
        </w:tc>
        <w:tc>
          <w:tcPr>
            <w:tcW w:w="1134" w:type="dxa"/>
          </w:tcPr>
          <w:p w14:paraId="141A16DE" w14:textId="7E50A44E" w:rsidR="31C20DD7" w:rsidRDefault="31C20DD7" w:rsidP="31C20DD7">
            <w:r w:rsidRPr="31C20DD7">
              <w:rPr>
                <w:rFonts w:ascii="Times New Roman" w:eastAsia="Times New Roman" w:hAnsi="Times New Roman" w:cs="Times New Roman"/>
                <w:sz w:val="20"/>
                <w:szCs w:val="20"/>
              </w:rPr>
              <w:t>filozofia</w:t>
            </w:r>
          </w:p>
        </w:tc>
        <w:tc>
          <w:tcPr>
            <w:tcW w:w="1134" w:type="dxa"/>
          </w:tcPr>
          <w:p w14:paraId="25E83645" w14:textId="1FE76E6F" w:rsidR="31C20DD7" w:rsidRDefault="31C20DD7" w:rsidP="31C20DD7">
            <w:pPr>
              <w:jc w:val="both"/>
            </w:pPr>
            <w:r w:rsidRPr="31C20DD7">
              <w:rPr>
                <w:rFonts w:ascii="Times New Roman" w:eastAsia="Times New Roman" w:hAnsi="Times New Roman" w:cs="Times New Roman"/>
                <w:sz w:val="20"/>
                <w:szCs w:val="20"/>
              </w:rPr>
              <w:t>1</w:t>
            </w:r>
          </w:p>
        </w:tc>
        <w:tc>
          <w:tcPr>
            <w:tcW w:w="1134" w:type="dxa"/>
          </w:tcPr>
          <w:p w14:paraId="7819235B" w14:textId="037F74F2"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7FB925BD" w14:textId="68466DC8" w:rsidR="31C20DD7" w:rsidRDefault="31C20DD7" w:rsidP="31C20DD7">
            <w:pPr>
              <w:jc w:val="both"/>
            </w:pPr>
            <w:r w:rsidRPr="31C20DD7">
              <w:rPr>
                <w:rFonts w:ascii="Times New Roman" w:eastAsia="Times New Roman" w:hAnsi="Times New Roman" w:cs="Times New Roman"/>
                <w:sz w:val="20"/>
                <w:szCs w:val="20"/>
              </w:rPr>
              <w:t>1</w:t>
            </w:r>
          </w:p>
        </w:tc>
        <w:tc>
          <w:tcPr>
            <w:tcW w:w="1134" w:type="dxa"/>
          </w:tcPr>
          <w:p w14:paraId="0E456353" w14:textId="417D6078"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47F07A7B" w14:textId="032D65F0"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505C7681" w14:textId="5D35FFB4" w:rsidR="31C20DD7" w:rsidRDefault="31C20DD7" w:rsidP="31C20DD7">
            <w:pPr>
              <w:jc w:val="both"/>
            </w:pPr>
            <w:r w:rsidRPr="31C20DD7">
              <w:rPr>
                <w:rFonts w:ascii="Times New Roman" w:eastAsia="Times New Roman" w:hAnsi="Times New Roman" w:cs="Times New Roman"/>
                <w:sz w:val="20"/>
                <w:szCs w:val="20"/>
              </w:rPr>
              <w:t>4</w:t>
            </w:r>
          </w:p>
        </w:tc>
      </w:tr>
      <w:tr w:rsidR="31C20DD7" w14:paraId="2D192A18" w14:textId="77777777" w:rsidTr="31C20DD7">
        <w:tc>
          <w:tcPr>
            <w:tcW w:w="1134" w:type="dxa"/>
          </w:tcPr>
          <w:p w14:paraId="57170573" w14:textId="7D5E4B90" w:rsidR="31C20DD7" w:rsidRDefault="31C20DD7" w:rsidP="31C20DD7">
            <w:r w:rsidRPr="31C20DD7">
              <w:rPr>
                <w:rFonts w:ascii="Times New Roman" w:eastAsia="Times New Roman" w:hAnsi="Times New Roman" w:cs="Times New Roman"/>
                <w:sz w:val="20"/>
                <w:szCs w:val="20"/>
              </w:rPr>
              <w:t>filozofia</w:t>
            </w:r>
          </w:p>
        </w:tc>
        <w:tc>
          <w:tcPr>
            <w:tcW w:w="1134" w:type="dxa"/>
          </w:tcPr>
          <w:p w14:paraId="39AEC684" w14:textId="4C43A4AE" w:rsidR="31C20DD7" w:rsidRDefault="31C20DD7" w:rsidP="31C20DD7">
            <w:r w:rsidRPr="31C20DD7">
              <w:rPr>
                <w:rFonts w:ascii="Times New Roman" w:eastAsia="Times New Roman" w:hAnsi="Times New Roman" w:cs="Times New Roman"/>
                <w:sz w:val="20"/>
                <w:szCs w:val="20"/>
              </w:rPr>
              <w:t>filozofia</w:t>
            </w:r>
          </w:p>
        </w:tc>
        <w:tc>
          <w:tcPr>
            <w:tcW w:w="1134" w:type="dxa"/>
          </w:tcPr>
          <w:p w14:paraId="7E8E7273" w14:textId="118B7F48" w:rsidR="31C20DD7" w:rsidRDefault="31C20DD7" w:rsidP="31C20DD7">
            <w:pPr>
              <w:jc w:val="both"/>
            </w:pPr>
            <w:r w:rsidRPr="31C20DD7">
              <w:rPr>
                <w:rFonts w:ascii="Times New Roman" w:eastAsia="Times New Roman" w:hAnsi="Times New Roman" w:cs="Times New Roman"/>
                <w:sz w:val="20"/>
                <w:szCs w:val="20"/>
              </w:rPr>
              <w:t>1</w:t>
            </w:r>
          </w:p>
        </w:tc>
        <w:tc>
          <w:tcPr>
            <w:tcW w:w="1134" w:type="dxa"/>
          </w:tcPr>
          <w:p w14:paraId="5A15C4C6" w14:textId="4DB7F0BB"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1DBFC526" w14:textId="075E8B0A" w:rsidR="31C20DD7" w:rsidRDefault="31C20DD7" w:rsidP="31C20DD7">
            <w:pPr>
              <w:jc w:val="both"/>
            </w:pPr>
            <w:r w:rsidRPr="31C20DD7">
              <w:rPr>
                <w:rFonts w:ascii="Times New Roman" w:eastAsia="Times New Roman" w:hAnsi="Times New Roman" w:cs="Times New Roman"/>
                <w:sz w:val="20"/>
                <w:szCs w:val="20"/>
              </w:rPr>
              <w:t>2</w:t>
            </w:r>
          </w:p>
        </w:tc>
        <w:tc>
          <w:tcPr>
            <w:tcW w:w="1134" w:type="dxa"/>
          </w:tcPr>
          <w:p w14:paraId="194487E4" w14:textId="5408826B"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648CA61E" w14:textId="3E66EDE9"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106F1073" w14:textId="2D8A723A" w:rsidR="31C20DD7" w:rsidRDefault="31C20DD7" w:rsidP="31C20DD7">
            <w:pPr>
              <w:jc w:val="both"/>
            </w:pPr>
            <w:r w:rsidRPr="31C20DD7">
              <w:rPr>
                <w:rFonts w:ascii="Times New Roman" w:eastAsia="Times New Roman" w:hAnsi="Times New Roman" w:cs="Times New Roman"/>
                <w:sz w:val="20"/>
                <w:szCs w:val="20"/>
              </w:rPr>
              <w:t>3</w:t>
            </w:r>
          </w:p>
        </w:tc>
      </w:tr>
      <w:tr w:rsidR="31C20DD7" w14:paraId="27CAC2B2" w14:textId="77777777" w:rsidTr="31C20DD7">
        <w:tc>
          <w:tcPr>
            <w:tcW w:w="1134" w:type="dxa"/>
          </w:tcPr>
          <w:p w14:paraId="3698A1D4" w14:textId="6D967D4D" w:rsidR="31C20DD7" w:rsidRDefault="31C20DD7" w:rsidP="31C20DD7">
            <w:r w:rsidRPr="31C20DD7">
              <w:rPr>
                <w:rFonts w:ascii="Times New Roman" w:eastAsia="Times New Roman" w:hAnsi="Times New Roman" w:cs="Times New Roman"/>
                <w:sz w:val="20"/>
                <w:szCs w:val="20"/>
              </w:rPr>
              <w:t>systematická filozofia</w:t>
            </w:r>
          </w:p>
        </w:tc>
        <w:tc>
          <w:tcPr>
            <w:tcW w:w="1134" w:type="dxa"/>
          </w:tcPr>
          <w:p w14:paraId="245B0048" w14:textId="4BC3D973" w:rsidR="31C20DD7" w:rsidRDefault="31C20DD7" w:rsidP="31C20DD7">
            <w:r w:rsidRPr="31C20DD7">
              <w:rPr>
                <w:rFonts w:ascii="Times New Roman" w:eastAsia="Times New Roman" w:hAnsi="Times New Roman" w:cs="Times New Roman"/>
                <w:sz w:val="20"/>
                <w:szCs w:val="20"/>
              </w:rPr>
              <w:t>filozofia</w:t>
            </w:r>
          </w:p>
        </w:tc>
        <w:tc>
          <w:tcPr>
            <w:tcW w:w="1134" w:type="dxa"/>
          </w:tcPr>
          <w:p w14:paraId="21DFAB02" w14:textId="55FA7C5B"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0C840D3C" w14:textId="6672FB91"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23AD46F5" w14:textId="5F8DFAF9"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31024C4E" w14:textId="6D21BD6C"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6A43F2DE" w14:textId="6B20A125" w:rsidR="31C20DD7" w:rsidRDefault="31C20DD7" w:rsidP="31C20DD7">
            <w:pPr>
              <w:jc w:val="both"/>
            </w:pPr>
            <w:r w:rsidRPr="31C20DD7">
              <w:rPr>
                <w:rFonts w:ascii="Times New Roman" w:eastAsia="Times New Roman" w:hAnsi="Times New Roman" w:cs="Times New Roman"/>
                <w:sz w:val="20"/>
                <w:szCs w:val="20"/>
              </w:rPr>
              <w:t>2</w:t>
            </w:r>
          </w:p>
        </w:tc>
        <w:tc>
          <w:tcPr>
            <w:tcW w:w="1134" w:type="dxa"/>
          </w:tcPr>
          <w:p w14:paraId="522F2E28" w14:textId="3AC13D1F" w:rsidR="31C20DD7" w:rsidRDefault="31C20DD7" w:rsidP="31C20DD7">
            <w:pPr>
              <w:jc w:val="both"/>
            </w:pPr>
            <w:r w:rsidRPr="31C20DD7">
              <w:rPr>
                <w:rFonts w:ascii="Times New Roman" w:eastAsia="Times New Roman" w:hAnsi="Times New Roman" w:cs="Times New Roman"/>
                <w:sz w:val="20"/>
                <w:szCs w:val="20"/>
              </w:rPr>
              <w:t>2</w:t>
            </w:r>
          </w:p>
        </w:tc>
      </w:tr>
      <w:tr w:rsidR="31C20DD7" w14:paraId="761FC34E" w14:textId="77777777" w:rsidTr="31C20DD7">
        <w:tc>
          <w:tcPr>
            <w:tcW w:w="1134" w:type="dxa"/>
          </w:tcPr>
          <w:p w14:paraId="69987AC7" w14:textId="6963E398" w:rsidR="31C20DD7" w:rsidRDefault="31C20DD7" w:rsidP="31C20DD7">
            <w:r w:rsidRPr="31C20DD7">
              <w:rPr>
                <w:rFonts w:ascii="Times New Roman" w:eastAsia="Times New Roman" w:hAnsi="Times New Roman" w:cs="Times New Roman"/>
                <w:sz w:val="20"/>
                <w:szCs w:val="20"/>
              </w:rPr>
              <w:t>etika – história</w:t>
            </w:r>
          </w:p>
        </w:tc>
        <w:tc>
          <w:tcPr>
            <w:tcW w:w="1134" w:type="dxa"/>
          </w:tcPr>
          <w:p w14:paraId="362DF3E3" w14:textId="318D43E3" w:rsidR="31C20DD7" w:rsidRDefault="31C20DD7" w:rsidP="31C20DD7">
            <w:r w:rsidRPr="31C20DD7">
              <w:rPr>
                <w:rFonts w:ascii="Times New Roman" w:eastAsia="Times New Roman" w:hAnsi="Times New Roman" w:cs="Times New Roman"/>
                <w:sz w:val="20"/>
                <w:szCs w:val="20"/>
              </w:rPr>
              <w:t>filozofia                 + historické vedy</w:t>
            </w:r>
          </w:p>
        </w:tc>
        <w:tc>
          <w:tcPr>
            <w:tcW w:w="1134" w:type="dxa"/>
          </w:tcPr>
          <w:p w14:paraId="4EF6D503" w14:textId="225D2027" w:rsidR="31C20DD7" w:rsidRDefault="31C20DD7" w:rsidP="31C20DD7">
            <w:pPr>
              <w:jc w:val="both"/>
            </w:pPr>
            <w:r w:rsidRPr="31C20DD7">
              <w:rPr>
                <w:rFonts w:ascii="Times New Roman" w:eastAsia="Times New Roman" w:hAnsi="Times New Roman" w:cs="Times New Roman"/>
                <w:sz w:val="20"/>
                <w:szCs w:val="20"/>
              </w:rPr>
              <w:t>1</w:t>
            </w:r>
          </w:p>
        </w:tc>
        <w:tc>
          <w:tcPr>
            <w:tcW w:w="1134" w:type="dxa"/>
          </w:tcPr>
          <w:p w14:paraId="427A09AD" w14:textId="3C7BB399"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5BD967C0" w14:textId="217517CD" w:rsidR="31C20DD7" w:rsidRDefault="31C20DD7" w:rsidP="31C20DD7">
            <w:pPr>
              <w:jc w:val="both"/>
            </w:pPr>
            <w:r w:rsidRPr="31C20DD7">
              <w:rPr>
                <w:rFonts w:ascii="Times New Roman" w:eastAsia="Times New Roman" w:hAnsi="Times New Roman" w:cs="Times New Roman"/>
                <w:sz w:val="20"/>
                <w:szCs w:val="20"/>
              </w:rPr>
              <w:t>1</w:t>
            </w:r>
          </w:p>
        </w:tc>
        <w:tc>
          <w:tcPr>
            <w:tcW w:w="1134" w:type="dxa"/>
          </w:tcPr>
          <w:p w14:paraId="006C23EB" w14:textId="19F7E7EB"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11DB030D" w14:textId="074E878B"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67FF3A93" w14:textId="2CD7DA03" w:rsidR="31C20DD7" w:rsidRDefault="31C20DD7" w:rsidP="31C20DD7">
            <w:pPr>
              <w:jc w:val="both"/>
            </w:pPr>
            <w:r w:rsidRPr="31C20DD7">
              <w:rPr>
                <w:rFonts w:ascii="Times New Roman" w:eastAsia="Times New Roman" w:hAnsi="Times New Roman" w:cs="Times New Roman"/>
                <w:sz w:val="20"/>
                <w:szCs w:val="20"/>
              </w:rPr>
              <w:t>2</w:t>
            </w:r>
          </w:p>
        </w:tc>
      </w:tr>
      <w:tr w:rsidR="31C20DD7" w14:paraId="79B3E15B" w14:textId="77777777" w:rsidTr="31C20DD7">
        <w:tc>
          <w:tcPr>
            <w:tcW w:w="1134" w:type="dxa"/>
          </w:tcPr>
          <w:p w14:paraId="31E6CD0D" w14:textId="50DC69B6" w:rsidR="31C20DD7" w:rsidRDefault="31C20DD7" w:rsidP="31C20DD7">
            <w:r w:rsidRPr="31C20DD7">
              <w:rPr>
                <w:rFonts w:ascii="Times New Roman" w:eastAsia="Times New Roman" w:hAnsi="Times New Roman" w:cs="Times New Roman"/>
                <w:sz w:val="20"/>
                <w:szCs w:val="20"/>
              </w:rPr>
              <w:t>etika – prekladateľstvo      a tlmočníctvo</w:t>
            </w:r>
          </w:p>
        </w:tc>
        <w:tc>
          <w:tcPr>
            <w:tcW w:w="1134" w:type="dxa"/>
          </w:tcPr>
          <w:p w14:paraId="447CF6DD" w14:textId="65F75DDB" w:rsidR="31C20DD7" w:rsidRDefault="31C20DD7" w:rsidP="31C20DD7">
            <w:r w:rsidRPr="31C20DD7">
              <w:rPr>
                <w:rFonts w:ascii="Times New Roman" w:eastAsia="Times New Roman" w:hAnsi="Times New Roman" w:cs="Times New Roman"/>
                <w:sz w:val="20"/>
                <w:szCs w:val="20"/>
              </w:rPr>
              <w:t>filozofia                    + filológia</w:t>
            </w:r>
          </w:p>
        </w:tc>
        <w:tc>
          <w:tcPr>
            <w:tcW w:w="1134" w:type="dxa"/>
          </w:tcPr>
          <w:p w14:paraId="1C060D9D" w14:textId="2CDB0B36" w:rsidR="31C20DD7" w:rsidRDefault="31C20DD7" w:rsidP="31C20DD7">
            <w:pPr>
              <w:jc w:val="both"/>
            </w:pPr>
            <w:r w:rsidRPr="31C20DD7">
              <w:rPr>
                <w:rFonts w:ascii="Times New Roman" w:eastAsia="Times New Roman" w:hAnsi="Times New Roman" w:cs="Times New Roman"/>
                <w:sz w:val="20"/>
                <w:szCs w:val="20"/>
              </w:rPr>
              <w:t>1</w:t>
            </w:r>
          </w:p>
        </w:tc>
        <w:tc>
          <w:tcPr>
            <w:tcW w:w="1134" w:type="dxa"/>
          </w:tcPr>
          <w:p w14:paraId="767E87AA" w14:textId="29C9FB41"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5A04E7CD" w14:textId="7CE56BEA" w:rsidR="31C20DD7" w:rsidRDefault="31C20DD7" w:rsidP="31C20DD7">
            <w:pPr>
              <w:jc w:val="both"/>
            </w:pPr>
            <w:r w:rsidRPr="31C20DD7">
              <w:rPr>
                <w:rFonts w:ascii="Times New Roman" w:eastAsia="Times New Roman" w:hAnsi="Times New Roman" w:cs="Times New Roman"/>
                <w:sz w:val="20"/>
                <w:szCs w:val="20"/>
              </w:rPr>
              <w:t>1</w:t>
            </w:r>
          </w:p>
        </w:tc>
        <w:tc>
          <w:tcPr>
            <w:tcW w:w="1134" w:type="dxa"/>
          </w:tcPr>
          <w:p w14:paraId="6BA4B24A" w14:textId="223F1B3B"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5A38000A" w14:textId="7D7D0B3E"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7D08964C" w14:textId="4F5F85E8" w:rsidR="31C20DD7" w:rsidRDefault="31C20DD7" w:rsidP="31C20DD7">
            <w:pPr>
              <w:jc w:val="both"/>
            </w:pPr>
            <w:r w:rsidRPr="31C20DD7">
              <w:rPr>
                <w:rFonts w:ascii="Times New Roman" w:eastAsia="Times New Roman" w:hAnsi="Times New Roman" w:cs="Times New Roman"/>
                <w:sz w:val="20"/>
                <w:szCs w:val="20"/>
              </w:rPr>
              <w:t>2</w:t>
            </w:r>
          </w:p>
        </w:tc>
      </w:tr>
      <w:tr w:rsidR="31C20DD7" w14:paraId="2C754031" w14:textId="77777777" w:rsidTr="31C20DD7">
        <w:tc>
          <w:tcPr>
            <w:tcW w:w="1134" w:type="dxa"/>
          </w:tcPr>
          <w:p w14:paraId="1FBF0517" w14:textId="6110B757" w:rsidR="31C20DD7" w:rsidRDefault="31C20DD7" w:rsidP="31C20DD7">
            <w:r w:rsidRPr="31C20DD7">
              <w:rPr>
                <w:rFonts w:ascii="Times New Roman" w:eastAsia="Times New Roman" w:hAnsi="Times New Roman" w:cs="Times New Roman"/>
                <w:sz w:val="20"/>
                <w:szCs w:val="20"/>
              </w:rPr>
              <w:t>filozofia – prekladateľstvo      a tlmočníctvo</w:t>
            </w:r>
          </w:p>
        </w:tc>
        <w:tc>
          <w:tcPr>
            <w:tcW w:w="1134" w:type="dxa"/>
          </w:tcPr>
          <w:p w14:paraId="00C8D386" w14:textId="415E69EA" w:rsidR="31C20DD7" w:rsidRDefault="31C20DD7" w:rsidP="31C20DD7">
            <w:r w:rsidRPr="31C20DD7">
              <w:rPr>
                <w:rFonts w:ascii="Times New Roman" w:eastAsia="Times New Roman" w:hAnsi="Times New Roman" w:cs="Times New Roman"/>
                <w:sz w:val="20"/>
                <w:szCs w:val="20"/>
              </w:rPr>
              <w:t>filozofia                  + filológia</w:t>
            </w:r>
          </w:p>
        </w:tc>
        <w:tc>
          <w:tcPr>
            <w:tcW w:w="1134" w:type="dxa"/>
          </w:tcPr>
          <w:p w14:paraId="6124B38D" w14:textId="4D4850CE" w:rsidR="31C20DD7" w:rsidRDefault="31C20DD7" w:rsidP="31C20DD7">
            <w:pPr>
              <w:jc w:val="both"/>
            </w:pPr>
            <w:r w:rsidRPr="31C20DD7">
              <w:rPr>
                <w:rFonts w:ascii="Times New Roman" w:eastAsia="Times New Roman" w:hAnsi="Times New Roman" w:cs="Times New Roman"/>
                <w:sz w:val="20"/>
                <w:szCs w:val="20"/>
              </w:rPr>
              <w:t>3</w:t>
            </w:r>
          </w:p>
        </w:tc>
        <w:tc>
          <w:tcPr>
            <w:tcW w:w="1134" w:type="dxa"/>
          </w:tcPr>
          <w:p w14:paraId="3CE3EAD1" w14:textId="2C54E107"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5E129A07" w14:textId="41E57550" w:rsidR="31C20DD7" w:rsidRDefault="31C20DD7" w:rsidP="31C20DD7">
            <w:pPr>
              <w:jc w:val="both"/>
            </w:pPr>
            <w:r w:rsidRPr="31C20DD7">
              <w:rPr>
                <w:rFonts w:ascii="Times New Roman" w:eastAsia="Times New Roman" w:hAnsi="Times New Roman" w:cs="Times New Roman"/>
                <w:sz w:val="20"/>
                <w:szCs w:val="20"/>
              </w:rPr>
              <w:t>3</w:t>
            </w:r>
          </w:p>
        </w:tc>
        <w:tc>
          <w:tcPr>
            <w:tcW w:w="1134" w:type="dxa"/>
          </w:tcPr>
          <w:p w14:paraId="4E0A70A6" w14:textId="65253C94"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0699FC42" w14:textId="0E2F40A6"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16CA27F0" w14:textId="4FE88FAE" w:rsidR="31C20DD7" w:rsidRDefault="31C20DD7" w:rsidP="31C20DD7">
            <w:pPr>
              <w:jc w:val="both"/>
            </w:pPr>
            <w:r w:rsidRPr="31C20DD7">
              <w:rPr>
                <w:rFonts w:ascii="Times New Roman" w:eastAsia="Times New Roman" w:hAnsi="Times New Roman" w:cs="Times New Roman"/>
                <w:sz w:val="20"/>
                <w:szCs w:val="20"/>
              </w:rPr>
              <w:t>6</w:t>
            </w:r>
          </w:p>
        </w:tc>
      </w:tr>
      <w:tr w:rsidR="31C20DD7" w14:paraId="64236044" w14:textId="77777777" w:rsidTr="31C20DD7">
        <w:tc>
          <w:tcPr>
            <w:tcW w:w="1134" w:type="dxa"/>
          </w:tcPr>
          <w:p w14:paraId="3F344AC1" w14:textId="7471E7B9" w:rsidR="31C20DD7" w:rsidRDefault="31C20DD7" w:rsidP="31C20DD7">
            <w:r w:rsidRPr="31C20DD7">
              <w:rPr>
                <w:rFonts w:ascii="Times New Roman" w:eastAsia="Times New Roman" w:hAnsi="Times New Roman" w:cs="Times New Roman"/>
                <w:sz w:val="20"/>
                <w:szCs w:val="20"/>
              </w:rPr>
              <w:t>filozofia – história</w:t>
            </w:r>
          </w:p>
        </w:tc>
        <w:tc>
          <w:tcPr>
            <w:tcW w:w="1134" w:type="dxa"/>
          </w:tcPr>
          <w:p w14:paraId="62E662CF" w14:textId="67932927" w:rsidR="31C20DD7" w:rsidRDefault="31C20DD7" w:rsidP="31C20DD7">
            <w:r w:rsidRPr="31C20DD7">
              <w:rPr>
                <w:rFonts w:ascii="Times New Roman" w:eastAsia="Times New Roman" w:hAnsi="Times New Roman" w:cs="Times New Roman"/>
                <w:sz w:val="20"/>
                <w:szCs w:val="20"/>
              </w:rPr>
              <w:t>filozofia                 + historické vedy</w:t>
            </w:r>
          </w:p>
        </w:tc>
        <w:tc>
          <w:tcPr>
            <w:tcW w:w="1134" w:type="dxa"/>
          </w:tcPr>
          <w:p w14:paraId="5BA5F3B6" w14:textId="7801CEBC" w:rsidR="31C20DD7" w:rsidRDefault="31C20DD7" w:rsidP="31C20DD7">
            <w:pPr>
              <w:jc w:val="both"/>
            </w:pPr>
            <w:r w:rsidRPr="31C20DD7">
              <w:rPr>
                <w:rFonts w:ascii="Times New Roman" w:eastAsia="Times New Roman" w:hAnsi="Times New Roman" w:cs="Times New Roman"/>
                <w:sz w:val="20"/>
                <w:szCs w:val="20"/>
              </w:rPr>
              <w:t>1</w:t>
            </w:r>
          </w:p>
        </w:tc>
        <w:tc>
          <w:tcPr>
            <w:tcW w:w="1134" w:type="dxa"/>
          </w:tcPr>
          <w:p w14:paraId="6D5BA5A9" w14:textId="7E9A0EB6"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36A73ACC" w14:textId="1B845EF2" w:rsidR="31C20DD7" w:rsidRDefault="31C20DD7" w:rsidP="31C20DD7">
            <w:pPr>
              <w:jc w:val="both"/>
            </w:pPr>
            <w:r w:rsidRPr="31C20DD7">
              <w:rPr>
                <w:rFonts w:ascii="Times New Roman" w:eastAsia="Times New Roman" w:hAnsi="Times New Roman" w:cs="Times New Roman"/>
                <w:sz w:val="20"/>
                <w:szCs w:val="20"/>
              </w:rPr>
              <w:t>1</w:t>
            </w:r>
          </w:p>
        </w:tc>
        <w:tc>
          <w:tcPr>
            <w:tcW w:w="1134" w:type="dxa"/>
          </w:tcPr>
          <w:p w14:paraId="02832150" w14:textId="4E8A288B"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3B81E279" w14:textId="7D13C916" w:rsidR="31C20DD7" w:rsidRDefault="31C20DD7" w:rsidP="31C20DD7">
            <w:pPr>
              <w:jc w:val="both"/>
            </w:pPr>
            <w:r w:rsidRPr="31C20DD7">
              <w:rPr>
                <w:rFonts w:ascii="Times New Roman" w:eastAsia="Times New Roman" w:hAnsi="Times New Roman" w:cs="Times New Roman"/>
                <w:sz w:val="20"/>
                <w:szCs w:val="20"/>
              </w:rPr>
              <w:t>0</w:t>
            </w:r>
          </w:p>
        </w:tc>
        <w:tc>
          <w:tcPr>
            <w:tcW w:w="1134" w:type="dxa"/>
          </w:tcPr>
          <w:p w14:paraId="0C7F3B1E" w14:textId="26BB8F05" w:rsidR="31C20DD7" w:rsidRDefault="31C20DD7" w:rsidP="31C20DD7">
            <w:pPr>
              <w:jc w:val="both"/>
            </w:pPr>
            <w:r w:rsidRPr="31C20DD7">
              <w:rPr>
                <w:rFonts w:ascii="Times New Roman" w:eastAsia="Times New Roman" w:hAnsi="Times New Roman" w:cs="Times New Roman"/>
                <w:sz w:val="20"/>
                <w:szCs w:val="20"/>
              </w:rPr>
              <w:t>2</w:t>
            </w:r>
          </w:p>
        </w:tc>
      </w:tr>
      <w:tr w:rsidR="31C20DD7" w14:paraId="0FB241FF" w14:textId="77777777" w:rsidTr="31C20DD7">
        <w:tc>
          <w:tcPr>
            <w:tcW w:w="1134" w:type="dxa"/>
          </w:tcPr>
          <w:p w14:paraId="136CB9A7" w14:textId="6AA53C15" w:rsidR="31C20DD7" w:rsidRDefault="31C20DD7" w:rsidP="31C20DD7">
            <w:r w:rsidRPr="31C20DD7">
              <w:rPr>
                <w:rFonts w:ascii="Times New Roman" w:eastAsia="Times New Roman" w:hAnsi="Times New Roman" w:cs="Times New Roman"/>
                <w:b/>
                <w:bCs/>
                <w:sz w:val="20"/>
                <w:szCs w:val="20"/>
              </w:rPr>
              <w:t>FF spolu</w:t>
            </w:r>
          </w:p>
        </w:tc>
        <w:tc>
          <w:tcPr>
            <w:tcW w:w="1134" w:type="dxa"/>
          </w:tcPr>
          <w:p w14:paraId="00582B00" w14:textId="1E69BDEC" w:rsidR="31C20DD7" w:rsidRDefault="31C20DD7"/>
        </w:tc>
        <w:tc>
          <w:tcPr>
            <w:tcW w:w="1134" w:type="dxa"/>
          </w:tcPr>
          <w:p w14:paraId="58F7E77F" w14:textId="778E857B" w:rsidR="31C20DD7" w:rsidRDefault="31C20DD7" w:rsidP="31C20DD7">
            <w:pPr>
              <w:jc w:val="both"/>
            </w:pPr>
            <w:r w:rsidRPr="31C20DD7">
              <w:rPr>
                <w:rFonts w:ascii="Times New Roman" w:eastAsia="Times New Roman" w:hAnsi="Times New Roman" w:cs="Times New Roman"/>
                <w:b/>
                <w:bCs/>
                <w:sz w:val="20"/>
                <w:szCs w:val="20"/>
              </w:rPr>
              <w:t>59</w:t>
            </w:r>
          </w:p>
        </w:tc>
        <w:tc>
          <w:tcPr>
            <w:tcW w:w="1134" w:type="dxa"/>
          </w:tcPr>
          <w:p w14:paraId="15632133" w14:textId="1859B1BD" w:rsidR="31C20DD7" w:rsidRDefault="31C20DD7" w:rsidP="31C20DD7">
            <w:pPr>
              <w:jc w:val="both"/>
            </w:pPr>
            <w:r w:rsidRPr="31C20DD7">
              <w:rPr>
                <w:rFonts w:ascii="Times New Roman" w:eastAsia="Times New Roman" w:hAnsi="Times New Roman" w:cs="Times New Roman"/>
                <w:b/>
                <w:bCs/>
                <w:sz w:val="20"/>
                <w:szCs w:val="20"/>
              </w:rPr>
              <w:t>2</w:t>
            </w:r>
          </w:p>
        </w:tc>
        <w:tc>
          <w:tcPr>
            <w:tcW w:w="1134" w:type="dxa"/>
          </w:tcPr>
          <w:p w14:paraId="4A01B9C9" w14:textId="0C73A8AF" w:rsidR="31C20DD7" w:rsidRDefault="31C20DD7" w:rsidP="31C20DD7">
            <w:pPr>
              <w:jc w:val="both"/>
            </w:pPr>
            <w:r w:rsidRPr="31C20DD7">
              <w:rPr>
                <w:rFonts w:ascii="Times New Roman" w:eastAsia="Times New Roman" w:hAnsi="Times New Roman" w:cs="Times New Roman"/>
                <w:b/>
                <w:bCs/>
                <w:sz w:val="20"/>
                <w:szCs w:val="20"/>
              </w:rPr>
              <w:t>51</w:t>
            </w:r>
          </w:p>
        </w:tc>
        <w:tc>
          <w:tcPr>
            <w:tcW w:w="1134" w:type="dxa"/>
          </w:tcPr>
          <w:p w14:paraId="165AA76C" w14:textId="3AF19363" w:rsidR="31C20DD7" w:rsidRDefault="31C20DD7" w:rsidP="31C20DD7">
            <w:pPr>
              <w:jc w:val="both"/>
            </w:pPr>
            <w:r w:rsidRPr="31C20DD7">
              <w:rPr>
                <w:rFonts w:ascii="Times New Roman" w:eastAsia="Times New Roman" w:hAnsi="Times New Roman" w:cs="Times New Roman"/>
                <w:b/>
                <w:bCs/>
                <w:sz w:val="20"/>
                <w:szCs w:val="20"/>
              </w:rPr>
              <w:t>0</w:t>
            </w:r>
          </w:p>
        </w:tc>
        <w:tc>
          <w:tcPr>
            <w:tcW w:w="1134" w:type="dxa"/>
          </w:tcPr>
          <w:p w14:paraId="55DA5FF2" w14:textId="053670A4" w:rsidR="31C20DD7" w:rsidRDefault="31C20DD7" w:rsidP="31C20DD7">
            <w:pPr>
              <w:jc w:val="both"/>
            </w:pPr>
            <w:r w:rsidRPr="31C20DD7">
              <w:rPr>
                <w:rFonts w:ascii="Times New Roman" w:eastAsia="Times New Roman" w:hAnsi="Times New Roman" w:cs="Times New Roman"/>
                <w:b/>
                <w:bCs/>
                <w:sz w:val="20"/>
                <w:szCs w:val="20"/>
              </w:rPr>
              <w:t>18</w:t>
            </w:r>
          </w:p>
        </w:tc>
        <w:tc>
          <w:tcPr>
            <w:tcW w:w="1134" w:type="dxa"/>
          </w:tcPr>
          <w:p w14:paraId="1A51B3B7" w14:textId="7B61D737" w:rsidR="31C20DD7" w:rsidRDefault="31C20DD7" w:rsidP="31C20DD7">
            <w:pPr>
              <w:jc w:val="both"/>
            </w:pPr>
            <w:r w:rsidRPr="31C20DD7">
              <w:rPr>
                <w:rFonts w:ascii="Times New Roman" w:eastAsia="Times New Roman" w:hAnsi="Times New Roman" w:cs="Times New Roman"/>
                <w:b/>
                <w:bCs/>
                <w:sz w:val="20"/>
                <w:szCs w:val="20"/>
              </w:rPr>
              <w:t>128</w:t>
            </w:r>
          </w:p>
        </w:tc>
      </w:tr>
    </w:tbl>
    <w:p w14:paraId="7815538C" w14:textId="47792E61" w:rsidR="4FE27F15" w:rsidRDefault="4FE27F15" w:rsidP="31C20DD7">
      <w:pPr>
        <w:jc w:val="both"/>
      </w:pPr>
      <w:r w:rsidRPr="31C20DD7">
        <w:rPr>
          <w:rFonts w:ascii="Times New Roman" w:eastAsia="Times New Roman" w:hAnsi="Times New Roman" w:cs="Times New Roman"/>
          <w:sz w:val="24"/>
          <w:szCs w:val="24"/>
          <w:highlight w:val="yellow"/>
        </w:rPr>
        <w:t xml:space="preserve"> </w:t>
      </w:r>
    </w:p>
    <w:p w14:paraId="59B053CE" w14:textId="2B286150" w:rsidR="4FE27F15" w:rsidRDefault="4FE27F15" w:rsidP="31C20DD7">
      <w:pPr>
        <w:ind w:firstLine="709"/>
        <w:jc w:val="both"/>
      </w:pPr>
      <w:r w:rsidRPr="31C20DD7">
        <w:rPr>
          <w:rFonts w:ascii="Times New Roman" w:eastAsia="Times New Roman" w:hAnsi="Times New Roman" w:cs="Times New Roman"/>
          <w:sz w:val="24"/>
          <w:szCs w:val="24"/>
        </w:rPr>
        <w:t>Najvyšší záujem zo strany uchádzačov o štúdium na FF UMB v akademickom roku 2019/20 uvádzajú tabuľky 3 a 4. Záujem o študijné programy sa na UMB dlhodobo posudzuje na základe podielu počtu prihlásených uchádzačov k schválenému plánovanému počtu prijatých uchádzačov. Opätovne je potrebné zdôrazniť, že ide o relatívny ukazovateľ, ktorý nezohľadňuje absolútny záujem uchádzačov, poskytuje len jeden uhol pohľadu na záujem o štúdium a jeho vypovedacia schopnosť je preto neúplná. Tabuľky napriek tomu poskytujú informácie o atraktívnosti študijných programov z pohľadu uchádzača o štúdium na FF UMB.</w:t>
      </w:r>
    </w:p>
    <w:p w14:paraId="24939F9F" w14:textId="57F34554" w:rsidR="4FE27F15" w:rsidRDefault="4FE27F15" w:rsidP="31C20DD7">
      <w:pPr>
        <w:ind w:firstLine="709"/>
        <w:jc w:val="both"/>
      </w:pPr>
      <w:r w:rsidRPr="31C20DD7">
        <w:rPr>
          <w:rFonts w:ascii="Times New Roman" w:eastAsia="Times New Roman" w:hAnsi="Times New Roman" w:cs="Times New Roman"/>
          <w:sz w:val="24"/>
          <w:szCs w:val="24"/>
        </w:rPr>
        <w:t xml:space="preserve"> </w:t>
      </w:r>
    </w:p>
    <w:p w14:paraId="14A5EDFE" w14:textId="7AAA399B" w:rsidR="4FE27F15" w:rsidRDefault="4FE27F15" w:rsidP="31C20DD7">
      <w:pPr>
        <w:jc w:val="both"/>
      </w:pPr>
      <w:r w:rsidRPr="31C20DD7">
        <w:rPr>
          <w:rFonts w:ascii="Times New Roman" w:eastAsia="Times New Roman" w:hAnsi="Times New Roman" w:cs="Times New Roman"/>
          <w:b/>
          <w:bCs/>
          <w:sz w:val="24"/>
          <w:szCs w:val="24"/>
        </w:rPr>
        <w:t xml:space="preserve">Tabuľka 3 </w:t>
      </w:r>
      <w:r w:rsidRPr="31C20DD7">
        <w:rPr>
          <w:rFonts w:ascii="Times New Roman" w:eastAsia="Times New Roman" w:hAnsi="Times New Roman" w:cs="Times New Roman"/>
          <w:b/>
          <w:bCs/>
          <w:i/>
          <w:iCs/>
          <w:sz w:val="24"/>
          <w:szCs w:val="24"/>
        </w:rPr>
        <w:t>Záujem o štúdium na FF UMB v akademickom roku 2019/20 – 1. stupeň</w:t>
      </w:r>
    </w:p>
    <w:p w14:paraId="5B623BBB" w14:textId="4FA6848C" w:rsidR="4FE27F15" w:rsidRDefault="4FE27F15" w:rsidP="31C20DD7">
      <w:pPr>
        <w:jc w:val="both"/>
      </w:pPr>
      <w:r w:rsidRPr="31C20DD7">
        <w:rPr>
          <w:rFonts w:ascii="Times New Roman" w:eastAsia="Times New Roman" w:hAnsi="Times New Roman" w:cs="Times New Roman"/>
          <w:b/>
          <w:bCs/>
          <w:sz w:val="24"/>
          <w:szCs w:val="24"/>
          <w:highlight w:val="yellow"/>
        </w:rPr>
        <w:t xml:space="preserve"> </w:t>
      </w:r>
    </w:p>
    <w:tbl>
      <w:tblPr>
        <w:tblW w:w="0" w:type="auto"/>
        <w:tblLayout w:type="fixed"/>
        <w:tblLook w:val="04A0" w:firstRow="1" w:lastRow="0" w:firstColumn="1" w:lastColumn="0" w:noHBand="0" w:noVBand="1"/>
      </w:tblPr>
      <w:tblGrid>
        <w:gridCol w:w="825"/>
        <w:gridCol w:w="825"/>
        <w:gridCol w:w="825"/>
        <w:gridCol w:w="825"/>
        <w:gridCol w:w="825"/>
        <w:gridCol w:w="825"/>
        <w:gridCol w:w="825"/>
        <w:gridCol w:w="825"/>
        <w:gridCol w:w="825"/>
        <w:gridCol w:w="825"/>
        <w:gridCol w:w="825"/>
      </w:tblGrid>
      <w:tr w:rsidR="31C20DD7" w14:paraId="34AB6364" w14:textId="77777777" w:rsidTr="31C20DD7">
        <w:tc>
          <w:tcPr>
            <w:tcW w:w="825" w:type="dxa"/>
          </w:tcPr>
          <w:p w14:paraId="46BF2B51" w14:textId="1E2783F7" w:rsidR="31C20DD7" w:rsidRDefault="31C20DD7" w:rsidP="31C20DD7">
            <w:pPr>
              <w:jc w:val="both"/>
            </w:pPr>
            <w:r w:rsidRPr="31C20DD7">
              <w:rPr>
                <w:rFonts w:ascii="Times New Roman" w:eastAsia="Times New Roman" w:hAnsi="Times New Roman" w:cs="Times New Roman"/>
                <w:b/>
                <w:bCs/>
                <w:sz w:val="20"/>
                <w:szCs w:val="20"/>
              </w:rPr>
              <w:lastRenderedPageBreak/>
              <w:t xml:space="preserve">P. č. </w:t>
            </w:r>
          </w:p>
        </w:tc>
        <w:tc>
          <w:tcPr>
            <w:tcW w:w="825" w:type="dxa"/>
          </w:tcPr>
          <w:p w14:paraId="42256D37" w14:textId="69651306" w:rsidR="31C20DD7" w:rsidRDefault="31C20DD7" w:rsidP="31C20DD7">
            <w:pPr>
              <w:jc w:val="center"/>
            </w:pPr>
            <w:r w:rsidRPr="31C20DD7">
              <w:rPr>
                <w:rFonts w:ascii="Times New Roman" w:eastAsia="Times New Roman" w:hAnsi="Times New Roman" w:cs="Times New Roman"/>
                <w:b/>
                <w:bCs/>
                <w:sz w:val="20"/>
                <w:szCs w:val="20"/>
              </w:rPr>
              <w:t>Študijný odbor platný                   od 1. 9. 2019</w:t>
            </w:r>
          </w:p>
        </w:tc>
        <w:tc>
          <w:tcPr>
            <w:tcW w:w="825" w:type="dxa"/>
          </w:tcPr>
          <w:p w14:paraId="20C27AFA" w14:textId="1F23A21D" w:rsidR="31C20DD7" w:rsidRDefault="31C20DD7" w:rsidP="31C20DD7">
            <w:pPr>
              <w:jc w:val="center"/>
            </w:pPr>
            <w:r w:rsidRPr="31C20DD7">
              <w:rPr>
                <w:rFonts w:ascii="Times New Roman" w:eastAsia="Times New Roman" w:hAnsi="Times New Roman" w:cs="Times New Roman"/>
                <w:b/>
                <w:bCs/>
                <w:sz w:val="20"/>
                <w:szCs w:val="20"/>
              </w:rPr>
              <w:t>Študijný odbor platný                  do 31. 8. 2019</w:t>
            </w:r>
            <w:r w:rsidRPr="31C20DD7">
              <w:rPr>
                <w:rFonts w:ascii="Times New Roman" w:eastAsia="Times New Roman" w:hAnsi="Times New Roman" w:cs="Times New Roman"/>
                <w:sz w:val="24"/>
                <w:szCs w:val="24"/>
              </w:rPr>
              <w:t xml:space="preserve"> </w:t>
            </w:r>
          </w:p>
        </w:tc>
        <w:tc>
          <w:tcPr>
            <w:tcW w:w="825" w:type="dxa"/>
          </w:tcPr>
          <w:p w14:paraId="666CF587" w14:textId="1C602812" w:rsidR="31C20DD7" w:rsidRDefault="31C20DD7" w:rsidP="31C20DD7">
            <w:r w:rsidRPr="31C20DD7">
              <w:rPr>
                <w:rFonts w:ascii="Times New Roman" w:eastAsia="Times New Roman" w:hAnsi="Times New Roman" w:cs="Times New Roman"/>
                <w:b/>
                <w:bCs/>
                <w:sz w:val="20"/>
                <w:szCs w:val="20"/>
              </w:rPr>
              <w:t>Študijný program – kombinácia študijných programov</w:t>
            </w:r>
          </w:p>
        </w:tc>
        <w:tc>
          <w:tcPr>
            <w:tcW w:w="825" w:type="dxa"/>
          </w:tcPr>
          <w:p w14:paraId="50787E08" w14:textId="3B75D0CF" w:rsidR="31C20DD7" w:rsidRDefault="31C20DD7" w:rsidP="31C20DD7">
            <w:r w:rsidRPr="31C20DD7">
              <w:rPr>
                <w:rFonts w:ascii="Times New Roman" w:eastAsia="Times New Roman" w:hAnsi="Times New Roman" w:cs="Times New Roman"/>
                <w:b/>
                <w:bCs/>
                <w:sz w:val="20"/>
                <w:szCs w:val="20"/>
              </w:rPr>
              <w:t xml:space="preserve"> Forma štúdia</w:t>
            </w:r>
          </w:p>
        </w:tc>
        <w:tc>
          <w:tcPr>
            <w:tcW w:w="825" w:type="dxa"/>
          </w:tcPr>
          <w:p w14:paraId="060C6D0A" w14:textId="7F59E97F" w:rsidR="31C20DD7" w:rsidRDefault="31C20DD7" w:rsidP="31C20DD7">
            <w:r w:rsidRPr="31C20DD7">
              <w:rPr>
                <w:rFonts w:ascii="Times New Roman" w:eastAsia="Times New Roman" w:hAnsi="Times New Roman" w:cs="Times New Roman"/>
                <w:b/>
                <w:bCs/>
                <w:sz w:val="20"/>
                <w:szCs w:val="20"/>
              </w:rPr>
              <w:t xml:space="preserve"> Plán prijatia</w:t>
            </w:r>
          </w:p>
        </w:tc>
        <w:tc>
          <w:tcPr>
            <w:tcW w:w="825" w:type="dxa"/>
          </w:tcPr>
          <w:p w14:paraId="2A94FB34" w14:textId="2F06C94D" w:rsidR="31C20DD7" w:rsidRDefault="31C20DD7" w:rsidP="31C20DD7">
            <w:r w:rsidRPr="31C20DD7">
              <w:rPr>
                <w:rFonts w:ascii="Times New Roman" w:eastAsia="Times New Roman" w:hAnsi="Times New Roman" w:cs="Times New Roman"/>
                <w:b/>
                <w:bCs/>
                <w:sz w:val="20"/>
                <w:szCs w:val="20"/>
              </w:rPr>
              <w:t xml:space="preserve"> Počet prihlásených</w:t>
            </w:r>
          </w:p>
        </w:tc>
        <w:tc>
          <w:tcPr>
            <w:tcW w:w="825" w:type="dxa"/>
          </w:tcPr>
          <w:p w14:paraId="3EB18602" w14:textId="75526872" w:rsidR="31C20DD7" w:rsidRDefault="31C20DD7" w:rsidP="31C20DD7">
            <w:r w:rsidRPr="31C20DD7">
              <w:rPr>
                <w:rFonts w:ascii="Times New Roman" w:eastAsia="Times New Roman" w:hAnsi="Times New Roman" w:cs="Times New Roman"/>
                <w:b/>
                <w:bCs/>
                <w:sz w:val="20"/>
                <w:szCs w:val="20"/>
              </w:rPr>
              <w:t xml:space="preserve"> Počet zúčastnených</w:t>
            </w:r>
          </w:p>
        </w:tc>
        <w:tc>
          <w:tcPr>
            <w:tcW w:w="825" w:type="dxa"/>
          </w:tcPr>
          <w:p w14:paraId="6D728A95" w14:textId="35918AE5" w:rsidR="31C20DD7" w:rsidRDefault="31C20DD7" w:rsidP="31C20DD7">
            <w:r w:rsidRPr="31C20DD7">
              <w:rPr>
                <w:rFonts w:ascii="Times New Roman" w:eastAsia="Times New Roman" w:hAnsi="Times New Roman" w:cs="Times New Roman"/>
                <w:b/>
                <w:bCs/>
                <w:sz w:val="20"/>
                <w:szCs w:val="20"/>
              </w:rPr>
              <w:t xml:space="preserve"> Počet prijatých </w:t>
            </w:r>
          </w:p>
        </w:tc>
        <w:tc>
          <w:tcPr>
            <w:tcW w:w="825" w:type="dxa"/>
          </w:tcPr>
          <w:p w14:paraId="15D6DCD7" w14:textId="489ADC58" w:rsidR="31C20DD7" w:rsidRDefault="31C20DD7" w:rsidP="31C20DD7">
            <w:r w:rsidRPr="31C20DD7">
              <w:rPr>
                <w:rFonts w:ascii="Times New Roman" w:eastAsia="Times New Roman" w:hAnsi="Times New Roman" w:cs="Times New Roman"/>
                <w:b/>
                <w:bCs/>
                <w:sz w:val="20"/>
                <w:szCs w:val="20"/>
              </w:rPr>
              <w:t xml:space="preserve"> Počet zapísaných </w:t>
            </w:r>
          </w:p>
        </w:tc>
        <w:tc>
          <w:tcPr>
            <w:tcW w:w="825" w:type="dxa"/>
          </w:tcPr>
          <w:p w14:paraId="48020A3C" w14:textId="64CCB2FB" w:rsidR="31C20DD7" w:rsidRDefault="31C20DD7" w:rsidP="31C20DD7">
            <w:r w:rsidRPr="31C20DD7">
              <w:rPr>
                <w:rFonts w:ascii="Times New Roman" w:eastAsia="Times New Roman" w:hAnsi="Times New Roman" w:cs="Times New Roman"/>
                <w:b/>
                <w:bCs/>
                <w:sz w:val="20"/>
                <w:szCs w:val="20"/>
              </w:rPr>
              <w:t xml:space="preserve"> Podiel prihlásených</w:t>
            </w:r>
          </w:p>
          <w:p w14:paraId="157E4F40" w14:textId="0EECC813" w:rsidR="31C20DD7" w:rsidRDefault="31C20DD7" w:rsidP="31C20DD7">
            <w:r w:rsidRPr="31C20DD7">
              <w:rPr>
                <w:rFonts w:ascii="Times New Roman" w:eastAsia="Times New Roman" w:hAnsi="Times New Roman" w:cs="Times New Roman"/>
                <w:b/>
                <w:bCs/>
                <w:sz w:val="20"/>
                <w:szCs w:val="20"/>
              </w:rPr>
              <w:t xml:space="preserve"> k plánu prijatia</w:t>
            </w:r>
          </w:p>
        </w:tc>
      </w:tr>
      <w:tr w:rsidR="31C20DD7" w14:paraId="32A2F853" w14:textId="77777777" w:rsidTr="31C20DD7">
        <w:tc>
          <w:tcPr>
            <w:tcW w:w="825" w:type="dxa"/>
          </w:tcPr>
          <w:p w14:paraId="1CF05368" w14:textId="7FC728C8" w:rsidR="31C20DD7" w:rsidRDefault="31C20DD7" w:rsidP="31C20DD7">
            <w:pPr>
              <w:jc w:val="both"/>
            </w:pPr>
            <w:r w:rsidRPr="31C20DD7">
              <w:rPr>
                <w:rFonts w:ascii="Times New Roman" w:eastAsia="Times New Roman" w:hAnsi="Times New Roman" w:cs="Times New Roman"/>
                <w:color w:val="000000" w:themeColor="text1"/>
                <w:sz w:val="20"/>
                <w:szCs w:val="20"/>
              </w:rPr>
              <w:t>1.</w:t>
            </w:r>
          </w:p>
        </w:tc>
        <w:tc>
          <w:tcPr>
            <w:tcW w:w="825" w:type="dxa"/>
          </w:tcPr>
          <w:p w14:paraId="75885423" w14:textId="187A2237" w:rsidR="31C20DD7" w:rsidRDefault="31C20DD7" w:rsidP="31C20DD7">
            <w:r w:rsidRPr="31C20DD7">
              <w:rPr>
                <w:rFonts w:ascii="Times New Roman" w:eastAsia="Times New Roman" w:hAnsi="Times New Roman" w:cs="Times New Roman"/>
                <w:sz w:val="20"/>
                <w:szCs w:val="20"/>
              </w:rPr>
              <w:t>filológia</w:t>
            </w:r>
          </w:p>
        </w:tc>
        <w:tc>
          <w:tcPr>
            <w:tcW w:w="825" w:type="dxa"/>
          </w:tcPr>
          <w:p w14:paraId="3F634717" w14:textId="17DE850D" w:rsidR="31C20DD7" w:rsidRDefault="31C20DD7" w:rsidP="31C20DD7">
            <w:r w:rsidRPr="31C20DD7">
              <w:rPr>
                <w:rFonts w:ascii="Times New Roman" w:eastAsia="Times New Roman" w:hAnsi="Times New Roman" w:cs="Times New Roman"/>
                <w:sz w:val="16"/>
                <w:szCs w:val="16"/>
              </w:rPr>
              <w:t>prekladateľstvo                            a tlmočníctvo</w:t>
            </w:r>
          </w:p>
        </w:tc>
        <w:tc>
          <w:tcPr>
            <w:tcW w:w="825" w:type="dxa"/>
          </w:tcPr>
          <w:p w14:paraId="7952DE5C" w14:textId="029EAFC1" w:rsidR="31C20DD7" w:rsidRDefault="31C20DD7" w:rsidP="31C20DD7">
            <w:r w:rsidRPr="31C20DD7">
              <w:rPr>
                <w:rFonts w:ascii="Times New Roman" w:eastAsia="Times New Roman" w:hAnsi="Times New Roman" w:cs="Times New Roman"/>
                <w:sz w:val="20"/>
                <w:szCs w:val="20"/>
              </w:rPr>
              <w:t>anglický jazyk a kultúra – španielsky jazyk a kultúra</w:t>
            </w:r>
          </w:p>
        </w:tc>
        <w:tc>
          <w:tcPr>
            <w:tcW w:w="825" w:type="dxa"/>
          </w:tcPr>
          <w:p w14:paraId="5873BD09" w14:textId="67B8B4A1" w:rsidR="31C20DD7" w:rsidRDefault="31C20DD7" w:rsidP="31C20DD7">
            <w:pPr>
              <w:jc w:val="center"/>
            </w:pPr>
            <w:r w:rsidRPr="31C20DD7">
              <w:rPr>
                <w:rFonts w:ascii="Times New Roman" w:eastAsia="Times New Roman" w:hAnsi="Times New Roman" w:cs="Times New Roman"/>
                <w:sz w:val="20"/>
                <w:szCs w:val="20"/>
              </w:rPr>
              <w:t>D</w:t>
            </w:r>
          </w:p>
        </w:tc>
        <w:tc>
          <w:tcPr>
            <w:tcW w:w="825" w:type="dxa"/>
          </w:tcPr>
          <w:p w14:paraId="5FB31FE9" w14:textId="6A17FAE8" w:rsidR="31C20DD7" w:rsidRDefault="31C20DD7" w:rsidP="31C20DD7">
            <w:pPr>
              <w:jc w:val="center"/>
            </w:pPr>
            <w:r w:rsidRPr="31C20DD7">
              <w:rPr>
                <w:rFonts w:ascii="Times New Roman" w:eastAsia="Times New Roman" w:hAnsi="Times New Roman" w:cs="Times New Roman"/>
                <w:sz w:val="20"/>
                <w:szCs w:val="20"/>
              </w:rPr>
              <w:t>10</w:t>
            </w:r>
          </w:p>
        </w:tc>
        <w:tc>
          <w:tcPr>
            <w:tcW w:w="825" w:type="dxa"/>
          </w:tcPr>
          <w:p w14:paraId="50C54EB2" w14:textId="0D9AECC2" w:rsidR="31C20DD7" w:rsidRDefault="31C20DD7" w:rsidP="31C20DD7">
            <w:pPr>
              <w:jc w:val="center"/>
            </w:pPr>
            <w:r w:rsidRPr="31C20DD7">
              <w:rPr>
                <w:rFonts w:ascii="Times New Roman" w:eastAsia="Times New Roman" w:hAnsi="Times New Roman" w:cs="Times New Roman"/>
                <w:sz w:val="20"/>
                <w:szCs w:val="20"/>
              </w:rPr>
              <w:t>38</w:t>
            </w:r>
          </w:p>
        </w:tc>
        <w:tc>
          <w:tcPr>
            <w:tcW w:w="825" w:type="dxa"/>
          </w:tcPr>
          <w:p w14:paraId="40F5640B" w14:textId="2C46D27C" w:rsidR="31C20DD7" w:rsidRDefault="31C20DD7" w:rsidP="31C20DD7">
            <w:pPr>
              <w:jc w:val="center"/>
            </w:pPr>
            <w:r w:rsidRPr="31C20DD7">
              <w:rPr>
                <w:rFonts w:ascii="Times New Roman" w:eastAsia="Times New Roman" w:hAnsi="Times New Roman" w:cs="Times New Roman"/>
                <w:sz w:val="20"/>
                <w:szCs w:val="20"/>
              </w:rPr>
              <w:t>38</w:t>
            </w:r>
          </w:p>
        </w:tc>
        <w:tc>
          <w:tcPr>
            <w:tcW w:w="825" w:type="dxa"/>
          </w:tcPr>
          <w:p w14:paraId="054C4176" w14:textId="1FBA9056" w:rsidR="31C20DD7" w:rsidRDefault="31C20DD7" w:rsidP="31C20DD7">
            <w:pPr>
              <w:jc w:val="center"/>
            </w:pPr>
            <w:r w:rsidRPr="31C20DD7">
              <w:rPr>
                <w:rFonts w:ascii="Times New Roman" w:eastAsia="Times New Roman" w:hAnsi="Times New Roman" w:cs="Times New Roman"/>
                <w:sz w:val="20"/>
                <w:szCs w:val="20"/>
              </w:rPr>
              <w:t>35</w:t>
            </w:r>
          </w:p>
        </w:tc>
        <w:tc>
          <w:tcPr>
            <w:tcW w:w="825" w:type="dxa"/>
          </w:tcPr>
          <w:p w14:paraId="3FD32D69" w14:textId="5DA3E6D1" w:rsidR="31C20DD7" w:rsidRDefault="31C20DD7" w:rsidP="31C20DD7">
            <w:pPr>
              <w:jc w:val="center"/>
            </w:pPr>
            <w:r w:rsidRPr="31C20DD7">
              <w:rPr>
                <w:rFonts w:ascii="Times New Roman" w:eastAsia="Times New Roman" w:hAnsi="Times New Roman" w:cs="Times New Roman"/>
                <w:color w:val="000000" w:themeColor="text1"/>
                <w:sz w:val="20"/>
                <w:szCs w:val="20"/>
              </w:rPr>
              <w:t>17</w:t>
            </w:r>
          </w:p>
        </w:tc>
        <w:tc>
          <w:tcPr>
            <w:tcW w:w="825" w:type="dxa"/>
          </w:tcPr>
          <w:p w14:paraId="6EA5E0E5" w14:textId="643CCFE2" w:rsidR="31C20DD7" w:rsidRDefault="31C20DD7" w:rsidP="31C20DD7">
            <w:pPr>
              <w:jc w:val="center"/>
            </w:pPr>
            <w:r w:rsidRPr="31C20DD7">
              <w:rPr>
                <w:rFonts w:ascii="Times New Roman" w:eastAsia="Times New Roman" w:hAnsi="Times New Roman" w:cs="Times New Roman"/>
                <w:b/>
                <w:bCs/>
                <w:color w:val="000000" w:themeColor="text1"/>
                <w:sz w:val="20"/>
                <w:szCs w:val="20"/>
              </w:rPr>
              <w:t>3,80</w:t>
            </w:r>
          </w:p>
        </w:tc>
      </w:tr>
      <w:tr w:rsidR="31C20DD7" w14:paraId="6A946B0E" w14:textId="77777777" w:rsidTr="31C20DD7">
        <w:tc>
          <w:tcPr>
            <w:tcW w:w="825" w:type="dxa"/>
          </w:tcPr>
          <w:p w14:paraId="1E326241" w14:textId="2C073274" w:rsidR="31C20DD7" w:rsidRDefault="31C20DD7" w:rsidP="31C20DD7">
            <w:pPr>
              <w:jc w:val="both"/>
            </w:pPr>
            <w:r w:rsidRPr="31C20DD7">
              <w:rPr>
                <w:rFonts w:ascii="Times New Roman" w:eastAsia="Times New Roman" w:hAnsi="Times New Roman" w:cs="Times New Roman"/>
                <w:color w:val="000000" w:themeColor="text1"/>
                <w:sz w:val="20"/>
                <w:szCs w:val="20"/>
              </w:rPr>
              <w:t>2.</w:t>
            </w:r>
          </w:p>
        </w:tc>
        <w:tc>
          <w:tcPr>
            <w:tcW w:w="825" w:type="dxa"/>
          </w:tcPr>
          <w:p w14:paraId="53EBDAAC" w14:textId="1B7F9629" w:rsidR="31C20DD7" w:rsidRDefault="31C20DD7" w:rsidP="31C20DD7">
            <w:r w:rsidRPr="31C20DD7">
              <w:rPr>
                <w:rFonts w:ascii="Times New Roman" w:eastAsia="Times New Roman" w:hAnsi="Times New Roman" w:cs="Times New Roman"/>
                <w:sz w:val="20"/>
                <w:szCs w:val="20"/>
              </w:rPr>
              <w:t>filológia</w:t>
            </w:r>
          </w:p>
        </w:tc>
        <w:tc>
          <w:tcPr>
            <w:tcW w:w="825" w:type="dxa"/>
          </w:tcPr>
          <w:p w14:paraId="360B8073" w14:textId="7C470E7F" w:rsidR="31C20DD7" w:rsidRDefault="31C20DD7" w:rsidP="31C20DD7">
            <w:r w:rsidRPr="31C20DD7">
              <w:rPr>
                <w:rFonts w:ascii="Times New Roman" w:eastAsia="Times New Roman" w:hAnsi="Times New Roman" w:cs="Times New Roman"/>
                <w:sz w:val="16"/>
                <w:szCs w:val="16"/>
              </w:rPr>
              <w:t>cudzie jazyky       a kultúry</w:t>
            </w:r>
          </w:p>
        </w:tc>
        <w:tc>
          <w:tcPr>
            <w:tcW w:w="825" w:type="dxa"/>
          </w:tcPr>
          <w:p w14:paraId="71D3E3AD" w14:textId="748D0AB9" w:rsidR="31C20DD7" w:rsidRDefault="31C20DD7" w:rsidP="31C20DD7">
            <w:r w:rsidRPr="31C20DD7">
              <w:rPr>
                <w:rFonts w:ascii="Times New Roman" w:eastAsia="Times New Roman" w:hAnsi="Times New Roman" w:cs="Times New Roman"/>
                <w:sz w:val="20"/>
                <w:szCs w:val="20"/>
              </w:rPr>
              <w:t>slovenčina v lingvokultúrnej kompetencii zahraničných študentov</w:t>
            </w:r>
          </w:p>
        </w:tc>
        <w:tc>
          <w:tcPr>
            <w:tcW w:w="825" w:type="dxa"/>
          </w:tcPr>
          <w:p w14:paraId="104331B6" w14:textId="751D9DF5" w:rsidR="31C20DD7" w:rsidRDefault="31C20DD7" w:rsidP="31C20DD7">
            <w:pPr>
              <w:jc w:val="center"/>
            </w:pPr>
            <w:r w:rsidRPr="31C20DD7">
              <w:rPr>
                <w:rFonts w:ascii="Times New Roman" w:eastAsia="Times New Roman" w:hAnsi="Times New Roman" w:cs="Times New Roman"/>
                <w:sz w:val="20"/>
                <w:szCs w:val="20"/>
              </w:rPr>
              <w:t>D</w:t>
            </w:r>
          </w:p>
        </w:tc>
        <w:tc>
          <w:tcPr>
            <w:tcW w:w="825" w:type="dxa"/>
          </w:tcPr>
          <w:p w14:paraId="7EDD7743" w14:textId="25844101" w:rsidR="31C20DD7" w:rsidRDefault="31C20DD7" w:rsidP="31C20DD7">
            <w:pPr>
              <w:jc w:val="center"/>
            </w:pPr>
            <w:r w:rsidRPr="31C20DD7">
              <w:rPr>
                <w:rFonts w:ascii="Times New Roman" w:eastAsia="Times New Roman" w:hAnsi="Times New Roman" w:cs="Times New Roman"/>
                <w:sz w:val="20"/>
                <w:szCs w:val="20"/>
              </w:rPr>
              <w:t>20</w:t>
            </w:r>
          </w:p>
        </w:tc>
        <w:tc>
          <w:tcPr>
            <w:tcW w:w="825" w:type="dxa"/>
          </w:tcPr>
          <w:p w14:paraId="32EB245B" w14:textId="19EF27FE" w:rsidR="31C20DD7" w:rsidRDefault="31C20DD7" w:rsidP="31C20DD7">
            <w:pPr>
              <w:jc w:val="center"/>
            </w:pPr>
            <w:r w:rsidRPr="31C20DD7">
              <w:rPr>
                <w:rFonts w:ascii="Times New Roman" w:eastAsia="Times New Roman" w:hAnsi="Times New Roman" w:cs="Times New Roman"/>
                <w:sz w:val="20"/>
                <w:szCs w:val="20"/>
              </w:rPr>
              <w:t>72</w:t>
            </w:r>
          </w:p>
        </w:tc>
        <w:tc>
          <w:tcPr>
            <w:tcW w:w="825" w:type="dxa"/>
          </w:tcPr>
          <w:p w14:paraId="0331861A" w14:textId="60F470F8" w:rsidR="31C20DD7" w:rsidRDefault="31C20DD7" w:rsidP="31C20DD7">
            <w:pPr>
              <w:jc w:val="center"/>
            </w:pPr>
            <w:r w:rsidRPr="31C20DD7">
              <w:rPr>
                <w:rFonts w:ascii="Times New Roman" w:eastAsia="Times New Roman" w:hAnsi="Times New Roman" w:cs="Times New Roman"/>
                <w:sz w:val="20"/>
                <w:szCs w:val="20"/>
              </w:rPr>
              <w:t>72</w:t>
            </w:r>
          </w:p>
        </w:tc>
        <w:tc>
          <w:tcPr>
            <w:tcW w:w="825" w:type="dxa"/>
          </w:tcPr>
          <w:p w14:paraId="4389A099" w14:textId="3FA037EC" w:rsidR="31C20DD7" w:rsidRDefault="31C20DD7" w:rsidP="31C20DD7">
            <w:pPr>
              <w:jc w:val="center"/>
            </w:pPr>
            <w:r w:rsidRPr="31C20DD7">
              <w:rPr>
                <w:rFonts w:ascii="Times New Roman" w:eastAsia="Times New Roman" w:hAnsi="Times New Roman" w:cs="Times New Roman"/>
                <w:sz w:val="20"/>
                <w:szCs w:val="20"/>
              </w:rPr>
              <w:t>61</w:t>
            </w:r>
          </w:p>
        </w:tc>
        <w:tc>
          <w:tcPr>
            <w:tcW w:w="825" w:type="dxa"/>
          </w:tcPr>
          <w:p w14:paraId="5ECD1FF7" w14:textId="6155FED2" w:rsidR="31C20DD7" w:rsidRDefault="31C20DD7" w:rsidP="31C20DD7">
            <w:pPr>
              <w:jc w:val="center"/>
            </w:pPr>
            <w:r w:rsidRPr="31C20DD7">
              <w:rPr>
                <w:rFonts w:ascii="Times New Roman" w:eastAsia="Times New Roman" w:hAnsi="Times New Roman" w:cs="Times New Roman"/>
                <w:color w:val="000000" w:themeColor="text1"/>
                <w:sz w:val="20"/>
                <w:szCs w:val="20"/>
              </w:rPr>
              <w:t>52</w:t>
            </w:r>
          </w:p>
        </w:tc>
        <w:tc>
          <w:tcPr>
            <w:tcW w:w="825" w:type="dxa"/>
          </w:tcPr>
          <w:p w14:paraId="35ED77D6" w14:textId="1E9FE311" w:rsidR="31C20DD7" w:rsidRDefault="31C20DD7" w:rsidP="31C20DD7">
            <w:pPr>
              <w:jc w:val="center"/>
            </w:pPr>
            <w:r w:rsidRPr="31C20DD7">
              <w:rPr>
                <w:rFonts w:ascii="Times New Roman" w:eastAsia="Times New Roman" w:hAnsi="Times New Roman" w:cs="Times New Roman"/>
                <w:b/>
                <w:bCs/>
                <w:color w:val="000000" w:themeColor="text1"/>
                <w:sz w:val="20"/>
                <w:szCs w:val="20"/>
              </w:rPr>
              <w:t>3,60</w:t>
            </w:r>
          </w:p>
        </w:tc>
      </w:tr>
      <w:tr w:rsidR="31C20DD7" w14:paraId="3D4D4ACD" w14:textId="77777777" w:rsidTr="31C20DD7">
        <w:tc>
          <w:tcPr>
            <w:tcW w:w="825" w:type="dxa"/>
          </w:tcPr>
          <w:p w14:paraId="713CDFE9" w14:textId="70E9AE0E" w:rsidR="31C20DD7" w:rsidRDefault="31C20DD7" w:rsidP="31C20DD7">
            <w:pPr>
              <w:jc w:val="both"/>
            </w:pPr>
            <w:r w:rsidRPr="31C20DD7">
              <w:rPr>
                <w:rFonts w:ascii="Times New Roman" w:eastAsia="Times New Roman" w:hAnsi="Times New Roman" w:cs="Times New Roman"/>
                <w:color w:val="000000" w:themeColor="text1"/>
                <w:sz w:val="20"/>
                <w:szCs w:val="20"/>
              </w:rPr>
              <w:t>3.</w:t>
            </w:r>
          </w:p>
        </w:tc>
        <w:tc>
          <w:tcPr>
            <w:tcW w:w="825" w:type="dxa"/>
          </w:tcPr>
          <w:p w14:paraId="52620CEB" w14:textId="16209A30" w:rsidR="31C20DD7" w:rsidRDefault="31C20DD7" w:rsidP="31C20DD7">
            <w:r w:rsidRPr="31C20DD7">
              <w:rPr>
                <w:rFonts w:ascii="Times New Roman" w:eastAsia="Times New Roman" w:hAnsi="Times New Roman" w:cs="Times New Roman"/>
                <w:sz w:val="20"/>
                <w:szCs w:val="20"/>
              </w:rPr>
              <w:t>filológia</w:t>
            </w:r>
          </w:p>
        </w:tc>
        <w:tc>
          <w:tcPr>
            <w:tcW w:w="825" w:type="dxa"/>
          </w:tcPr>
          <w:p w14:paraId="7552F164" w14:textId="630F770D" w:rsidR="31C20DD7" w:rsidRDefault="31C20DD7" w:rsidP="31C20DD7">
            <w:r w:rsidRPr="31C20DD7">
              <w:rPr>
                <w:rFonts w:ascii="Times New Roman" w:eastAsia="Times New Roman" w:hAnsi="Times New Roman" w:cs="Times New Roman"/>
                <w:sz w:val="16"/>
                <w:szCs w:val="16"/>
              </w:rPr>
              <w:t>slovenský jazyk a literatúra            + prekladateľstvo                   a tlmočníctvo</w:t>
            </w:r>
          </w:p>
        </w:tc>
        <w:tc>
          <w:tcPr>
            <w:tcW w:w="825" w:type="dxa"/>
          </w:tcPr>
          <w:p w14:paraId="2290233F" w14:textId="4EDB7C98" w:rsidR="31C20DD7" w:rsidRDefault="31C20DD7" w:rsidP="31C20DD7">
            <w:r w:rsidRPr="31C20DD7">
              <w:rPr>
                <w:rFonts w:ascii="Times New Roman" w:eastAsia="Times New Roman" w:hAnsi="Times New Roman" w:cs="Times New Roman"/>
                <w:sz w:val="20"/>
                <w:szCs w:val="20"/>
              </w:rPr>
              <w:t>slovenský jazyk a literatúra – anglický jazyk a kultúra</w:t>
            </w:r>
          </w:p>
        </w:tc>
        <w:tc>
          <w:tcPr>
            <w:tcW w:w="825" w:type="dxa"/>
          </w:tcPr>
          <w:p w14:paraId="755C312B" w14:textId="7773CABA" w:rsidR="31C20DD7" w:rsidRDefault="31C20DD7" w:rsidP="31C20DD7">
            <w:pPr>
              <w:jc w:val="center"/>
            </w:pPr>
            <w:r w:rsidRPr="31C20DD7">
              <w:rPr>
                <w:rFonts w:ascii="Times New Roman" w:eastAsia="Times New Roman" w:hAnsi="Times New Roman" w:cs="Times New Roman"/>
                <w:sz w:val="20"/>
                <w:szCs w:val="20"/>
              </w:rPr>
              <w:t>D</w:t>
            </w:r>
          </w:p>
        </w:tc>
        <w:tc>
          <w:tcPr>
            <w:tcW w:w="825" w:type="dxa"/>
          </w:tcPr>
          <w:p w14:paraId="166957C2" w14:textId="253BC44F" w:rsidR="31C20DD7" w:rsidRDefault="31C20DD7" w:rsidP="31C20DD7">
            <w:pPr>
              <w:jc w:val="center"/>
            </w:pPr>
            <w:r w:rsidRPr="31C20DD7">
              <w:rPr>
                <w:rFonts w:ascii="Times New Roman" w:eastAsia="Times New Roman" w:hAnsi="Times New Roman" w:cs="Times New Roman"/>
                <w:sz w:val="20"/>
                <w:szCs w:val="20"/>
              </w:rPr>
              <w:t>15</w:t>
            </w:r>
          </w:p>
        </w:tc>
        <w:tc>
          <w:tcPr>
            <w:tcW w:w="825" w:type="dxa"/>
          </w:tcPr>
          <w:p w14:paraId="525CBDD3" w14:textId="0643BDC6" w:rsidR="31C20DD7" w:rsidRDefault="31C20DD7" w:rsidP="31C20DD7">
            <w:pPr>
              <w:jc w:val="center"/>
            </w:pPr>
            <w:r w:rsidRPr="31C20DD7">
              <w:rPr>
                <w:rFonts w:ascii="Times New Roman" w:eastAsia="Times New Roman" w:hAnsi="Times New Roman" w:cs="Times New Roman"/>
                <w:sz w:val="20"/>
                <w:szCs w:val="20"/>
              </w:rPr>
              <w:t>43</w:t>
            </w:r>
          </w:p>
        </w:tc>
        <w:tc>
          <w:tcPr>
            <w:tcW w:w="825" w:type="dxa"/>
          </w:tcPr>
          <w:p w14:paraId="41874013" w14:textId="0C6DB973" w:rsidR="31C20DD7" w:rsidRDefault="31C20DD7" w:rsidP="31C20DD7">
            <w:pPr>
              <w:jc w:val="center"/>
            </w:pPr>
            <w:r w:rsidRPr="31C20DD7">
              <w:rPr>
                <w:rFonts w:ascii="Times New Roman" w:eastAsia="Times New Roman" w:hAnsi="Times New Roman" w:cs="Times New Roman"/>
                <w:sz w:val="20"/>
                <w:szCs w:val="20"/>
              </w:rPr>
              <w:t>43</w:t>
            </w:r>
          </w:p>
        </w:tc>
        <w:tc>
          <w:tcPr>
            <w:tcW w:w="825" w:type="dxa"/>
          </w:tcPr>
          <w:p w14:paraId="012ECE42" w14:textId="0D4701E5" w:rsidR="31C20DD7" w:rsidRDefault="31C20DD7" w:rsidP="31C20DD7">
            <w:pPr>
              <w:jc w:val="center"/>
            </w:pPr>
            <w:r w:rsidRPr="31C20DD7">
              <w:rPr>
                <w:rFonts w:ascii="Times New Roman" w:eastAsia="Times New Roman" w:hAnsi="Times New Roman" w:cs="Times New Roman"/>
                <w:sz w:val="20"/>
                <w:szCs w:val="20"/>
              </w:rPr>
              <w:t>39</w:t>
            </w:r>
          </w:p>
        </w:tc>
        <w:tc>
          <w:tcPr>
            <w:tcW w:w="825" w:type="dxa"/>
          </w:tcPr>
          <w:p w14:paraId="148783A8" w14:textId="7594B516" w:rsidR="31C20DD7" w:rsidRDefault="31C20DD7" w:rsidP="31C20DD7">
            <w:pPr>
              <w:jc w:val="center"/>
            </w:pPr>
            <w:r w:rsidRPr="31C20DD7">
              <w:rPr>
                <w:rFonts w:ascii="Times New Roman" w:eastAsia="Times New Roman" w:hAnsi="Times New Roman" w:cs="Times New Roman"/>
                <w:color w:val="000000" w:themeColor="text1"/>
                <w:sz w:val="20"/>
                <w:szCs w:val="20"/>
              </w:rPr>
              <w:t>24</w:t>
            </w:r>
          </w:p>
        </w:tc>
        <w:tc>
          <w:tcPr>
            <w:tcW w:w="825" w:type="dxa"/>
          </w:tcPr>
          <w:p w14:paraId="027B7657" w14:textId="55443EBC" w:rsidR="31C20DD7" w:rsidRDefault="31C20DD7" w:rsidP="31C20DD7">
            <w:pPr>
              <w:jc w:val="center"/>
            </w:pPr>
            <w:r w:rsidRPr="31C20DD7">
              <w:rPr>
                <w:rFonts w:ascii="Times New Roman" w:eastAsia="Times New Roman" w:hAnsi="Times New Roman" w:cs="Times New Roman"/>
                <w:b/>
                <w:bCs/>
                <w:color w:val="000000" w:themeColor="text1"/>
                <w:sz w:val="20"/>
                <w:szCs w:val="20"/>
              </w:rPr>
              <w:t>2,87</w:t>
            </w:r>
          </w:p>
        </w:tc>
      </w:tr>
      <w:tr w:rsidR="31C20DD7" w14:paraId="497D627B" w14:textId="77777777" w:rsidTr="31C20DD7">
        <w:tc>
          <w:tcPr>
            <w:tcW w:w="825" w:type="dxa"/>
          </w:tcPr>
          <w:p w14:paraId="7DBF5E46" w14:textId="1E64BB90" w:rsidR="31C20DD7" w:rsidRDefault="31C20DD7" w:rsidP="31C20DD7">
            <w:pPr>
              <w:jc w:val="both"/>
            </w:pPr>
            <w:r w:rsidRPr="31C20DD7">
              <w:rPr>
                <w:rFonts w:ascii="Times New Roman" w:eastAsia="Times New Roman" w:hAnsi="Times New Roman" w:cs="Times New Roman"/>
                <w:color w:val="000000" w:themeColor="text1"/>
                <w:sz w:val="20"/>
                <w:szCs w:val="20"/>
              </w:rPr>
              <w:t>4.</w:t>
            </w:r>
          </w:p>
        </w:tc>
        <w:tc>
          <w:tcPr>
            <w:tcW w:w="825" w:type="dxa"/>
          </w:tcPr>
          <w:p w14:paraId="59C38973" w14:textId="27B4BAC9" w:rsidR="31C20DD7" w:rsidRDefault="31C20DD7" w:rsidP="31C20DD7">
            <w:r w:rsidRPr="31C20DD7">
              <w:rPr>
                <w:rFonts w:ascii="Times New Roman" w:eastAsia="Times New Roman" w:hAnsi="Times New Roman" w:cs="Times New Roman"/>
                <w:sz w:val="20"/>
                <w:szCs w:val="20"/>
              </w:rPr>
              <w:t xml:space="preserve">filológia                  </w:t>
            </w:r>
          </w:p>
        </w:tc>
        <w:tc>
          <w:tcPr>
            <w:tcW w:w="825" w:type="dxa"/>
          </w:tcPr>
          <w:p w14:paraId="2F12A98B" w14:textId="2B1F4488" w:rsidR="31C20DD7" w:rsidRDefault="31C20DD7" w:rsidP="31C20DD7">
            <w:r w:rsidRPr="31C20DD7">
              <w:rPr>
                <w:rFonts w:ascii="Times New Roman" w:eastAsia="Times New Roman" w:hAnsi="Times New Roman" w:cs="Times New Roman"/>
                <w:sz w:val="16"/>
                <w:szCs w:val="16"/>
              </w:rPr>
              <w:t>prekladateľstvo                            a tlmočníctvo</w:t>
            </w:r>
          </w:p>
        </w:tc>
        <w:tc>
          <w:tcPr>
            <w:tcW w:w="825" w:type="dxa"/>
          </w:tcPr>
          <w:p w14:paraId="1A581697" w14:textId="11DA455D" w:rsidR="31C20DD7" w:rsidRDefault="31C20DD7" w:rsidP="31C20DD7">
            <w:r w:rsidRPr="31C20DD7">
              <w:rPr>
                <w:rFonts w:ascii="Times New Roman" w:eastAsia="Times New Roman" w:hAnsi="Times New Roman" w:cs="Times New Roman"/>
                <w:sz w:val="20"/>
                <w:szCs w:val="20"/>
              </w:rPr>
              <w:t>anglický jazyk a kultúra – ruský jazyk a kultúra</w:t>
            </w:r>
          </w:p>
        </w:tc>
        <w:tc>
          <w:tcPr>
            <w:tcW w:w="825" w:type="dxa"/>
          </w:tcPr>
          <w:p w14:paraId="13AB5CB7" w14:textId="03515A1A" w:rsidR="31C20DD7" w:rsidRDefault="31C20DD7" w:rsidP="31C20DD7">
            <w:pPr>
              <w:jc w:val="center"/>
            </w:pPr>
            <w:r w:rsidRPr="31C20DD7">
              <w:rPr>
                <w:rFonts w:ascii="Times New Roman" w:eastAsia="Times New Roman" w:hAnsi="Times New Roman" w:cs="Times New Roman"/>
                <w:sz w:val="20"/>
                <w:szCs w:val="20"/>
              </w:rPr>
              <w:t>D</w:t>
            </w:r>
          </w:p>
        </w:tc>
        <w:tc>
          <w:tcPr>
            <w:tcW w:w="825" w:type="dxa"/>
          </w:tcPr>
          <w:p w14:paraId="3C0986BE" w14:textId="4616162D" w:rsidR="31C20DD7" w:rsidRDefault="31C20DD7" w:rsidP="31C20DD7">
            <w:pPr>
              <w:jc w:val="center"/>
            </w:pPr>
            <w:r w:rsidRPr="31C20DD7">
              <w:rPr>
                <w:rFonts w:ascii="Times New Roman" w:eastAsia="Times New Roman" w:hAnsi="Times New Roman" w:cs="Times New Roman"/>
                <w:sz w:val="20"/>
                <w:szCs w:val="20"/>
              </w:rPr>
              <w:t>15</w:t>
            </w:r>
          </w:p>
        </w:tc>
        <w:tc>
          <w:tcPr>
            <w:tcW w:w="825" w:type="dxa"/>
          </w:tcPr>
          <w:p w14:paraId="18986835" w14:textId="286E0C20" w:rsidR="31C20DD7" w:rsidRDefault="31C20DD7" w:rsidP="31C20DD7">
            <w:pPr>
              <w:jc w:val="center"/>
            </w:pPr>
            <w:r w:rsidRPr="31C20DD7">
              <w:rPr>
                <w:rFonts w:ascii="Times New Roman" w:eastAsia="Times New Roman" w:hAnsi="Times New Roman" w:cs="Times New Roman"/>
                <w:sz w:val="20"/>
                <w:szCs w:val="20"/>
              </w:rPr>
              <w:t>38</w:t>
            </w:r>
          </w:p>
        </w:tc>
        <w:tc>
          <w:tcPr>
            <w:tcW w:w="825" w:type="dxa"/>
          </w:tcPr>
          <w:p w14:paraId="11831755" w14:textId="66DF54E3" w:rsidR="31C20DD7" w:rsidRDefault="31C20DD7" w:rsidP="31C20DD7">
            <w:pPr>
              <w:jc w:val="center"/>
            </w:pPr>
            <w:r w:rsidRPr="31C20DD7">
              <w:rPr>
                <w:rFonts w:ascii="Times New Roman" w:eastAsia="Times New Roman" w:hAnsi="Times New Roman" w:cs="Times New Roman"/>
                <w:sz w:val="20"/>
                <w:szCs w:val="20"/>
              </w:rPr>
              <w:t>38</w:t>
            </w:r>
          </w:p>
        </w:tc>
        <w:tc>
          <w:tcPr>
            <w:tcW w:w="825" w:type="dxa"/>
          </w:tcPr>
          <w:p w14:paraId="193BC6BD" w14:textId="4704ABA1" w:rsidR="31C20DD7" w:rsidRDefault="31C20DD7" w:rsidP="31C20DD7">
            <w:pPr>
              <w:jc w:val="center"/>
            </w:pPr>
            <w:r w:rsidRPr="31C20DD7">
              <w:rPr>
                <w:rFonts w:ascii="Times New Roman" w:eastAsia="Times New Roman" w:hAnsi="Times New Roman" w:cs="Times New Roman"/>
                <w:sz w:val="20"/>
                <w:szCs w:val="20"/>
              </w:rPr>
              <w:t>33</w:t>
            </w:r>
          </w:p>
        </w:tc>
        <w:tc>
          <w:tcPr>
            <w:tcW w:w="825" w:type="dxa"/>
          </w:tcPr>
          <w:p w14:paraId="667291E3" w14:textId="37619C56" w:rsidR="31C20DD7" w:rsidRDefault="31C20DD7" w:rsidP="31C20DD7">
            <w:pPr>
              <w:jc w:val="center"/>
            </w:pPr>
            <w:r w:rsidRPr="31C20DD7">
              <w:rPr>
                <w:rFonts w:ascii="Times New Roman" w:eastAsia="Times New Roman" w:hAnsi="Times New Roman" w:cs="Times New Roman"/>
                <w:color w:val="000000" w:themeColor="text1"/>
                <w:sz w:val="20"/>
                <w:szCs w:val="20"/>
              </w:rPr>
              <w:t>19</w:t>
            </w:r>
          </w:p>
        </w:tc>
        <w:tc>
          <w:tcPr>
            <w:tcW w:w="825" w:type="dxa"/>
          </w:tcPr>
          <w:p w14:paraId="11B7D8C6" w14:textId="64D077BE" w:rsidR="31C20DD7" w:rsidRDefault="31C20DD7" w:rsidP="31C20DD7">
            <w:pPr>
              <w:jc w:val="center"/>
            </w:pPr>
            <w:r w:rsidRPr="31C20DD7">
              <w:rPr>
                <w:rFonts w:ascii="Times New Roman" w:eastAsia="Times New Roman" w:hAnsi="Times New Roman" w:cs="Times New Roman"/>
                <w:b/>
                <w:bCs/>
                <w:color w:val="000000" w:themeColor="text1"/>
                <w:sz w:val="20"/>
                <w:szCs w:val="20"/>
              </w:rPr>
              <w:t>2,53</w:t>
            </w:r>
          </w:p>
        </w:tc>
      </w:tr>
      <w:tr w:rsidR="31C20DD7" w14:paraId="00EDDAA7" w14:textId="77777777" w:rsidTr="31C20DD7">
        <w:tc>
          <w:tcPr>
            <w:tcW w:w="825" w:type="dxa"/>
          </w:tcPr>
          <w:p w14:paraId="3D7E09EE" w14:textId="52E8B684" w:rsidR="31C20DD7" w:rsidRDefault="31C20DD7" w:rsidP="31C20DD7">
            <w:pPr>
              <w:jc w:val="both"/>
            </w:pPr>
            <w:r w:rsidRPr="31C20DD7">
              <w:rPr>
                <w:rFonts w:ascii="Times New Roman" w:eastAsia="Times New Roman" w:hAnsi="Times New Roman" w:cs="Times New Roman"/>
                <w:color w:val="000000" w:themeColor="text1"/>
                <w:sz w:val="20"/>
                <w:szCs w:val="20"/>
              </w:rPr>
              <w:t>5.</w:t>
            </w:r>
          </w:p>
        </w:tc>
        <w:tc>
          <w:tcPr>
            <w:tcW w:w="825" w:type="dxa"/>
          </w:tcPr>
          <w:p w14:paraId="52E9EF78" w14:textId="4ED92ABA" w:rsidR="31C20DD7" w:rsidRDefault="31C20DD7" w:rsidP="31C20DD7">
            <w:r w:rsidRPr="31C20DD7">
              <w:rPr>
                <w:rFonts w:ascii="Times New Roman" w:eastAsia="Times New Roman" w:hAnsi="Times New Roman" w:cs="Times New Roman"/>
                <w:sz w:val="20"/>
                <w:szCs w:val="20"/>
              </w:rPr>
              <w:t>učiteľstvo a pedago</w:t>
            </w:r>
            <w:r w:rsidRPr="31C20DD7">
              <w:rPr>
                <w:rFonts w:ascii="Times New Roman" w:eastAsia="Times New Roman" w:hAnsi="Times New Roman" w:cs="Times New Roman"/>
                <w:sz w:val="20"/>
                <w:szCs w:val="20"/>
              </w:rPr>
              <w:lastRenderedPageBreak/>
              <w:t>gické vedy</w:t>
            </w:r>
          </w:p>
        </w:tc>
        <w:tc>
          <w:tcPr>
            <w:tcW w:w="825" w:type="dxa"/>
          </w:tcPr>
          <w:p w14:paraId="6D3F4CBD" w14:textId="346078AC" w:rsidR="31C20DD7" w:rsidRDefault="31C20DD7" w:rsidP="31C20DD7">
            <w:r w:rsidRPr="31C20DD7">
              <w:rPr>
                <w:rFonts w:ascii="Times New Roman" w:eastAsia="Times New Roman" w:hAnsi="Times New Roman" w:cs="Times New Roman"/>
                <w:sz w:val="16"/>
                <w:szCs w:val="16"/>
              </w:rPr>
              <w:lastRenderedPageBreak/>
              <w:t>učiteľstvo akademi</w:t>
            </w:r>
            <w:r w:rsidRPr="31C20DD7">
              <w:rPr>
                <w:rFonts w:ascii="Times New Roman" w:eastAsia="Times New Roman" w:hAnsi="Times New Roman" w:cs="Times New Roman"/>
                <w:sz w:val="16"/>
                <w:szCs w:val="16"/>
              </w:rPr>
              <w:lastRenderedPageBreak/>
              <w:t>ckých predmetov</w:t>
            </w:r>
          </w:p>
        </w:tc>
        <w:tc>
          <w:tcPr>
            <w:tcW w:w="825" w:type="dxa"/>
          </w:tcPr>
          <w:p w14:paraId="10A116F7" w14:textId="16F8FBA5" w:rsidR="31C20DD7" w:rsidRDefault="31C20DD7" w:rsidP="31C20DD7">
            <w:r w:rsidRPr="31C20DD7">
              <w:rPr>
                <w:rFonts w:ascii="Times New Roman" w:eastAsia="Times New Roman" w:hAnsi="Times New Roman" w:cs="Times New Roman"/>
                <w:sz w:val="20"/>
                <w:szCs w:val="20"/>
              </w:rPr>
              <w:lastRenderedPageBreak/>
              <w:t>učiteľstvo anglick</w:t>
            </w:r>
            <w:r w:rsidRPr="31C20DD7">
              <w:rPr>
                <w:rFonts w:ascii="Times New Roman" w:eastAsia="Times New Roman" w:hAnsi="Times New Roman" w:cs="Times New Roman"/>
                <w:sz w:val="20"/>
                <w:szCs w:val="20"/>
              </w:rPr>
              <w:lastRenderedPageBreak/>
              <w:t>ého jazyka a literatúry a učiteľstvo histórie</w:t>
            </w:r>
          </w:p>
        </w:tc>
        <w:tc>
          <w:tcPr>
            <w:tcW w:w="825" w:type="dxa"/>
          </w:tcPr>
          <w:p w14:paraId="124E1D03" w14:textId="6BC22D69" w:rsidR="31C20DD7" w:rsidRDefault="31C20DD7" w:rsidP="31C20DD7">
            <w:pPr>
              <w:jc w:val="center"/>
            </w:pPr>
            <w:r w:rsidRPr="31C20DD7">
              <w:rPr>
                <w:rFonts w:ascii="Times New Roman" w:eastAsia="Times New Roman" w:hAnsi="Times New Roman" w:cs="Times New Roman"/>
                <w:sz w:val="20"/>
                <w:szCs w:val="20"/>
              </w:rPr>
              <w:lastRenderedPageBreak/>
              <w:t>D</w:t>
            </w:r>
          </w:p>
        </w:tc>
        <w:tc>
          <w:tcPr>
            <w:tcW w:w="825" w:type="dxa"/>
          </w:tcPr>
          <w:p w14:paraId="74D45492" w14:textId="66C7D07A" w:rsidR="31C20DD7" w:rsidRDefault="31C20DD7" w:rsidP="31C20DD7">
            <w:pPr>
              <w:jc w:val="center"/>
            </w:pPr>
            <w:r w:rsidRPr="31C20DD7">
              <w:rPr>
                <w:rFonts w:ascii="Times New Roman" w:eastAsia="Times New Roman" w:hAnsi="Times New Roman" w:cs="Times New Roman"/>
                <w:sz w:val="20"/>
                <w:szCs w:val="20"/>
              </w:rPr>
              <w:t>10</w:t>
            </w:r>
          </w:p>
        </w:tc>
        <w:tc>
          <w:tcPr>
            <w:tcW w:w="825" w:type="dxa"/>
          </w:tcPr>
          <w:p w14:paraId="550A3171" w14:textId="379FBEF0" w:rsidR="31C20DD7" w:rsidRDefault="31C20DD7" w:rsidP="31C20DD7">
            <w:pPr>
              <w:jc w:val="center"/>
            </w:pPr>
            <w:r w:rsidRPr="31C20DD7">
              <w:rPr>
                <w:rFonts w:ascii="Times New Roman" w:eastAsia="Times New Roman" w:hAnsi="Times New Roman" w:cs="Times New Roman"/>
                <w:sz w:val="20"/>
                <w:szCs w:val="20"/>
              </w:rPr>
              <w:t>24</w:t>
            </w:r>
          </w:p>
        </w:tc>
        <w:tc>
          <w:tcPr>
            <w:tcW w:w="825" w:type="dxa"/>
          </w:tcPr>
          <w:p w14:paraId="0A27BEAE" w14:textId="6A15D9EB" w:rsidR="31C20DD7" w:rsidRDefault="31C20DD7" w:rsidP="31C20DD7">
            <w:pPr>
              <w:jc w:val="center"/>
            </w:pPr>
            <w:r w:rsidRPr="31C20DD7">
              <w:rPr>
                <w:rFonts w:ascii="Times New Roman" w:eastAsia="Times New Roman" w:hAnsi="Times New Roman" w:cs="Times New Roman"/>
                <w:sz w:val="20"/>
                <w:szCs w:val="20"/>
              </w:rPr>
              <w:t>24</w:t>
            </w:r>
          </w:p>
        </w:tc>
        <w:tc>
          <w:tcPr>
            <w:tcW w:w="825" w:type="dxa"/>
          </w:tcPr>
          <w:p w14:paraId="45416D7C" w14:textId="4E52A41E" w:rsidR="31C20DD7" w:rsidRDefault="31C20DD7" w:rsidP="31C20DD7">
            <w:pPr>
              <w:jc w:val="center"/>
            </w:pPr>
            <w:r w:rsidRPr="31C20DD7">
              <w:rPr>
                <w:rFonts w:ascii="Times New Roman" w:eastAsia="Times New Roman" w:hAnsi="Times New Roman" w:cs="Times New Roman"/>
                <w:sz w:val="20"/>
                <w:szCs w:val="20"/>
              </w:rPr>
              <w:t>22</w:t>
            </w:r>
          </w:p>
        </w:tc>
        <w:tc>
          <w:tcPr>
            <w:tcW w:w="825" w:type="dxa"/>
          </w:tcPr>
          <w:p w14:paraId="489531E2" w14:textId="6C9DF68D" w:rsidR="31C20DD7" w:rsidRDefault="31C20DD7" w:rsidP="31C20DD7">
            <w:pPr>
              <w:jc w:val="center"/>
            </w:pPr>
            <w:r w:rsidRPr="31C20DD7">
              <w:rPr>
                <w:rFonts w:ascii="Times New Roman" w:eastAsia="Times New Roman" w:hAnsi="Times New Roman" w:cs="Times New Roman"/>
                <w:color w:val="000000" w:themeColor="text1"/>
                <w:sz w:val="20"/>
                <w:szCs w:val="20"/>
              </w:rPr>
              <w:t>13</w:t>
            </w:r>
          </w:p>
        </w:tc>
        <w:tc>
          <w:tcPr>
            <w:tcW w:w="825" w:type="dxa"/>
          </w:tcPr>
          <w:p w14:paraId="2C4E8610" w14:textId="48FC6AF1" w:rsidR="31C20DD7" w:rsidRDefault="31C20DD7" w:rsidP="31C20DD7">
            <w:pPr>
              <w:jc w:val="center"/>
            </w:pPr>
            <w:r w:rsidRPr="31C20DD7">
              <w:rPr>
                <w:rFonts w:ascii="Times New Roman" w:eastAsia="Times New Roman" w:hAnsi="Times New Roman" w:cs="Times New Roman"/>
                <w:b/>
                <w:bCs/>
                <w:color w:val="000000" w:themeColor="text1"/>
                <w:sz w:val="20"/>
                <w:szCs w:val="20"/>
              </w:rPr>
              <w:t>2,40</w:t>
            </w:r>
          </w:p>
        </w:tc>
      </w:tr>
      <w:tr w:rsidR="31C20DD7" w14:paraId="7383E4AF" w14:textId="77777777" w:rsidTr="31C20DD7">
        <w:tc>
          <w:tcPr>
            <w:tcW w:w="825" w:type="dxa"/>
          </w:tcPr>
          <w:p w14:paraId="29738EDF" w14:textId="701D0A08" w:rsidR="31C20DD7" w:rsidRDefault="31C20DD7" w:rsidP="31C20DD7">
            <w:pPr>
              <w:jc w:val="both"/>
            </w:pPr>
            <w:r w:rsidRPr="31C20DD7">
              <w:rPr>
                <w:rFonts w:ascii="Times New Roman" w:eastAsia="Times New Roman" w:hAnsi="Times New Roman" w:cs="Times New Roman"/>
                <w:color w:val="000000" w:themeColor="text1"/>
                <w:sz w:val="20"/>
                <w:szCs w:val="20"/>
              </w:rPr>
              <w:t>6.</w:t>
            </w:r>
          </w:p>
        </w:tc>
        <w:tc>
          <w:tcPr>
            <w:tcW w:w="825" w:type="dxa"/>
          </w:tcPr>
          <w:p w14:paraId="3EE5CB01" w14:textId="76B39EA6" w:rsidR="31C20DD7" w:rsidRDefault="31C20DD7" w:rsidP="31C20DD7">
            <w:r w:rsidRPr="31C20DD7">
              <w:rPr>
                <w:rFonts w:ascii="Times New Roman" w:eastAsia="Times New Roman" w:hAnsi="Times New Roman" w:cs="Times New Roman"/>
                <w:sz w:val="20"/>
                <w:szCs w:val="20"/>
              </w:rPr>
              <w:t>filológia         + historické vedy</w:t>
            </w:r>
          </w:p>
        </w:tc>
        <w:tc>
          <w:tcPr>
            <w:tcW w:w="825" w:type="dxa"/>
          </w:tcPr>
          <w:p w14:paraId="7C919E4B" w14:textId="37F21FC9" w:rsidR="31C20DD7" w:rsidRDefault="31C20DD7" w:rsidP="31C20DD7">
            <w:r w:rsidRPr="31C20DD7">
              <w:rPr>
                <w:rFonts w:ascii="Times New Roman" w:eastAsia="Times New Roman" w:hAnsi="Times New Roman" w:cs="Times New Roman"/>
                <w:sz w:val="16"/>
                <w:szCs w:val="16"/>
              </w:rPr>
              <w:t>prekladateľstvo                    a tlmočníctvo       + história</w:t>
            </w:r>
          </w:p>
        </w:tc>
        <w:tc>
          <w:tcPr>
            <w:tcW w:w="825" w:type="dxa"/>
          </w:tcPr>
          <w:p w14:paraId="689B2767" w14:textId="5CB64372" w:rsidR="31C20DD7" w:rsidRDefault="31C20DD7" w:rsidP="31C20DD7">
            <w:r w:rsidRPr="31C20DD7">
              <w:rPr>
                <w:rFonts w:ascii="Times New Roman" w:eastAsia="Times New Roman" w:hAnsi="Times New Roman" w:cs="Times New Roman"/>
                <w:sz w:val="20"/>
                <w:szCs w:val="20"/>
              </w:rPr>
              <w:t>anglický jazyk a kultúra –história</w:t>
            </w:r>
          </w:p>
        </w:tc>
        <w:tc>
          <w:tcPr>
            <w:tcW w:w="825" w:type="dxa"/>
          </w:tcPr>
          <w:p w14:paraId="3CCB1CCC" w14:textId="2938031D" w:rsidR="31C20DD7" w:rsidRDefault="31C20DD7" w:rsidP="31C20DD7">
            <w:pPr>
              <w:jc w:val="center"/>
            </w:pPr>
            <w:r w:rsidRPr="31C20DD7">
              <w:rPr>
                <w:rFonts w:ascii="Times New Roman" w:eastAsia="Times New Roman" w:hAnsi="Times New Roman" w:cs="Times New Roman"/>
                <w:sz w:val="20"/>
                <w:szCs w:val="20"/>
              </w:rPr>
              <w:t>D</w:t>
            </w:r>
          </w:p>
        </w:tc>
        <w:tc>
          <w:tcPr>
            <w:tcW w:w="825" w:type="dxa"/>
          </w:tcPr>
          <w:p w14:paraId="43AF2A84" w14:textId="3B365CB6" w:rsidR="31C20DD7" w:rsidRDefault="31C20DD7" w:rsidP="31C20DD7">
            <w:pPr>
              <w:jc w:val="center"/>
            </w:pPr>
            <w:r w:rsidRPr="31C20DD7">
              <w:rPr>
                <w:rFonts w:ascii="Times New Roman" w:eastAsia="Times New Roman" w:hAnsi="Times New Roman" w:cs="Times New Roman"/>
                <w:sz w:val="20"/>
                <w:szCs w:val="20"/>
              </w:rPr>
              <w:t>10</w:t>
            </w:r>
          </w:p>
        </w:tc>
        <w:tc>
          <w:tcPr>
            <w:tcW w:w="825" w:type="dxa"/>
          </w:tcPr>
          <w:p w14:paraId="7AF835EE" w14:textId="13A24EFB" w:rsidR="31C20DD7" w:rsidRDefault="31C20DD7" w:rsidP="31C20DD7">
            <w:pPr>
              <w:jc w:val="center"/>
            </w:pPr>
            <w:r w:rsidRPr="31C20DD7">
              <w:rPr>
                <w:rFonts w:ascii="Times New Roman" w:eastAsia="Times New Roman" w:hAnsi="Times New Roman" w:cs="Times New Roman"/>
                <w:sz w:val="20"/>
                <w:szCs w:val="20"/>
              </w:rPr>
              <w:t>21</w:t>
            </w:r>
          </w:p>
        </w:tc>
        <w:tc>
          <w:tcPr>
            <w:tcW w:w="825" w:type="dxa"/>
          </w:tcPr>
          <w:p w14:paraId="10C031B4" w14:textId="614992B5" w:rsidR="31C20DD7" w:rsidRDefault="31C20DD7" w:rsidP="31C20DD7">
            <w:pPr>
              <w:jc w:val="center"/>
            </w:pPr>
            <w:r w:rsidRPr="31C20DD7">
              <w:rPr>
                <w:rFonts w:ascii="Times New Roman" w:eastAsia="Times New Roman" w:hAnsi="Times New Roman" w:cs="Times New Roman"/>
                <w:sz w:val="20"/>
                <w:szCs w:val="20"/>
              </w:rPr>
              <w:t>21</w:t>
            </w:r>
          </w:p>
        </w:tc>
        <w:tc>
          <w:tcPr>
            <w:tcW w:w="825" w:type="dxa"/>
          </w:tcPr>
          <w:p w14:paraId="38B8370C" w14:textId="3FC3C868" w:rsidR="31C20DD7" w:rsidRDefault="31C20DD7" w:rsidP="31C20DD7">
            <w:pPr>
              <w:jc w:val="center"/>
            </w:pPr>
            <w:r w:rsidRPr="31C20DD7">
              <w:rPr>
                <w:rFonts w:ascii="Times New Roman" w:eastAsia="Times New Roman" w:hAnsi="Times New Roman" w:cs="Times New Roman"/>
                <w:sz w:val="20"/>
                <w:szCs w:val="20"/>
              </w:rPr>
              <w:t>20</w:t>
            </w:r>
          </w:p>
        </w:tc>
        <w:tc>
          <w:tcPr>
            <w:tcW w:w="825" w:type="dxa"/>
          </w:tcPr>
          <w:p w14:paraId="4B99F515" w14:textId="2FF26DEA" w:rsidR="31C20DD7" w:rsidRDefault="31C20DD7" w:rsidP="31C20DD7">
            <w:pPr>
              <w:jc w:val="center"/>
            </w:pPr>
            <w:r w:rsidRPr="31C20DD7">
              <w:rPr>
                <w:rFonts w:ascii="Times New Roman" w:eastAsia="Times New Roman" w:hAnsi="Times New Roman" w:cs="Times New Roman"/>
                <w:color w:val="000000" w:themeColor="text1"/>
                <w:sz w:val="20"/>
                <w:szCs w:val="20"/>
              </w:rPr>
              <w:t>12</w:t>
            </w:r>
          </w:p>
        </w:tc>
        <w:tc>
          <w:tcPr>
            <w:tcW w:w="825" w:type="dxa"/>
          </w:tcPr>
          <w:p w14:paraId="17743605" w14:textId="5BBB9324" w:rsidR="31C20DD7" w:rsidRDefault="31C20DD7" w:rsidP="31C20DD7">
            <w:pPr>
              <w:jc w:val="center"/>
            </w:pPr>
            <w:r w:rsidRPr="31C20DD7">
              <w:rPr>
                <w:rFonts w:ascii="Times New Roman" w:eastAsia="Times New Roman" w:hAnsi="Times New Roman" w:cs="Times New Roman"/>
                <w:b/>
                <w:bCs/>
                <w:color w:val="000000" w:themeColor="text1"/>
                <w:sz w:val="20"/>
                <w:szCs w:val="20"/>
              </w:rPr>
              <w:t>2,10</w:t>
            </w:r>
          </w:p>
        </w:tc>
      </w:tr>
      <w:tr w:rsidR="31C20DD7" w14:paraId="3F033E7C" w14:textId="77777777" w:rsidTr="31C20DD7">
        <w:tc>
          <w:tcPr>
            <w:tcW w:w="825" w:type="dxa"/>
          </w:tcPr>
          <w:p w14:paraId="3115144E" w14:textId="5316EA0B" w:rsidR="31C20DD7" w:rsidRDefault="31C20DD7" w:rsidP="31C20DD7">
            <w:pPr>
              <w:jc w:val="both"/>
            </w:pPr>
            <w:r w:rsidRPr="31C20DD7">
              <w:rPr>
                <w:rFonts w:ascii="Times New Roman" w:eastAsia="Times New Roman" w:hAnsi="Times New Roman" w:cs="Times New Roman"/>
                <w:color w:val="000000" w:themeColor="text1"/>
                <w:sz w:val="20"/>
                <w:szCs w:val="20"/>
              </w:rPr>
              <w:t>7.</w:t>
            </w:r>
          </w:p>
        </w:tc>
        <w:tc>
          <w:tcPr>
            <w:tcW w:w="825" w:type="dxa"/>
          </w:tcPr>
          <w:p w14:paraId="45E8F04F" w14:textId="1B40634D" w:rsidR="31C20DD7" w:rsidRDefault="31C20DD7" w:rsidP="31C20DD7">
            <w:r w:rsidRPr="31C20DD7">
              <w:rPr>
                <w:rFonts w:ascii="Times New Roman" w:eastAsia="Times New Roman" w:hAnsi="Times New Roman" w:cs="Times New Roman"/>
                <w:sz w:val="20"/>
                <w:szCs w:val="20"/>
              </w:rPr>
              <w:t>učiteľstvo a pedagogické vedy</w:t>
            </w:r>
          </w:p>
        </w:tc>
        <w:tc>
          <w:tcPr>
            <w:tcW w:w="825" w:type="dxa"/>
          </w:tcPr>
          <w:p w14:paraId="554AABA1" w14:textId="5A1DFFF5" w:rsidR="31C20DD7" w:rsidRDefault="31C20DD7" w:rsidP="31C20DD7">
            <w:r w:rsidRPr="31C20DD7">
              <w:rPr>
                <w:rFonts w:ascii="Times New Roman" w:eastAsia="Times New Roman" w:hAnsi="Times New Roman" w:cs="Times New Roman"/>
                <w:sz w:val="16"/>
                <w:szCs w:val="16"/>
              </w:rPr>
              <w:t>učiteľstvo akademických predmetov</w:t>
            </w:r>
          </w:p>
        </w:tc>
        <w:tc>
          <w:tcPr>
            <w:tcW w:w="825" w:type="dxa"/>
          </w:tcPr>
          <w:p w14:paraId="25DF577A" w14:textId="690A0169" w:rsidR="31C20DD7" w:rsidRDefault="31C20DD7" w:rsidP="31C20DD7">
            <w:r w:rsidRPr="31C20DD7">
              <w:rPr>
                <w:rFonts w:ascii="Times New Roman" w:eastAsia="Times New Roman" w:hAnsi="Times New Roman" w:cs="Times New Roman"/>
                <w:sz w:val="20"/>
                <w:szCs w:val="20"/>
              </w:rPr>
              <w:t>učiteľstvo anglického jazyka a literatúra a učiteľstvo slovenského jazyka a lit.</w:t>
            </w:r>
          </w:p>
        </w:tc>
        <w:tc>
          <w:tcPr>
            <w:tcW w:w="825" w:type="dxa"/>
          </w:tcPr>
          <w:p w14:paraId="73AF38F1" w14:textId="4BE8B336" w:rsidR="31C20DD7" w:rsidRDefault="31C20DD7" w:rsidP="31C20DD7">
            <w:pPr>
              <w:jc w:val="center"/>
            </w:pPr>
            <w:r w:rsidRPr="31C20DD7">
              <w:rPr>
                <w:rFonts w:ascii="Times New Roman" w:eastAsia="Times New Roman" w:hAnsi="Times New Roman" w:cs="Times New Roman"/>
                <w:sz w:val="20"/>
                <w:szCs w:val="20"/>
              </w:rPr>
              <w:t>D</w:t>
            </w:r>
          </w:p>
        </w:tc>
        <w:tc>
          <w:tcPr>
            <w:tcW w:w="825" w:type="dxa"/>
          </w:tcPr>
          <w:p w14:paraId="471BD81C" w14:textId="0A33896E" w:rsidR="31C20DD7" w:rsidRDefault="31C20DD7" w:rsidP="31C20DD7">
            <w:pPr>
              <w:jc w:val="center"/>
            </w:pPr>
            <w:r w:rsidRPr="31C20DD7">
              <w:rPr>
                <w:rFonts w:ascii="Times New Roman" w:eastAsia="Times New Roman" w:hAnsi="Times New Roman" w:cs="Times New Roman"/>
                <w:sz w:val="20"/>
                <w:szCs w:val="20"/>
              </w:rPr>
              <w:t>15</w:t>
            </w:r>
          </w:p>
        </w:tc>
        <w:tc>
          <w:tcPr>
            <w:tcW w:w="825" w:type="dxa"/>
          </w:tcPr>
          <w:p w14:paraId="71B8C0C4" w14:textId="311B468B" w:rsidR="31C20DD7" w:rsidRDefault="31C20DD7" w:rsidP="31C20DD7">
            <w:pPr>
              <w:jc w:val="center"/>
            </w:pPr>
            <w:r w:rsidRPr="31C20DD7">
              <w:rPr>
                <w:rFonts w:ascii="Times New Roman" w:eastAsia="Times New Roman" w:hAnsi="Times New Roman" w:cs="Times New Roman"/>
                <w:sz w:val="20"/>
                <w:szCs w:val="20"/>
              </w:rPr>
              <w:t>31</w:t>
            </w:r>
          </w:p>
        </w:tc>
        <w:tc>
          <w:tcPr>
            <w:tcW w:w="825" w:type="dxa"/>
          </w:tcPr>
          <w:p w14:paraId="169ADC42" w14:textId="2211203F" w:rsidR="31C20DD7" w:rsidRDefault="31C20DD7" w:rsidP="31C20DD7">
            <w:pPr>
              <w:jc w:val="center"/>
            </w:pPr>
            <w:r w:rsidRPr="31C20DD7">
              <w:rPr>
                <w:rFonts w:ascii="Times New Roman" w:eastAsia="Times New Roman" w:hAnsi="Times New Roman" w:cs="Times New Roman"/>
                <w:sz w:val="20"/>
                <w:szCs w:val="20"/>
              </w:rPr>
              <w:t>31</w:t>
            </w:r>
          </w:p>
        </w:tc>
        <w:tc>
          <w:tcPr>
            <w:tcW w:w="825" w:type="dxa"/>
          </w:tcPr>
          <w:p w14:paraId="1AC7F7B0" w14:textId="6879F762" w:rsidR="31C20DD7" w:rsidRDefault="31C20DD7" w:rsidP="31C20DD7">
            <w:pPr>
              <w:jc w:val="center"/>
            </w:pPr>
            <w:r w:rsidRPr="31C20DD7">
              <w:rPr>
                <w:rFonts w:ascii="Times New Roman" w:eastAsia="Times New Roman" w:hAnsi="Times New Roman" w:cs="Times New Roman"/>
                <w:sz w:val="20"/>
                <w:szCs w:val="20"/>
              </w:rPr>
              <w:t>27</w:t>
            </w:r>
          </w:p>
        </w:tc>
        <w:tc>
          <w:tcPr>
            <w:tcW w:w="825" w:type="dxa"/>
          </w:tcPr>
          <w:p w14:paraId="29CCB4D5" w14:textId="3A471712" w:rsidR="31C20DD7" w:rsidRDefault="31C20DD7" w:rsidP="31C20DD7">
            <w:pPr>
              <w:jc w:val="center"/>
            </w:pPr>
            <w:r w:rsidRPr="31C20DD7">
              <w:rPr>
                <w:rFonts w:ascii="Times New Roman" w:eastAsia="Times New Roman" w:hAnsi="Times New Roman" w:cs="Times New Roman"/>
                <w:color w:val="000000" w:themeColor="text1"/>
                <w:sz w:val="20"/>
                <w:szCs w:val="20"/>
              </w:rPr>
              <w:t>14</w:t>
            </w:r>
          </w:p>
        </w:tc>
        <w:tc>
          <w:tcPr>
            <w:tcW w:w="825" w:type="dxa"/>
          </w:tcPr>
          <w:p w14:paraId="71D3F6B9" w14:textId="07DF5CD9" w:rsidR="31C20DD7" w:rsidRDefault="31C20DD7" w:rsidP="31C20DD7">
            <w:pPr>
              <w:jc w:val="center"/>
            </w:pPr>
            <w:r w:rsidRPr="31C20DD7">
              <w:rPr>
                <w:rFonts w:ascii="Times New Roman" w:eastAsia="Times New Roman" w:hAnsi="Times New Roman" w:cs="Times New Roman"/>
                <w:b/>
                <w:bCs/>
                <w:color w:val="000000" w:themeColor="text1"/>
                <w:sz w:val="20"/>
                <w:szCs w:val="20"/>
              </w:rPr>
              <w:t>2,07</w:t>
            </w:r>
          </w:p>
        </w:tc>
      </w:tr>
      <w:tr w:rsidR="31C20DD7" w14:paraId="72888611" w14:textId="77777777" w:rsidTr="31C20DD7">
        <w:tc>
          <w:tcPr>
            <w:tcW w:w="825" w:type="dxa"/>
          </w:tcPr>
          <w:p w14:paraId="5846DE98" w14:textId="226FA807" w:rsidR="31C20DD7" w:rsidRDefault="31C20DD7" w:rsidP="31C20DD7">
            <w:pPr>
              <w:jc w:val="both"/>
            </w:pPr>
            <w:r w:rsidRPr="31C20DD7">
              <w:rPr>
                <w:rFonts w:ascii="Times New Roman" w:eastAsia="Times New Roman" w:hAnsi="Times New Roman" w:cs="Times New Roman"/>
                <w:color w:val="000000" w:themeColor="text1"/>
                <w:sz w:val="20"/>
                <w:szCs w:val="20"/>
              </w:rPr>
              <w:t>8.</w:t>
            </w:r>
          </w:p>
        </w:tc>
        <w:tc>
          <w:tcPr>
            <w:tcW w:w="825" w:type="dxa"/>
          </w:tcPr>
          <w:p w14:paraId="152DBB5E" w14:textId="32DDD83C" w:rsidR="31C20DD7" w:rsidRDefault="31C20DD7" w:rsidP="31C20DD7">
            <w:r w:rsidRPr="31C20DD7">
              <w:rPr>
                <w:rFonts w:ascii="Times New Roman" w:eastAsia="Times New Roman" w:hAnsi="Times New Roman" w:cs="Times New Roman"/>
                <w:sz w:val="20"/>
                <w:szCs w:val="20"/>
              </w:rPr>
              <w:t>učiteľstvo a pedagogické vedy + vedy    o športe</w:t>
            </w:r>
          </w:p>
        </w:tc>
        <w:tc>
          <w:tcPr>
            <w:tcW w:w="825" w:type="dxa"/>
          </w:tcPr>
          <w:p w14:paraId="26D58FBC" w14:textId="18CF5119" w:rsidR="31C20DD7" w:rsidRDefault="31C20DD7" w:rsidP="31C20DD7">
            <w:r w:rsidRPr="31C20DD7">
              <w:rPr>
                <w:rFonts w:ascii="Times New Roman" w:eastAsia="Times New Roman" w:hAnsi="Times New Roman" w:cs="Times New Roman"/>
                <w:sz w:val="16"/>
                <w:szCs w:val="16"/>
              </w:rPr>
              <w:t>učiteľstvo umelecko-výchovných a výchovných predmetov + šport</w:t>
            </w:r>
          </w:p>
        </w:tc>
        <w:tc>
          <w:tcPr>
            <w:tcW w:w="825" w:type="dxa"/>
          </w:tcPr>
          <w:p w14:paraId="54359F8E" w14:textId="3F2A33D6" w:rsidR="31C20DD7" w:rsidRDefault="31C20DD7" w:rsidP="31C20DD7">
            <w:r w:rsidRPr="31C20DD7">
              <w:rPr>
                <w:rFonts w:ascii="Times New Roman" w:eastAsia="Times New Roman" w:hAnsi="Times New Roman" w:cs="Times New Roman"/>
                <w:sz w:val="20"/>
                <w:szCs w:val="20"/>
              </w:rPr>
              <w:t>učiteľstvo telesnej výchovy a trénerstvo</w:t>
            </w:r>
          </w:p>
        </w:tc>
        <w:tc>
          <w:tcPr>
            <w:tcW w:w="825" w:type="dxa"/>
          </w:tcPr>
          <w:p w14:paraId="1432840A" w14:textId="58A3D286" w:rsidR="31C20DD7" w:rsidRDefault="31C20DD7" w:rsidP="31C20DD7">
            <w:pPr>
              <w:jc w:val="center"/>
            </w:pPr>
            <w:r w:rsidRPr="31C20DD7">
              <w:rPr>
                <w:rFonts w:ascii="Times New Roman" w:eastAsia="Times New Roman" w:hAnsi="Times New Roman" w:cs="Times New Roman"/>
                <w:sz w:val="20"/>
                <w:szCs w:val="20"/>
              </w:rPr>
              <w:t>D</w:t>
            </w:r>
          </w:p>
        </w:tc>
        <w:tc>
          <w:tcPr>
            <w:tcW w:w="825" w:type="dxa"/>
          </w:tcPr>
          <w:p w14:paraId="49CE8B76" w14:textId="7DDF4A6B" w:rsidR="31C20DD7" w:rsidRDefault="31C20DD7" w:rsidP="31C20DD7">
            <w:pPr>
              <w:jc w:val="center"/>
            </w:pPr>
            <w:r w:rsidRPr="31C20DD7">
              <w:rPr>
                <w:rFonts w:ascii="Times New Roman" w:eastAsia="Times New Roman" w:hAnsi="Times New Roman" w:cs="Times New Roman"/>
                <w:sz w:val="20"/>
                <w:szCs w:val="20"/>
              </w:rPr>
              <w:t>60</w:t>
            </w:r>
          </w:p>
        </w:tc>
        <w:tc>
          <w:tcPr>
            <w:tcW w:w="825" w:type="dxa"/>
          </w:tcPr>
          <w:p w14:paraId="053C0450" w14:textId="3B2ED4E8" w:rsidR="31C20DD7" w:rsidRDefault="31C20DD7" w:rsidP="31C20DD7">
            <w:pPr>
              <w:jc w:val="center"/>
            </w:pPr>
            <w:r w:rsidRPr="31C20DD7">
              <w:rPr>
                <w:rFonts w:ascii="Times New Roman" w:eastAsia="Times New Roman" w:hAnsi="Times New Roman" w:cs="Times New Roman"/>
                <w:sz w:val="20"/>
                <w:szCs w:val="20"/>
              </w:rPr>
              <w:t>124</w:t>
            </w:r>
          </w:p>
        </w:tc>
        <w:tc>
          <w:tcPr>
            <w:tcW w:w="825" w:type="dxa"/>
          </w:tcPr>
          <w:p w14:paraId="798EE719" w14:textId="71EE8BB9" w:rsidR="31C20DD7" w:rsidRDefault="31C20DD7" w:rsidP="31C20DD7">
            <w:pPr>
              <w:jc w:val="center"/>
            </w:pPr>
            <w:r w:rsidRPr="31C20DD7">
              <w:rPr>
                <w:rFonts w:ascii="Times New Roman" w:eastAsia="Times New Roman" w:hAnsi="Times New Roman" w:cs="Times New Roman"/>
                <w:sz w:val="20"/>
                <w:szCs w:val="20"/>
              </w:rPr>
              <w:t>106</w:t>
            </w:r>
          </w:p>
        </w:tc>
        <w:tc>
          <w:tcPr>
            <w:tcW w:w="825" w:type="dxa"/>
          </w:tcPr>
          <w:p w14:paraId="5AA37436" w14:textId="0A714C44" w:rsidR="31C20DD7" w:rsidRDefault="31C20DD7" w:rsidP="31C20DD7">
            <w:pPr>
              <w:jc w:val="center"/>
            </w:pPr>
            <w:r w:rsidRPr="31C20DD7">
              <w:rPr>
                <w:rFonts w:ascii="Times New Roman" w:eastAsia="Times New Roman" w:hAnsi="Times New Roman" w:cs="Times New Roman"/>
                <w:sz w:val="20"/>
                <w:szCs w:val="20"/>
              </w:rPr>
              <w:t>88</w:t>
            </w:r>
          </w:p>
        </w:tc>
        <w:tc>
          <w:tcPr>
            <w:tcW w:w="825" w:type="dxa"/>
          </w:tcPr>
          <w:p w14:paraId="365F78E4" w14:textId="21452CCE" w:rsidR="31C20DD7" w:rsidRDefault="31C20DD7" w:rsidP="31C20DD7">
            <w:pPr>
              <w:jc w:val="center"/>
            </w:pPr>
            <w:r w:rsidRPr="31C20DD7">
              <w:rPr>
                <w:rFonts w:ascii="Times New Roman" w:eastAsia="Times New Roman" w:hAnsi="Times New Roman" w:cs="Times New Roman"/>
                <w:color w:val="000000" w:themeColor="text1"/>
                <w:sz w:val="20"/>
                <w:szCs w:val="20"/>
              </w:rPr>
              <w:t>72</w:t>
            </w:r>
          </w:p>
        </w:tc>
        <w:tc>
          <w:tcPr>
            <w:tcW w:w="825" w:type="dxa"/>
          </w:tcPr>
          <w:p w14:paraId="7D91E123" w14:textId="4B5EF5BC" w:rsidR="31C20DD7" w:rsidRDefault="31C20DD7" w:rsidP="31C20DD7">
            <w:pPr>
              <w:jc w:val="center"/>
            </w:pPr>
            <w:r w:rsidRPr="31C20DD7">
              <w:rPr>
                <w:rFonts w:ascii="Times New Roman" w:eastAsia="Times New Roman" w:hAnsi="Times New Roman" w:cs="Times New Roman"/>
                <w:b/>
                <w:bCs/>
                <w:color w:val="000000" w:themeColor="text1"/>
                <w:sz w:val="20"/>
                <w:szCs w:val="20"/>
              </w:rPr>
              <w:t>2,07</w:t>
            </w:r>
          </w:p>
        </w:tc>
      </w:tr>
      <w:tr w:rsidR="31C20DD7" w14:paraId="752E6C78" w14:textId="77777777" w:rsidTr="31C20DD7">
        <w:tc>
          <w:tcPr>
            <w:tcW w:w="825" w:type="dxa"/>
          </w:tcPr>
          <w:p w14:paraId="7373DB88" w14:textId="3DCF1B8C" w:rsidR="31C20DD7" w:rsidRDefault="31C20DD7" w:rsidP="31C20DD7">
            <w:pPr>
              <w:jc w:val="both"/>
            </w:pPr>
            <w:r w:rsidRPr="31C20DD7">
              <w:rPr>
                <w:rFonts w:ascii="Times New Roman" w:eastAsia="Times New Roman" w:hAnsi="Times New Roman" w:cs="Times New Roman"/>
                <w:color w:val="000000" w:themeColor="text1"/>
                <w:sz w:val="20"/>
                <w:szCs w:val="20"/>
              </w:rPr>
              <w:t>9.</w:t>
            </w:r>
          </w:p>
        </w:tc>
        <w:tc>
          <w:tcPr>
            <w:tcW w:w="825" w:type="dxa"/>
          </w:tcPr>
          <w:p w14:paraId="4ABEB5AA" w14:textId="183BD850" w:rsidR="31C20DD7" w:rsidRDefault="31C20DD7" w:rsidP="31C20DD7">
            <w:r w:rsidRPr="31C20DD7">
              <w:rPr>
                <w:rFonts w:ascii="Times New Roman" w:eastAsia="Times New Roman" w:hAnsi="Times New Roman" w:cs="Times New Roman"/>
                <w:sz w:val="20"/>
                <w:szCs w:val="20"/>
              </w:rPr>
              <w:t xml:space="preserve">filológia                  </w:t>
            </w:r>
          </w:p>
        </w:tc>
        <w:tc>
          <w:tcPr>
            <w:tcW w:w="825" w:type="dxa"/>
          </w:tcPr>
          <w:p w14:paraId="0EDD2E9C" w14:textId="1AFD9294" w:rsidR="31C20DD7" w:rsidRDefault="31C20DD7" w:rsidP="31C20DD7">
            <w:r w:rsidRPr="31C20DD7">
              <w:rPr>
                <w:rFonts w:ascii="Times New Roman" w:eastAsia="Times New Roman" w:hAnsi="Times New Roman" w:cs="Times New Roman"/>
                <w:sz w:val="16"/>
                <w:szCs w:val="16"/>
              </w:rPr>
              <w:t>prekladateľstvo                            a tlmočníctvo</w:t>
            </w:r>
          </w:p>
        </w:tc>
        <w:tc>
          <w:tcPr>
            <w:tcW w:w="825" w:type="dxa"/>
          </w:tcPr>
          <w:p w14:paraId="185A004B" w14:textId="448384B5" w:rsidR="31C20DD7" w:rsidRDefault="31C20DD7" w:rsidP="31C20DD7">
            <w:r w:rsidRPr="31C20DD7">
              <w:rPr>
                <w:rFonts w:ascii="Times New Roman" w:eastAsia="Times New Roman" w:hAnsi="Times New Roman" w:cs="Times New Roman"/>
                <w:sz w:val="20"/>
                <w:szCs w:val="20"/>
              </w:rPr>
              <w:t>anglický jazyk a kultúra –nemecký jazyk a kultúra</w:t>
            </w:r>
          </w:p>
        </w:tc>
        <w:tc>
          <w:tcPr>
            <w:tcW w:w="825" w:type="dxa"/>
          </w:tcPr>
          <w:p w14:paraId="0297BC74" w14:textId="38DCF2C7" w:rsidR="31C20DD7" w:rsidRDefault="31C20DD7" w:rsidP="31C20DD7">
            <w:pPr>
              <w:jc w:val="center"/>
            </w:pPr>
            <w:r w:rsidRPr="31C20DD7">
              <w:rPr>
                <w:rFonts w:ascii="Times New Roman" w:eastAsia="Times New Roman" w:hAnsi="Times New Roman" w:cs="Times New Roman"/>
                <w:sz w:val="20"/>
                <w:szCs w:val="20"/>
              </w:rPr>
              <w:t>D</w:t>
            </w:r>
          </w:p>
        </w:tc>
        <w:tc>
          <w:tcPr>
            <w:tcW w:w="825" w:type="dxa"/>
          </w:tcPr>
          <w:p w14:paraId="068B23D1" w14:textId="62B2DB66" w:rsidR="31C20DD7" w:rsidRDefault="31C20DD7" w:rsidP="31C20DD7">
            <w:pPr>
              <w:jc w:val="center"/>
            </w:pPr>
            <w:r w:rsidRPr="31C20DD7">
              <w:rPr>
                <w:rFonts w:ascii="Times New Roman" w:eastAsia="Times New Roman" w:hAnsi="Times New Roman" w:cs="Times New Roman"/>
                <w:sz w:val="20"/>
                <w:szCs w:val="20"/>
              </w:rPr>
              <w:t>15</w:t>
            </w:r>
          </w:p>
        </w:tc>
        <w:tc>
          <w:tcPr>
            <w:tcW w:w="825" w:type="dxa"/>
          </w:tcPr>
          <w:p w14:paraId="6439CC75" w14:textId="4CBFA58C" w:rsidR="31C20DD7" w:rsidRDefault="31C20DD7" w:rsidP="31C20DD7">
            <w:pPr>
              <w:jc w:val="center"/>
            </w:pPr>
            <w:r w:rsidRPr="31C20DD7">
              <w:rPr>
                <w:rFonts w:ascii="Times New Roman" w:eastAsia="Times New Roman" w:hAnsi="Times New Roman" w:cs="Times New Roman"/>
                <w:sz w:val="20"/>
                <w:szCs w:val="20"/>
              </w:rPr>
              <w:t>31</w:t>
            </w:r>
          </w:p>
        </w:tc>
        <w:tc>
          <w:tcPr>
            <w:tcW w:w="825" w:type="dxa"/>
          </w:tcPr>
          <w:p w14:paraId="7FF5AE00" w14:textId="11FB0A83" w:rsidR="31C20DD7" w:rsidRDefault="31C20DD7" w:rsidP="31C20DD7">
            <w:pPr>
              <w:jc w:val="center"/>
            </w:pPr>
            <w:r w:rsidRPr="31C20DD7">
              <w:rPr>
                <w:rFonts w:ascii="Times New Roman" w:eastAsia="Times New Roman" w:hAnsi="Times New Roman" w:cs="Times New Roman"/>
                <w:sz w:val="20"/>
                <w:szCs w:val="20"/>
              </w:rPr>
              <w:t>31</w:t>
            </w:r>
          </w:p>
        </w:tc>
        <w:tc>
          <w:tcPr>
            <w:tcW w:w="825" w:type="dxa"/>
          </w:tcPr>
          <w:p w14:paraId="18ACC3C0" w14:textId="0BAD9841" w:rsidR="31C20DD7" w:rsidRDefault="31C20DD7" w:rsidP="31C20DD7">
            <w:pPr>
              <w:jc w:val="center"/>
            </w:pPr>
            <w:r w:rsidRPr="31C20DD7">
              <w:rPr>
                <w:rFonts w:ascii="Times New Roman" w:eastAsia="Times New Roman" w:hAnsi="Times New Roman" w:cs="Times New Roman"/>
                <w:sz w:val="20"/>
                <w:szCs w:val="20"/>
              </w:rPr>
              <w:t>29</w:t>
            </w:r>
          </w:p>
        </w:tc>
        <w:tc>
          <w:tcPr>
            <w:tcW w:w="825" w:type="dxa"/>
          </w:tcPr>
          <w:p w14:paraId="1EC73137" w14:textId="610E7C22" w:rsidR="31C20DD7" w:rsidRDefault="31C20DD7" w:rsidP="31C20DD7">
            <w:pPr>
              <w:jc w:val="center"/>
            </w:pPr>
            <w:r w:rsidRPr="31C20DD7">
              <w:rPr>
                <w:rFonts w:ascii="Times New Roman" w:eastAsia="Times New Roman" w:hAnsi="Times New Roman" w:cs="Times New Roman"/>
                <w:color w:val="000000" w:themeColor="text1"/>
                <w:sz w:val="20"/>
                <w:szCs w:val="20"/>
              </w:rPr>
              <w:t>11</w:t>
            </w:r>
          </w:p>
        </w:tc>
        <w:tc>
          <w:tcPr>
            <w:tcW w:w="825" w:type="dxa"/>
          </w:tcPr>
          <w:p w14:paraId="0D400768" w14:textId="1F04CE05" w:rsidR="31C20DD7" w:rsidRDefault="31C20DD7" w:rsidP="31C20DD7">
            <w:pPr>
              <w:jc w:val="center"/>
            </w:pPr>
            <w:r w:rsidRPr="31C20DD7">
              <w:rPr>
                <w:rFonts w:ascii="Times New Roman" w:eastAsia="Times New Roman" w:hAnsi="Times New Roman" w:cs="Times New Roman"/>
                <w:b/>
                <w:bCs/>
                <w:color w:val="000000" w:themeColor="text1"/>
                <w:sz w:val="20"/>
                <w:szCs w:val="20"/>
              </w:rPr>
              <w:t>2,07</w:t>
            </w:r>
          </w:p>
        </w:tc>
      </w:tr>
      <w:tr w:rsidR="31C20DD7" w14:paraId="7905C4E2" w14:textId="77777777" w:rsidTr="31C20DD7">
        <w:tc>
          <w:tcPr>
            <w:tcW w:w="825" w:type="dxa"/>
          </w:tcPr>
          <w:p w14:paraId="004F3D54" w14:textId="22833734" w:rsidR="31C20DD7" w:rsidRDefault="31C20DD7" w:rsidP="31C20DD7">
            <w:pPr>
              <w:jc w:val="both"/>
            </w:pPr>
            <w:r w:rsidRPr="31C20DD7">
              <w:rPr>
                <w:rFonts w:ascii="Times New Roman" w:eastAsia="Times New Roman" w:hAnsi="Times New Roman" w:cs="Times New Roman"/>
                <w:color w:val="000000" w:themeColor="text1"/>
                <w:sz w:val="20"/>
                <w:szCs w:val="20"/>
              </w:rPr>
              <w:t>10</w:t>
            </w:r>
          </w:p>
        </w:tc>
        <w:tc>
          <w:tcPr>
            <w:tcW w:w="825" w:type="dxa"/>
          </w:tcPr>
          <w:p w14:paraId="1F5964D7" w14:textId="5F1C359F" w:rsidR="31C20DD7" w:rsidRDefault="31C20DD7" w:rsidP="31C20DD7">
            <w:r w:rsidRPr="31C20DD7">
              <w:rPr>
                <w:rFonts w:ascii="Times New Roman" w:eastAsia="Times New Roman" w:hAnsi="Times New Roman" w:cs="Times New Roman"/>
                <w:sz w:val="20"/>
                <w:szCs w:val="20"/>
              </w:rPr>
              <w:t>učiteľstvo a pedago</w:t>
            </w:r>
            <w:r w:rsidRPr="31C20DD7">
              <w:rPr>
                <w:rFonts w:ascii="Times New Roman" w:eastAsia="Times New Roman" w:hAnsi="Times New Roman" w:cs="Times New Roman"/>
                <w:sz w:val="20"/>
                <w:szCs w:val="20"/>
              </w:rPr>
              <w:lastRenderedPageBreak/>
              <w:t>gické vedy</w:t>
            </w:r>
          </w:p>
        </w:tc>
        <w:tc>
          <w:tcPr>
            <w:tcW w:w="825" w:type="dxa"/>
          </w:tcPr>
          <w:p w14:paraId="46E2E8D1" w14:textId="6A72AA28" w:rsidR="31C20DD7" w:rsidRDefault="31C20DD7" w:rsidP="31C20DD7">
            <w:r w:rsidRPr="31C20DD7">
              <w:rPr>
                <w:rFonts w:ascii="Times New Roman" w:eastAsia="Times New Roman" w:hAnsi="Times New Roman" w:cs="Times New Roman"/>
                <w:sz w:val="16"/>
                <w:szCs w:val="16"/>
              </w:rPr>
              <w:lastRenderedPageBreak/>
              <w:t xml:space="preserve">učiteľstvo akademických </w:t>
            </w:r>
            <w:r w:rsidRPr="31C20DD7">
              <w:rPr>
                <w:rFonts w:ascii="Times New Roman" w:eastAsia="Times New Roman" w:hAnsi="Times New Roman" w:cs="Times New Roman"/>
                <w:sz w:val="16"/>
                <w:szCs w:val="16"/>
              </w:rPr>
              <w:lastRenderedPageBreak/>
              <w:t>predmetov</w:t>
            </w:r>
          </w:p>
        </w:tc>
        <w:tc>
          <w:tcPr>
            <w:tcW w:w="825" w:type="dxa"/>
          </w:tcPr>
          <w:p w14:paraId="0D143487" w14:textId="78D96B89" w:rsidR="31C20DD7" w:rsidRDefault="31C20DD7" w:rsidP="31C20DD7">
            <w:r w:rsidRPr="31C20DD7">
              <w:rPr>
                <w:rFonts w:ascii="Times New Roman" w:eastAsia="Times New Roman" w:hAnsi="Times New Roman" w:cs="Times New Roman"/>
                <w:sz w:val="20"/>
                <w:szCs w:val="20"/>
              </w:rPr>
              <w:lastRenderedPageBreak/>
              <w:t xml:space="preserve">učiteľstvo anglického </w:t>
            </w:r>
            <w:r w:rsidRPr="31C20DD7">
              <w:rPr>
                <w:rFonts w:ascii="Times New Roman" w:eastAsia="Times New Roman" w:hAnsi="Times New Roman" w:cs="Times New Roman"/>
                <w:sz w:val="20"/>
                <w:szCs w:val="20"/>
              </w:rPr>
              <w:lastRenderedPageBreak/>
              <w:t>jazyka a literatúry a učiteľstvo filozofie</w:t>
            </w:r>
          </w:p>
        </w:tc>
        <w:tc>
          <w:tcPr>
            <w:tcW w:w="825" w:type="dxa"/>
          </w:tcPr>
          <w:p w14:paraId="233A363D" w14:textId="03B2337D" w:rsidR="31C20DD7" w:rsidRDefault="31C20DD7" w:rsidP="31C20DD7">
            <w:pPr>
              <w:jc w:val="center"/>
            </w:pPr>
            <w:r w:rsidRPr="31C20DD7">
              <w:rPr>
                <w:rFonts w:ascii="Times New Roman" w:eastAsia="Times New Roman" w:hAnsi="Times New Roman" w:cs="Times New Roman"/>
                <w:sz w:val="20"/>
                <w:szCs w:val="20"/>
              </w:rPr>
              <w:lastRenderedPageBreak/>
              <w:t>D</w:t>
            </w:r>
          </w:p>
        </w:tc>
        <w:tc>
          <w:tcPr>
            <w:tcW w:w="825" w:type="dxa"/>
          </w:tcPr>
          <w:p w14:paraId="78611262" w14:textId="4CFA498B" w:rsidR="31C20DD7" w:rsidRDefault="31C20DD7" w:rsidP="31C20DD7">
            <w:pPr>
              <w:jc w:val="center"/>
            </w:pPr>
            <w:r w:rsidRPr="31C20DD7">
              <w:rPr>
                <w:rFonts w:ascii="Times New Roman" w:eastAsia="Times New Roman" w:hAnsi="Times New Roman" w:cs="Times New Roman"/>
                <w:sz w:val="20"/>
                <w:szCs w:val="20"/>
              </w:rPr>
              <w:t>5</w:t>
            </w:r>
          </w:p>
        </w:tc>
        <w:tc>
          <w:tcPr>
            <w:tcW w:w="825" w:type="dxa"/>
          </w:tcPr>
          <w:p w14:paraId="71C077B2" w14:textId="105B99A5" w:rsidR="31C20DD7" w:rsidRDefault="31C20DD7" w:rsidP="31C20DD7">
            <w:pPr>
              <w:jc w:val="center"/>
            </w:pPr>
            <w:r w:rsidRPr="31C20DD7">
              <w:rPr>
                <w:rFonts w:ascii="Times New Roman" w:eastAsia="Times New Roman" w:hAnsi="Times New Roman" w:cs="Times New Roman"/>
                <w:sz w:val="20"/>
                <w:szCs w:val="20"/>
              </w:rPr>
              <w:t>10</w:t>
            </w:r>
          </w:p>
        </w:tc>
        <w:tc>
          <w:tcPr>
            <w:tcW w:w="825" w:type="dxa"/>
          </w:tcPr>
          <w:p w14:paraId="34F320DC" w14:textId="377E8E2F" w:rsidR="31C20DD7" w:rsidRDefault="31C20DD7" w:rsidP="31C20DD7">
            <w:pPr>
              <w:jc w:val="center"/>
            </w:pPr>
            <w:r w:rsidRPr="31C20DD7">
              <w:rPr>
                <w:rFonts w:ascii="Times New Roman" w:eastAsia="Times New Roman" w:hAnsi="Times New Roman" w:cs="Times New Roman"/>
                <w:sz w:val="20"/>
                <w:szCs w:val="20"/>
              </w:rPr>
              <w:t>10</w:t>
            </w:r>
          </w:p>
        </w:tc>
        <w:tc>
          <w:tcPr>
            <w:tcW w:w="825" w:type="dxa"/>
          </w:tcPr>
          <w:p w14:paraId="0F6FC778" w14:textId="50A87983" w:rsidR="31C20DD7" w:rsidRDefault="31C20DD7" w:rsidP="31C20DD7">
            <w:pPr>
              <w:jc w:val="center"/>
            </w:pPr>
            <w:r w:rsidRPr="31C20DD7">
              <w:rPr>
                <w:rFonts w:ascii="Times New Roman" w:eastAsia="Times New Roman" w:hAnsi="Times New Roman" w:cs="Times New Roman"/>
                <w:sz w:val="20"/>
                <w:szCs w:val="20"/>
              </w:rPr>
              <w:t>6</w:t>
            </w:r>
          </w:p>
        </w:tc>
        <w:tc>
          <w:tcPr>
            <w:tcW w:w="825" w:type="dxa"/>
          </w:tcPr>
          <w:p w14:paraId="21E8B293" w14:textId="07540D2C" w:rsidR="31C20DD7" w:rsidRDefault="31C20DD7" w:rsidP="31C20DD7">
            <w:pPr>
              <w:jc w:val="center"/>
            </w:pPr>
            <w:r w:rsidRPr="31C20DD7">
              <w:rPr>
                <w:rFonts w:ascii="Times New Roman" w:eastAsia="Times New Roman" w:hAnsi="Times New Roman" w:cs="Times New Roman"/>
                <w:color w:val="000000" w:themeColor="text1"/>
                <w:sz w:val="20"/>
                <w:szCs w:val="20"/>
              </w:rPr>
              <w:t>3</w:t>
            </w:r>
          </w:p>
        </w:tc>
        <w:tc>
          <w:tcPr>
            <w:tcW w:w="825" w:type="dxa"/>
          </w:tcPr>
          <w:p w14:paraId="45EEDB80" w14:textId="1B01DEBD" w:rsidR="31C20DD7" w:rsidRDefault="31C20DD7" w:rsidP="31C20DD7">
            <w:pPr>
              <w:jc w:val="center"/>
            </w:pPr>
            <w:r w:rsidRPr="31C20DD7">
              <w:rPr>
                <w:rFonts w:ascii="Times New Roman" w:eastAsia="Times New Roman" w:hAnsi="Times New Roman" w:cs="Times New Roman"/>
                <w:b/>
                <w:bCs/>
                <w:color w:val="000000" w:themeColor="text1"/>
                <w:sz w:val="20"/>
                <w:szCs w:val="20"/>
              </w:rPr>
              <w:t>2,00</w:t>
            </w:r>
          </w:p>
        </w:tc>
      </w:tr>
    </w:tbl>
    <w:p w14:paraId="4C5D6280" w14:textId="7B6A694B" w:rsidR="4FE27F15" w:rsidRDefault="4FE27F15" w:rsidP="31C20DD7">
      <w:pPr>
        <w:jc w:val="both"/>
      </w:pPr>
      <w:r w:rsidRPr="31C20DD7">
        <w:rPr>
          <w:rFonts w:ascii="Times New Roman" w:eastAsia="Times New Roman" w:hAnsi="Times New Roman" w:cs="Times New Roman"/>
          <w:sz w:val="24"/>
          <w:szCs w:val="24"/>
          <w:highlight w:val="yellow"/>
        </w:rPr>
        <w:t xml:space="preserve"> </w:t>
      </w:r>
    </w:p>
    <w:p w14:paraId="766BF630" w14:textId="575A2342" w:rsidR="4FE27F15" w:rsidRDefault="4FE27F15" w:rsidP="31C20DD7">
      <w:pPr>
        <w:ind w:firstLine="709"/>
        <w:jc w:val="both"/>
      </w:pPr>
      <w:r w:rsidRPr="31C20DD7">
        <w:rPr>
          <w:rFonts w:ascii="Times New Roman" w:eastAsia="Times New Roman" w:hAnsi="Times New Roman" w:cs="Times New Roman"/>
          <w:sz w:val="24"/>
          <w:szCs w:val="24"/>
        </w:rPr>
        <w:t xml:space="preserve">V akademickom roku 2019/20 uchádzači o štúdium v 1. stupni štúdia prejavili najväčší záujem o štúdium študijných programov: anglický jazyk a kultúra – španielsky jazyk a kultúra, slovenčina v lingvokultúrnej kompetencii zahraničných študentov, slovenský jazyk a literatúra – anglický jazyk a kultúra, anglický jazyk a kultúra – ruský jazyk a kultúra a učiteľstvo anglického jazyka a literatúry a učiteľstvo histórie. </w:t>
      </w:r>
    </w:p>
    <w:p w14:paraId="6A68649B" w14:textId="0092B1EB" w:rsidR="4FE27F15" w:rsidRDefault="4FE27F15" w:rsidP="31C20DD7">
      <w:pPr>
        <w:ind w:firstLine="709"/>
        <w:jc w:val="both"/>
      </w:pPr>
      <w:r w:rsidRPr="31C20DD7">
        <w:rPr>
          <w:rFonts w:ascii="Times New Roman" w:eastAsia="Times New Roman" w:hAnsi="Times New Roman" w:cs="Times New Roman"/>
          <w:sz w:val="24"/>
          <w:szCs w:val="24"/>
        </w:rPr>
        <w:t>V porovnaní s predchádzajúcim akademickým rokom vzrástol počet uchádzačov o študijný program slovenčina v lingvokultúrnej kompetencii zahraničných študentov o 100 %, výrazne zvýšený záujem súvisí so zvyšujúcim sa počtom uchádzačov zo zahraničia. V ostatných študijných programoch nepozorujeme väčšie zmeny, pretože v akademickom roku 2018/19 boli najatraktívnejšie študijné programy: anglický jazyk a kultúra – španielsky jazyk a kultúra, anglický jazyk a kultúra – nemecký jazyk a kultúra, anglický jazyk a kultúra – ruský jazyk a kultúra, slovenský jazyk a literatúra – anglický jazyk a kultúra. Pre uchádzačov zostáva najatraktívnejšie štúdium anglického jazyka, tak v študijnom odbore filológia, ako aj v študijnom odbore učiteľstvo a pedagogické vedy.</w:t>
      </w:r>
    </w:p>
    <w:p w14:paraId="255B4581" w14:textId="4C0457AF" w:rsidR="4FE27F15" w:rsidRDefault="4FE27F15" w:rsidP="31C20DD7">
      <w:pPr>
        <w:jc w:val="both"/>
      </w:pPr>
      <w:r w:rsidRPr="31C20DD7">
        <w:rPr>
          <w:rFonts w:ascii="Times New Roman" w:eastAsia="Times New Roman" w:hAnsi="Times New Roman" w:cs="Times New Roman"/>
          <w:b/>
          <w:bCs/>
          <w:sz w:val="24"/>
          <w:szCs w:val="24"/>
        </w:rPr>
        <w:t xml:space="preserve">Tabuľka 4 </w:t>
      </w:r>
      <w:r w:rsidRPr="31C20DD7">
        <w:rPr>
          <w:rFonts w:ascii="Times New Roman" w:eastAsia="Times New Roman" w:hAnsi="Times New Roman" w:cs="Times New Roman"/>
          <w:b/>
          <w:bCs/>
          <w:i/>
          <w:iCs/>
          <w:sz w:val="24"/>
          <w:szCs w:val="24"/>
        </w:rPr>
        <w:t>Záujem o štúdium na FF UMB v akademickom roku 2019/20 – 2. stupeň</w:t>
      </w:r>
    </w:p>
    <w:p w14:paraId="13DD1245" w14:textId="5E84392A" w:rsidR="4FE27F15" w:rsidRDefault="4FE27F15" w:rsidP="31C20DD7">
      <w:pPr>
        <w:jc w:val="both"/>
      </w:pPr>
      <w:r w:rsidRPr="31C20DD7">
        <w:rPr>
          <w:rFonts w:ascii="Times New Roman" w:eastAsia="Times New Roman" w:hAnsi="Times New Roman" w:cs="Times New Roman"/>
          <w:b/>
          <w:bCs/>
          <w:sz w:val="24"/>
          <w:szCs w:val="24"/>
          <w:highlight w:val="yellow"/>
        </w:rPr>
        <w:t xml:space="preserve"> </w:t>
      </w:r>
    </w:p>
    <w:tbl>
      <w:tblPr>
        <w:tblW w:w="0" w:type="auto"/>
        <w:tblLayout w:type="fixed"/>
        <w:tblLook w:val="04A0" w:firstRow="1" w:lastRow="0" w:firstColumn="1" w:lastColumn="0" w:noHBand="0" w:noVBand="1"/>
      </w:tblPr>
      <w:tblGrid>
        <w:gridCol w:w="825"/>
        <w:gridCol w:w="825"/>
        <w:gridCol w:w="825"/>
        <w:gridCol w:w="825"/>
        <w:gridCol w:w="825"/>
        <w:gridCol w:w="825"/>
        <w:gridCol w:w="825"/>
        <w:gridCol w:w="825"/>
        <w:gridCol w:w="825"/>
        <w:gridCol w:w="825"/>
        <w:gridCol w:w="825"/>
      </w:tblGrid>
      <w:tr w:rsidR="31C20DD7" w14:paraId="59DEADF3" w14:textId="77777777" w:rsidTr="31C20DD7">
        <w:tc>
          <w:tcPr>
            <w:tcW w:w="825" w:type="dxa"/>
          </w:tcPr>
          <w:p w14:paraId="54A5F4F3" w14:textId="17D18C32" w:rsidR="31C20DD7" w:rsidRDefault="31C20DD7" w:rsidP="31C20DD7">
            <w:pPr>
              <w:jc w:val="both"/>
            </w:pPr>
            <w:r w:rsidRPr="31C20DD7">
              <w:rPr>
                <w:rFonts w:ascii="Times New Roman" w:eastAsia="Times New Roman" w:hAnsi="Times New Roman" w:cs="Times New Roman"/>
                <w:b/>
                <w:bCs/>
                <w:color w:val="000000" w:themeColor="text1"/>
                <w:sz w:val="20"/>
                <w:szCs w:val="20"/>
              </w:rPr>
              <w:t>P. č.</w:t>
            </w:r>
          </w:p>
        </w:tc>
        <w:tc>
          <w:tcPr>
            <w:tcW w:w="825" w:type="dxa"/>
          </w:tcPr>
          <w:p w14:paraId="35420E76" w14:textId="2CCD70A1" w:rsidR="31C20DD7" w:rsidRDefault="31C20DD7" w:rsidP="31C20DD7">
            <w:pPr>
              <w:jc w:val="center"/>
            </w:pPr>
            <w:r w:rsidRPr="31C20DD7">
              <w:rPr>
                <w:rFonts w:ascii="Times New Roman" w:eastAsia="Times New Roman" w:hAnsi="Times New Roman" w:cs="Times New Roman"/>
                <w:b/>
                <w:bCs/>
                <w:sz w:val="20"/>
                <w:szCs w:val="20"/>
              </w:rPr>
              <w:t>Študijný odbor platný                   od 1. 9. 2019</w:t>
            </w:r>
          </w:p>
        </w:tc>
        <w:tc>
          <w:tcPr>
            <w:tcW w:w="825" w:type="dxa"/>
          </w:tcPr>
          <w:p w14:paraId="42153050" w14:textId="78C55102" w:rsidR="31C20DD7" w:rsidRDefault="31C20DD7" w:rsidP="31C20DD7">
            <w:pPr>
              <w:jc w:val="center"/>
            </w:pPr>
            <w:r w:rsidRPr="31C20DD7">
              <w:rPr>
                <w:rFonts w:ascii="Times New Roman" w:eastAsia="Times New Roman" w:hAnsi="Times New Roman" w:cs="Times New Roman"/>
                <w:b/>
                <w:bCs/>
                <w:sz w:val="20"/>
                <w:szCs w:val="20"/>
              </w:rPr>
              <w:t>Študijný odbor platný                  do 31. 8. 2019</w:t>
            </w:r>
            <w:r w:rsidRPr="31C20DD7">
              <w:rPr>
                <w:rFonts w:ascii="Times New Roman" w:eastAsia="Times New Roman" w:hAnsi="Times New Roman" w:cs="Times New Roman"/>
                <w:sz w:val="24"/>
                <w:szCs w:val="24"/>
              </w:rPr>
              <w:t xml:space="preserve"> </w:t>
            </w:r>
          </w:p>
        </w:tc>
        <w:tc>
          <w:tcPr>
            <w:tcW w:w="825" w:type="dxa"/>
          </w:tcPr>
          <w:p w14:paraId="410B9584" w14:textId="330309C2" w:rsidR="31C20DD7" w:rsidRDefault="31C20DD7" w:rsidP="31C20DD7">
            <w:pPr>
              <w:jc w:val="both"/>
            </w:pPr>
            <w:r w:rsidRPr="31C20DD7">
              <w:rPr>
                <w:rFonts w:ascii="Times New Roman" w:eastAsia="Times New Roman" w:hAnsi="Times New Roman" w:cs="Times New Roman"/>
                <w:b/>
                <w:bCs/>
                <w:color w:val="000000" w:themeColor="text1"/>
                <w:sz w:val="20"/>
                <w:szCs w:val="20"/>
              </w:rPr>
              <w:t>Študijný program</w:t>
            </w:r>
          </w:p>
        </w:tc>
        <w:tc>
          <w:tcPr>
            <w:tcW w:w="825" w:type="dxa"/>
          </w:tcPr>
          <w:p w14:paraId="6AB77304" w14:textId="4E3C9D8A" w:rsidR="31C20DD7" w:rsidRDefault="31C20DD7" w:rsidP="31C20DD7">
            <w:r w:rsidRPr="31C20DD7">
              <w:rPr>
                <w:rFonts w:ascii="Times New Roman" w:eastAsia="Times New Roman" w:hAnsi="Times New Roman" w:cs="Times New Roman"/>
                <w:b/>
                <w:bCs/>
                <w:color w:val="000000" w:themeColor="text1"/>
                <w:sz w:val="20"/>
                <w:szCs w:val="20"/>
              </w:rPr>
              <w:t xml:space="preserve"> Forma štúdia</w:t>
            </w:r>
          </w:p>
        </w:tc>
        <w:tc>
          <w:tcPr>
            <w:tcW w:w="825" w:type="dxa"/>
          </w:tcPr>
          <w:p w14:paraId="0B53C6D3" w14:textId="7C0BC479" w:rsidR="31C20DD7" w:rsidRDefault="31C20DD7" w:rsidP="31C20DD7">
            <w:r w:rsidRPr="31C20DD7">
              <w:rPr>
                <w:rFonts w:ascii="Times New Roman" w:eastAsia="Times New Roman" w:hAnsi="Times New Roman" w:cs="Times New Roman"/>
                <w:b/>
                <w:bCs/>
                <w:color w:val="000000" w:themeColor="text1"/>
                <w:sz w:val="20"/>
                <w:szCs w:val="20"/>
              </w:rPr>
              <w:t xml:space="preserve"> Plán prijatia</w:t>
            </w:r>
          </w:p>
        </w:tc>
        <w:tc>
          <w:tcPr>
            <w:tcW w:w="825" w:type="dxa"/>
          </w:tcPr>
          <w:p w14:paraId="19B8FFBD" w14:textId="3FBBEED5" w:rsidR="31C20DD7" w:rsidRDefault="31C20DD7" w:rsidP="31C20DD7">
            <w:r w:rsidRPr="31C20DD7">
              <w:rPr>
                <w:rFonts w:ascii="Times New Roman" w:eastAsia="Times New Roman" w:hAnsi="Times New Roman" w:cs="Times New Roman"/>
                <w:b/>
                <w:bCs/>
                <w:color w:val="000000" w:themeColor="text1"/>
                <w:sz w:val="20"/>
                <w:szCs w:val="20"/>
              </w:rPr>
              <w:t xml:space="preserve"> Počet prihlášok</w:t>
            </w:r>
          </w:p>
        </w:tc>
        <w:tc>
          <w:tcPr>
            <w:tcW w:w="825" w:type="dxa"/>
          </w:tcPr>
          <w:p w14:paraId="318F619C" w14:textId="630D60F8" w:rsidR="31C20DD7" w:rsidRDefault="31C20DD7" w:rsidP="31C20DD7">
            <w:r w:rsidRPr="31C20DD7">
              <w:rPr>
                <w:rFonts w:ascii="Times New Roman" w:eastAsia="Times New Roman" w:hAnsi="Times New Roman" w:cs="Times New Roman"/>
                <w:b/>
                <w:bCs/>
                <w:sz w:val="20"/>
                <w:szCs w:val="20"/>
              </w:rPr>
              <w:t xml:space="preserve"> Počet zúčastnených</w:t>
            </w:r>
          </w:p>
        </w:tc>
        <w:tc>
          <w:tcPr>
            <w:tcW w:w="825" w:type="dxa"/>
          </w:tcPr>
          <w:p w14:paraId="68AC382D" w14:textId="499027E4" w:rsidR="31C20DD7" w:rsidRDefault="31C20DD7" w:rsidP="31C20DD7">
            <w:r w:rsidRPr="31C20DD7">
              <w:rPr>
                <w:rFonts w:ascii="Times New Roman" w:eastAsia="Times New Roman" w:hAnsi="Times New Roman" w:cs="Times New Roman"/>
                <w:b/>
                <w:bCs/>
                <w:sz w:val="20"/>
                <w:szCs w:val="20"/>
              </w:rPr>
              <w:t xml:space="preserve"> Počet prijatých </w:t>
            </w:r>
          </w:p>
        </w:tc>
        <w:tc>
          <w:tcPr>
            <w:tcW w:w="825" w:type="dxa"/>
          </w:tcPr>
          <w:p w14:paraId="5A61E24A" w14:textId="01AC24D8" w:rsidR="31C20DD7" w:rsidRDefault="31C20DD7" w:rsidP="31C20DD7">
            <w:r w:rsidRPr="31C20DD7">
              <w:rPr>
                <w:rFonts w:ascii="Times New Roman" w:eastAsia="Times New Roman" w:hAnsi="Times New Roman" w:cs="Times New Roman"/>
                <w:b/>
                <w:bCs/>
                <w:sz w:val="20"/>
                <w:szCs w:val="20"/>
              </w:rPr>
              <w:t xml:space="preserve"> Počet zapísaných </w:t>
            </w:r>
          </w:p>
        </w:tc>
        <w:tc>
          <w:tcPr>
            <w:tcW w:w="825" w:type="dxa"/>
          </w:tcPr>
          <w:p w14:paraId="7B8554C8" w14:textId="6477ED13" w:rsidR="31C20DD7" w:rsidRDefault="31C20DD7" w:rsidP="31C20DD7">
            <w:r w:rsidRPr="31C20DD7">
              <w:rPr>
                <w:rFonts w:ascii="Times New Roman" w:eastAsia="Times New Roman" w:hAnsi="Times New Roman" w:cs="Times New Roman"/>
                <w:b/>
                <w:bCs/>
                <w:sz w:val="20"/>
                <w:szCs w:val="20"/>
              </w:rPr>
              <w:t xml:space="preserve"> Podiel prihlásených</w:t>
            </w:r>
          </w:p>
          <w:p w14:paraId="58A2E7A1" w14:textId="608B8A7D" w:rsidR="31C20DD7" w:rsidRDefault="31C20DD7" w:rsidP="31C20DD7">
            <w:r w:rsidRPr="31C20DD7">
              <w:rPr>
                <w:rFonts w:ascii="Times New Roman" w:eastAsia="Times New Roman" w:hAnsi="Times New Roman" w:cs="Times New Roman"/>
                <w:b/>
                <w:bCs/>
                <w:sz w:val="20"/>
                <w:szCs w:val="20"/>
              </w:rPr>
              <w:t xml:space="preserve"> k plánu prijatia</w:t>
            </w:r>
          </w:p>
        </w:tc>
      </w:tr>
      <w:tr w:rsidR="31C20DD7" w14:paraId="1814BCD6" w14:textId="77777777" w:rsidTr="31C20DD7">
        <w:tc>
          <w:tcPr>
            <w:tcW w:w="825" w:type="dxa"/>
          </w:tcPr>
          <w:p w14:paraId="0668C80F" w14:textId="16A90ED8" w:rsidR="31C20DD7" w:rsidRDefault="31C20DD7" w:rsidP="31C20DD7">
            <w:pPr>
              <w:jc w:val="both"/>
            </w:pPr>
            <w:r w:rsidRPr="31C20DD7">
              <w:rPr>
                <w:rFonts w:ascii="Times New Roman" w:eastAsia="Times New Roman" w:hAnsi="Times New Roman" w:cs="Times New Roman"/>
                <w:color w:val="000000" w:themeColor="text1"/>
                <w:sz w:val="20"/>
                <w:szCs w:val="20"/>
              </w:rPr>
              <w:t>1.</w:t>
            </w:r>
          </w:p>
        </w:tc>
        <w:tc>
          <w:tcPr>
            <w:tcW w:w="825" w:type="dxa"/>
          </w:tcPr>
          <w:p w14:paraId="3EC074EC" w14:textId="46A37554" w:rsidR="31C20DD7" w:rsidRDefault="31C20DD7" w:rsidP="31C20DD7">
            <w:r w:rsidRPr="31C20DD7">
              <w:rPr>
                <w:rFonts w:ascii="Times New Roman" w:eastAsia="Times New Roman" w:hAnsi="Times New Roman" w:cs="Times New Roman"/>
                <w:sz w:val="20"/>
                <w:szCs w:val="20"/>
              </w:rPr>
              <w:t>učiteľstvo a pedagogické vedy</w:t>
            </w:r>
          </w:p>
        </w:tc>
        <w:tc>
          <w:tcPr>
            <w:tcW w:w="825" w:type="dxa"/>
          </w:tcPr>
          <w:p w14:paraId="5A3A6883" w14:textId="4A61AEF3" w:rsidR="31C20DD7" w:rsidRDefault="31C20DD7" w:rsidP="31C20DD7">
            <w:r w:rsidRPr="31C20DD7">
              <w:rPr>
                <w:rFonts w:ascii="Times New Roman" w:eastAsia="Times New Roman" w:hAnsi="Times New Roman" w:cs="Times New Roman"/>
                <w:sz w:val="16"/>
                <w:szCs w:val="16"/>
              </w:rPr>
              <w:t xml:space="preserve">učiteľstvo umelecko-výchovných         a výchovných predmetov            + učiteľstvo </w:t>
            </w:r>
            <w:r w:rsidRPr="31C20DD7">
              <w:rPr>
                <w:rFonts w:ascii="Times New Roman" w:eastAsia="Times New Roman" w:hAnsi="Times New Roman" w:cs="Times New Roman"/>
                <w:sz w:val="16"/>
                <w:szCs w:val="16"/>
              </w:rPr>
              <w:lastRenderedPageBreak/>
              <w:t>profesijných predmetov a praktickej prípravy</w:t>
            </w:r>
          </w:p>
        </w:tc>
        <w:tc>
          <w:tcPr>
            <w:tcW w:w="825" w:type="dxa"/>
          </w:tcPr>
          <w:p w14:paraId="55FF353D" w14:textId="5D8D677C" w:rsidR="31C20DD7" w:rsidRDefault="31C20DD7" w:rsidP="31C20DD7">
            <w:r w:rsidRPr="31C20DD7">
              <w:rPr>
                <w:rFonts w:ascii="Times New Roman" w:eastAsia="Times New Roman" w:hAnsi="Times New Roman" w:cs="Times New Roman"/>
                <w:sz w:val="20"/>
                <w:szCs w:val="20"/>
              </w:rPr>
              <w:lastRenderedPageBreak/>
              <w:t>učiteľstvo telesnej výchovy a učiteľstvo techniky (*)</w:t>
            </w:r>
          </w:p>
        </w:tc>
        <w:tc>
          <w:tcPr>
            <w:tcW w:w="825" w:type="dxa"/>
          </w:tcPr>
          <w:p w14:paraId="20780845" w14:textId="40DAEC51" w:rsidR="31C20DD7" w:rsidRDefault="31C20DD7" w:rsidP="31C20DD7">
            <w:pPr>
              <w:jc w:val="center"/>
            </w:pPr>
            <w:r w:rsidRPr="31C20DD7">
              <w:rPr>
                <w:rFonts w:ascii="Times New Roman" w:eastAsia="Times New Roman" w:hAnsi="Times New Roman" w:cs="Times New Roman"/>
                <w:sz w:val="20"/>
                <w:szCs w:val="20"/>
              </w:rPr>
              <w:t>D</w:t>
            </w:r>
          </w:p>
        </w:tc>
        <w:tc>
          <w:tcPr>
            <w:tcW w:w="825" w:type="dxa"/>
          </w:tcPr>
          <w:p w14:paraId="34FDE845" w14:textId="4F41F9FE" w:rsidR="31C20DD7" w:rsidRDefault="31C20DD7" w:rsidP="31C20DD7">
            <w:pPr>
              <w:jc w:val="center"/>
            </w:pPr>
            <w:r w:rsidRPr="31C20DD7">
              <w:rPr>
                <w:rFonts w:ascii="Times New Roman" w:eastAsia="Times New Roman" w:hAnsi="Times New Roman" w:cs="Times New Roman"/>
                <w:sz w:val="20"/>
                <w:szCs w:val="20"/>
              </w:rPr>
              <w:t>2</w:t>
            </w:r>
          </w:p>
        </w:tc>
        <w:tc>
          <w:tcPr>
            <w:tcW w:w="825" w:type="dxa"/>
          </w:tcPr>
          <w:p w14:paraId="7E08A078" w14:textId="6217098C" w:rsidR="31C20DD7" w:rsidRDefault="31C20DD7" w:rsidP="31C20DD7">
            <w:pPr>
              <w:jc w:val="center"/>
            </w:pPr>
            <w:r w:rsidRPr="31C20DD7">
              <w:rPr>
                <w:rFonts w:ascii="Times New Roman" w:eastAsia="Times New Roman" w:hAnsi="Times New Roman" w:cs="Times New Roman"/>
                <w:sz w:val="20"/>
                <w:szCs w:val="20"/>
              </w:rPr>
              <w:t>4</w:t>
            </w:r>
          </w:p>
        </w:tc>
        <w:tc>
          <w:tcPr>
            <w:tcW w:w="825" w:type="dxa"/>
          </w:tcPr>
          <w:p w14:paraId="5C44B5DA" w14:textId="32E83A3F" w:rsidR="31C20DD7" w:rsidRDefault="31C20DD7" w:rsidP="31C20DD7">
            <w:pPr>
              <w:jc w:val="center"/>
            </w:pPr>
            <w:r w:rsidRPr="31C20DD7">
              <w:rPr>
                <w:rFonts w:ascii="Times New Roman" w:eastAsia="Times New Roman" w:hAnsi="Times New Roman" w:cs="Times New Roman"/>
                <w:sz w:val="20"/>
                <w:szCs w:val="20"/>
              </w:rPr>
              <w:t>4</w:t>
            </w:r>
          </w:p>
        </w:tc>
        <w:tc>
          <w:tcPr>
            <w:tcW w:w="825" w:type="dxa"/>
          </w:tcPr>
          <w:p w14:paraId="4F3BF196" w14:textId="249C7C46" w:rsidR="31C20DD7" w:rsidRDefault="31C20DD7" w:rsidP="31C20DD7">
            <w:pPr>
              <w:jc w:val="center"/>
            </w:pPr>
            <w:r w:rsidRPr="31C20DD7">
              <w:rPr>
                <w:rFonts w:ascii="Times New Roman" w:eastAsia="Times New Roman" w:hAnsi="Times New Roman" w:cs="Times New Roman"/>
                <w:sz w:val="20"/>
                <w:szCs w:val="20"/>
              </w:rPr>
              <w:t>3</w:t>
            </w:r>
          </w:p>
        </w:tc>
        <w:tc>
          <w:tcPr>
            <w:tcW w:w="825" w:type="dxa"/>
          </w:tcPr>
          <w:p w14:paraId="5C25C778" w14:textId="55D1E1A7" w:rsidR="31C20DD7" w:rsidRDefault="31C20DD7" w:rsidP="31C20DD7">
            <w:pPr>
              <w:jc w:val="center"/>
            </w:pPr>
            <w:r w:rsidRPr="31C20DD7">
              <w:rPr>
                <w:rFonts w:ascii="Times New Roman" w:eastAsia="Times New Roman" w:hAnsi="Times New Roman" w:cs="Times New Roman"/>
                <w:color w:val="000000" w:themeColor="text1"/>
                <w:sz w:val="20"/>
                <w:szCs w:val="20"/>
              </w:rPr>
              <w:t>3</w:t>
            </w:r>
          </w:p>
        </w:tc>
        <w:tc>
          <w:tcPr>
            <w:tcW w:w="825" w:type="dxa"/>
          </w:tcPr>
          <w:p w14:paraId="781489A5" w14:textId="32FF7A36" w:rsidR="31C20DD7" w:rsidRDefault="31C20DD7" w:rsidP="31C20DD7">
            <w:pPr>
              <w:jc w:val="center"/>
            </w:pPr>
            <w:r w:rsidRPr="31C20DD7">
              <w:rPr>
                <w:rFonts w:ascii="Times New Roman" w:eastAsia="Times New Roman" w:hAnsi="Times New Roman" w:cs="Times New Roman"/>
                <w:b/>
                <w:bCs/>
                <w:color w:val="000000" w:themeColor="text1"/>
                <w:sz w:val="20"/>
                <w:szCs w:val="20"/>
              </w:rPr>
              <w:t>2,00</w:t>
            </w:r>
          </w:p>
        </w:tc>
      </w:tr>
      <w:tr w:rsidR="31C20DD7" w14:paraId="43C28F7A" w14:textId="77777777" w:rsidTr="31C20DD7">
        <w:tc>
          <w:tcPr>
            <w:tcW w:w="825" w:type="dxa"/>
          </w:tcPr>
          <w:p w14:paraId="43D82595" w14:textId="4EB21BCD" w:rsidR="31C20DD7" w:rsidRDefault="31C20DD7" w:rsidP="31C20DD7">
            <w:pPr>
              <w:jc w:val="both"/>
            </w:pPr>
            <w:r w:rsidRPr="31C20DD7">
              <w:rPr>
                <w:rFonts w:ascii="Times New Roman" w:eastAsia="Times New Roman" w:hAnsi="Times New Roman" w:cs="Times New Roman"/>
                <w:color w:val="000000" w:themeColor="text1"/>
                <w:sz w:val="20"/>
                <w:szCs w:val="20"/>
              </w:rPr>
              <w:t>2.</w:t>
            </w:r>
          </w:p>
        </w:tc>
        <w:tc>
          <w:tcPr>
            <w:tcW w:w="825" w:type="dxa"/>
          </w:tcPr>
          <w:p w14:paraId="199462DC" w14:textId="47F24EBB" w:rsidR="31C20DD7" w:rsidRDefault="31C20DD7" w:rsidP="31C20DD7">
            <w:r w:rsidRPr="31C20DD7">
              <w:rPr>
                <w:rFonts w:ascii="Times New Roman" w:eastAsia="Times New Roman" w:hAnsi="Times New Roman" w:cs="Times New Roman"/>
                <w:sz w:val="20"/>
                <w:szCs w:val="20"/>
              </w:rPr>
              <w:t xml:space="preserve">filológia                  </w:t>
            </w:r>
          </w:p>
        </w:tc>
        <w:tc>
          <w:tcPr>
            <w:tcW w:w="825" w:type="dxa"/>
          </w:tcPr>
          <w:p w14:paraId="5A89A5A4" w14:textId="1191D6AE" w:rsidR="31C20DD7" w:rsidRDefault="31C20DD7" w:rsidP="31C20DD7">
            <w:r w:rsidRPr="31C20DD7">
              <w:rPr>
                <w:rFonts w:ascii="Times New Roman" w:eastAsia="Times New Roman" w:hAnsi="Times New Roman" w:cs="Times New Roman"/>
                <w:sz w:val="16"/>
                <w:szCs w:val="16"/>
              </w:rPr>
              <w:t>prekladateľstvo                            a tlmočníctvo</w:t>
            </w:r>
          </w:p>
        </w:tc>
        <w:tc>
          <w:tcPr>
            <w:tcW w:w="825" w:type="dxa"/>
          </w:tcPr>
          <w:p w14:paraId="0A3BFCCC" w14:textId="693B6893" w:rsidR="31C20DD7" w:rsidRDefault="31C20DD7" w:rsidP="31C20DD7">
            <w:r w:rsidRPr="31C20DD7">
              <w:rPr>
                <w:rFonts w:ascii="Times New Roman" w:eastAsia="Times New Roman" w:hAnsi="Times New Roman" w:cs="Times New Roman"/>
                <w:sz w:val="20"/>
                <w:szCs w:val="20"/>
              </w:rPr>
              <w:t>španielsky jazyk a kultúra – taliansky jazyk a kultúra</w:t>
            </w:r>
          </w:p>
        </w:tc>
        <w:tc>
          <w:tcPr>
            <w:tcW w:w="825" w:type="dxa"/>
          </w:tcPr>
          <w:p w14:paraId="333921D9" w14:textId="3F402F54" w:rsidR="31C20DD7" w:rsidRDefault="31C20DD7" w:rsidP="31C20DD7">
            <w:pPr>
              <w:jc w:val="center"/>
            </w:pPr>
            <w:r w:rsidRPr="31C20DD7">
              <w:rPr>
                <w:rFonts w:ascii="Times New Roman" w:eastAsia="Times New Roman" w:hAnsi="Times New Roman" w:cs="Times New Roman"/>
                <w:sz w:val="20"/>
                <w:szCs w:val="20"/>
              </w:rPr>
              <w:t>D</w:t>
            </w:r>
          </w:p>
        </w:tc>
        <w:tc>
          <w:tcPr>
            <w:tcW w:w="825" w:type="dxa"/>
          </w:tcPr>
          <w:p w14:paraId="675D8EB8" w14:textId="577690AD" w:rsidR="31C20DD7" w:rsidRDefault="31C20DD7" w:rsidP="31C20DD7">
            <w:pPr>
              <w:jc w:val="center"/>
            </w:pPr>
            <w:r w:rsidRPr="31C20DD7">
              <w:rPr>
                <w:rFonts w:ascii="Times New Roman" w:eastAsia="Times New Roman" w:hAnsi="Times New Roman" w:cs="Times New Roman"/>
                <w:sz w:val="20"/>
                <w:szCs w:val="20"/>
              </w:rPr>
              <w:t>2</w:t>
            </w:r>
          </w:p>
        </w:tc>
        <w:tc>
          <w:tcPr>
            <w:tcW w:w="825" w:type="dxa"/>
          </w:tcPr>
          <w:p w14:paraId="4184753A" w14:textId="3654B93A" w:rsidR="31C20DD7" w:rsidRDefault="31C20DD7" w:rsidP="31C20DD7">
            <w:pPr>
              <w:jc w:val="center"/>
            </w:pPr>
            <w:r w:rsidRPr="31C20DD7">
              <w:rPr>
                <w:rFonts w:ascii="Times New Roman" w:eastAsia="Times New Roman" w:hAnsi="Times New Roman" w:cs="Times New Roman"/>
                <w:sz w:val="20"/>
                <w:szCs w:val="20"/>
              </w:rPr>
              <w:t>4</w:t>
            </w:r>
          </w:p>
        </w:tc>
        <w:tc>
          <w:tcPr>
            <w:tcW w:w="825" w:type="dxa"/>
          </w:tcPr>
          <w:p w14:paraId="0FEAFCC3" w14:textId="488AFF3B" w:rsidR="31C20DD7" w:rsidRDefault="31C20DD7" w:rsidP="31C20DD7">
            <w:pPr>
              <w:jc w:val="center"/>
            </w:pPr>
            <w:r w:rsidRPr="31C20DD7">
              <w:rPr>
                <w:rFonts w:ascii="Times New Roman" w:eastAsia="Times New Roman" w:hAnsi="Times New Roman" w:cs="Times New Roman"/>
                <w:sz w:val="20"/>
                <w:szCs w:val="20"/>
              </w:rPr>
              <w:t>4</w:t>
            </w:r>
          </w:p>
        </w:tc>
        <w:tc>
          <w:tcPr>
            <w:tcW w:w="825" w:type="dxa"/>
          </w:tcPr>
          <w:p w14:paraId="2A237524" w14:textId="057A604F" w:rsidR="31C20DD7" w:rsidRDefault="31C20DD7" w:rsidP="31C20DD7">
            <w:pPr>
              <w:jc w:val="center"/>
            </w:pPr>
            <w:r w:rsidRPr="31C20DD7">
              <w:rPr>
                <w:rFonts w:ascii="Times New Roman" w:eastAsia="Times New Roman" w:hAnsi="Times New Roman" w:cs="Times New Roman"/>
                <w:sz w:val="20"/>
                <w:szCs w:val="20"/>
              </w:rPr>
              <w:t>3</w:t>
            </w:r>
          </w:p>
        </w:tc>
        <w:tc>
          <w:tcPr>
            <w:tcW w:w="825" w:type="dxa"/>
          </w:tcPr>
          <w:p w14:paraId="01B506ED" w14:textId="41E8C753" w:rsidR="31C20DD7" w:rsidRDefault="31C20DD7" w:rsidP="31C20DD7">
            <w:pPr>
              <w:jc w:val="center"/>
            </w:pPr>
            <w:r w:rsidRPr="31C20DD7">
              <w:rPr>
                <w:rFonts w:ascii="Times New Roman" w:eastAsia="Times New Roman" w:hAnsi="Times New Roman" w:cs="Times New Roman"/>
                <w:color w:val="000000" w:themeColor="text1"/>
                <w:sz w:val="20"/>
                <w:szCs w:val="20"/>
              </w:rPr>
              <w:t>1</w:t>
            </w:r>
          </w:p>
        </w:tc>
        <w:tc>
          <w:tcPr>
            <w:tcW w:w="825" w:type="dxa"/>
          </w:tcPr>
          <w:p w14:paraId="7EFB75FF" w14:textId="762EAC50" w:rsidR="31C20DD7" w:rsidRDefault="31C20DD7" w:rsidP="31C20DD7">
            <w:pPr>
              <w:jc w:val="center"/>
            </w:pPr>
            <w:r w:rsidRPr="31C20DD7">
              <w:rPr>
                <w:rFonts w:ascii="Times New Roman" w:eastAsia="Times New Roman" w:hAnsi="Times New Roman" w:cs="Times New Roman"/>
                <w:b/>
                <w:bCs/>
                <w:color w:val="000000" w:themeColor="text1"/>
                <w:sz w:val="20"/>
                <w:szCs w:val="20"/>
              </w:rPr>
              <w:t>2,00</w:t>
            </w:r>
          </w:p>
        </w:tc>
      </w:tr>
      <w:tr w:rsidR="31C20DD7" w14:paraId="377A84D5" w14:textId="77777777" w:rsidTr="31C20DD7">
        <w:tc>
          <w:tcPr>
            <w:tcW w:w="825" w:type="dxa"/>
          </w:tcPr>
          <w:p w14:paraId="780862D7" w14:textId="34AFAA6E" w:rsidR="31C20DD7" w:rsidRDefault="31C20DD7" w:rsidP="31C20DD7">
            <w:pPr>
              <w:jc w:val="both"/>
            </w:pPr>
            <w:r w:rsidRPr="31C20DD7">
              <w:rPr>
                <w:rFonts w:ascii="Times New Roman" w:eastAsia="Times New Roman" w:hAnsi="Times New Roman" w:cs="Times New Roman"/>
                <w:color w:val="000000" w:themeColor="text1"/>
                <w:sz w:val="20"/>
                <w:szCs w:val="20"/>
              </w:rPr>
              <w:t>3.</w:t>
            </w:r>
          </w:p>
        </w:tc>
        <w:tc>
          <w:tcPr>
            <w:tcW w:w="825" w:type="dxa"/>
          </w:tcPr>
          <w:p w14:paraId="1BF62286" w14:textId="1178D5D9" w:rsidR="31C20DD7" w:rsidRDefault="31C20DD7" w:rsidP="31C20DD7">
            <w:r w:rsidRPr="31C20DD7">
              <w:rPr>
                <w:rFonts w:ascii="Times New Roman" w:eastAsia="Times New Roman" w:hAnsi="Times New Roman" w:cs="Times New Roman"/>
                <w:sz w:val="20"/>
                <w:szCs w:val="20"/>
              </w:rPr>
              <w:t>učiteľstvo a pedagogické vedy</w:t>
            </w:r>
          </w:p>
        </w:tc>
        <w:tc>
          <w:tcPr>
            <w:tcW w:w="825" w:type="dxa"/>
          </w:tcPr>
          <w:p w14:paraId="51053DC6" w14:textId="29E892BC" w:rsidR="31C20DD7" w:rsidRDefault="31C20DD7" w:rsidP="31C20DD7">
            <w:r w:rsidRPr="31C20DD7">
              <w:rPr>
                <w:rFonts w:ascii="Times New Roman" w:eastAsia="Times New Roman" w:hAnsi="Times New Roman" w:cs="Times New Roman"/>
                <w:sz w:val="16"/>
                <w:szCs w:val="16"/>
              </w:rPr>
              <w:t>učiteľstvo akademických predmetov            + učiteľstvo umelecko-výchovných         a výchovných predmetov</w:t>
            </w:r>
          </w:p>
        </w:tc>
        <w:tc>
          <w:tcPr>
            <w:tcW w:w="825" w:type="dxa"/>
          </w:tcPr>
          <w:p w14:paraId="73C2437B" w14:textId="10D74626" w:rsidR="31C20DD7" w:rsidRDefault="31C20DD7" w:rsidP="31C20DD7">
            <w:r w:rsidRPr="31C20DD7">
              <w:rPr>
                <w:rFonts w:ascii="Times New Roman" w:eastAsia="Times New Roman" w:hAnsi="Times New Roman" w:cs="Times New Roman"/>
                <w:sz w:val="20"/>
                <w:szCs w:val="20"/>
              </w:rPr>
              <w:t>učiteľstvo anglického jazyka a literatúry a učiteľstvo hudobného umenia (**)</w:t>
            </w:r>
          </w:p>
        </w:tc>
        <w:tc>
          <w:tcPr>
            <w:tcW w:w="825" w:type="dxa"/>
          </w:tcPr>
          <w:p w14:paraId="57402204" w14:textId="0668713B" w:rsidR="31C20DD7" w:rsidRDefault="31C20DD7" w:rsidP="31C20DD7">
            <w:pPr>
              <w:jc w:val="center"/>
            </w:pPr>
            <w:r w:rsidRPr="31C20DD7">
              <w:rPr>
                <w:rFonts w:ascii="Times New Roman" w:eastAsia="Times New Roman" w:hAnsi="Times New Roman" w:cs="Times New Roman"/>
                <w:sz w:val="20"/>
                <w:szCs w:val="20"/>
              </w:rPr>
              <w:t>D</w:t>
            </w:r>
          </w:p>
        </w:tc>
        <w:tc>
          <w:tcPr>
            <w:tcW w:w="825" w:type="dxa"/>
          </w:tcPr>
          <w:p w14:paraId="614839F3" w14:textId="3FD66ADE" w:rsidR="31C20DD7" w:rsidRDefault="31C20DD7" w:rsidP="31C20DD7">
            <w:pPr>
              <w:jc w:val="center"/>
            </w:pPr>
            <w:r w:rsidRPr="31C20DD7">
              <w:rPr>
                <w:rFonts w:ascii="Times New Roman" w:eastAsia="Times New Roman" w:hAnsi="Times New Roman" w:cs="Times New Roman"/>
                <w:sz w:val="20"/>
                <w:szCs w:val="20"/>
              </w:rPr>
              <w:t>2</w:t>
            </w:r>
          </w:p>
        </w:tc>
        <w:tc>
          <w:tcPr>
            <w:tcW w:w="825" w:type="dxa"/>
          </w:tcPr>
          <w:p w14:paraId="40121757" w14:textId="14F9BAF5" w:rsidR="31C20DD7" w:rsidRDefault="31C20DD7" w:rsidP="31C20DD7">
            <w:pPr>
              <w:jc w:val="center"/>
            </w:pPr>
            <w:r w:rsidRPr="31C20DD7">
              <w:rPr>
                <w:rFonts w:ascii="Times New Roman" w:eastAsia="Times New Roman" w:hAnsi="Times New Roman" w:cs="Times New Roman"/>
                <w:sz w:val="20"/>
                <w:szCs w:val="20"/>
              </w:rPr>
              <w:t>3</w:t>
            </w:r>
          </w:p>
        </w:tc>
        <w:tc>
          <w:tcPr>
            <w:tcW w:w="825" w:type="dxa"/>
          </w:tcPr>
          <w:p w14:paraId="2F7C7F01" w14:textId="654082BE" w:rsidR="31C20DD7" w:rsidRDefault="31C20DD7" w:rsidP="31C20DD7">
            <w:pPr>
              <w:jc w:val="center"/>
            </w:pPr>
            <w:r w:rsidRPr="31C20DD7">
              <w:rPr>
                <w:rFonts w:ascii="Times New Roman" w:eastAsia="Times New Roman" w:hAnsi="Times New Roman" w:cs="Times New Roman"/>
                <w:sz w:val="20"/>
                <w:szCs w:val="20"/>
              </w:rPr>
              <w:t>3</w:t>
            </w:r>
          </w:p>
        </w:tc>
        <w:tc>
          <w:tcPr>
            <w:tcW w:w="825" w:type="dxa"/>
          </w:tcPr>
          <w:p w14:paraId="189761DC" w14:textId="5311CF39" w:rsidR="31C20DD7" w:rsidRDefault="31C20DD7" w:rsidP="31C20DD7">
            <w:pPr>
              <w:jc w:val="center"/>
            </w:pPr>
            <w:r w:rsidRPr="31C20DD7">
              <w:rPr>
                <w:rFonts w:ascii="Times New Roman" w:eastAsia="Times New Roman" w:hAnsi="Times New Roman" w:cs="Times New Roman"/>
                <w:sz w:val="20"/>
                <w:szCs w:val="20"/>
              </w:rPr>
              <w:t>2</w:t>
            </w:r>
          </w:p>
        </w:tc>
        <w:tc>
          <w:tcPr>
            <w:tcW w:w="825" w:type="dxa"/>
          </w:tcPr>
          <w:p w14:paraId="23C69DBA" w14:textId="798E4DDD" w:rsidR="31C20DD7" w:rsidRDefault="31C20DD7" w:rsidP="31C20DD7">
            <w:pPr>
              <w:jc w:val="center"/>
            </w:pPr>
            <w:r w:rsidRPr="31C20DD7">
              <w:rPr>
                <w:rFonts w:ascii="Times New Roman" w:eastAsia="Times New Roman" w:hAnsi="Times New Roman" w:cs="Times New Roman"/>
                <w:color w:val="000000" w:themeColor="text1"/>
                <w:sz w:val="20"/>
                <w:szCs w:val="20"/>
              </w:rPr>
              <w:t>1</w:t>
            </w:r>
          </w:p>
        </w:tc>
        <w:tc>
          <w:tcPr>
            <w:tcW w:w="825" w:type="dxa"/>
          </w:tcPr>
          <w:p w14:paraId="7F23CD08" w14:textId="4BABBF00" w:rsidR="31C20DD7" w:rsidRDefault="31C20DD7" w:rsidP="31C20DD7">
            <w:pPr>
              <w:jc w:val="center"/>
            </w:pPr>
            <w:r w:rsidRPr="31C20DD7">
              <w:rPr>
                <w:rFonts w:ascii="Times New Roman" w:eastAsia="Times New Roman" w:hAnsi="Times New Roman" w:cs="Times New Roman"/>
                <w:b/>
                <w:bCs/>
                <w:color w:val="000000" w:themeColor="text1"/>
                <w:sz w:val="20"/>
                <w:szCs w:val="20"/>
              </w:rPr>
              <w:t>1,50</w:t>
            </w:r>
          </w:p>
        </w:tc>
      </w:tr>
      <w:tr w:rsidR="31C20DD7" w14:paraId="36E411CB" w14:textId="77777777" w:rsidTr="31C20DD7">
        <w:tc>
          <w:tcPr>
            <w:tcW w:w="825" w:type="dxa"/>
          </w:tcPr>
          <w:p w14:paraId="5E5A87F5" w14:textId="08FFE6F1" w:rsidR="31C20DD7" w:rsidRDefault="31C20DD7" w:rsidP="31C20DD7">
            <w:pPr>
              <w:jc w:val="both"/>
            </w:pPr>
            <w:r w:rsidRPr="31C20DD7">
              <w:rPr>
                <w:rFonts w:ascii="Times New Roman" w:eastAsia="Times New Roman" w:hAnsi="Times New Roman" w:cs="Times New Roman"/>
                <w:color w:val="000000" w:themeColor="text1"/>
                <w:sz w:val="20"/>
                <w:szCs w:val="20"/>
              </w:rPr>
              <w:t>4.</w:t>
            </w:r>
          </w:p>
        </w:tc>
        <w:tc>
          <w:tcPr>
            <w:tcW w:w="825" w:type="dxa"/>
          </w:tcPr>
          <w:p w14:paraId="543D1D7F" w14:textId="14494DC7" w:rsidR="31C20DD7" w:rsidRDefault="31C20DD7" w:rsidP="31C20DD7">
            <w:r w:rsidRPr="31C20DD7">
              <w:rPr>
                <w:rFonts w:ascii="Times New Roman" w:eastAsia="Times New Roman" w:hAnsi="Times New Roman" w:cs="Times New Roman"/>
                <w:sz w:val="20"/>
                <w:szCs w:val="20"/>
              </w:rPr>
              <w:t>učiteľstvo a pedagogické vedy</w:t>
            </w:r>
          </w:p>
        </w:tc>
        <w:tc>
          <w:tcPr>
            <w:tcW w:w="825" w:type="dxa"/>
          </w:tcPr>
          <w:p w14:paraId="7C9666ED" w14:textId="75741B2C" w:rsidR="31C20DD7" w:rsidRDefault="31C20DD7" w:rsidP="31C20DD7">
            <w:r w:rsidRPr="31C20DD7">
              <w:rPr>
                <w:rFonts w:ascii="Times New Roman" w:eastAsia="Times New Roman" w:hAnsi="Times New Roman" w:cs="Times New Roman"/>
                <w:sz w:val="16"/>
                <w:szCs w:val="16"/>
              </w:rPr>
              <w:t>učiteľstvo akademických predmetov            + učiteľstvo umelecko-výchovných         a výchovných predmetov</w:t>
            </w:r>
          </w:p>
        </w:tc>
        <w:tc>
          <w:tcPr>
            <w:tcW w:w="825" w:type="dxa"/>
          </w:tcPr>
          <w:p w14:paraId="5837F27D" w14:textId="475DEFFE" w:rsidR="31C20DD7" w:rsidRDefault="31C20DD7" w:rsidP="31C20DD7">
            <w:r w:rsidRPr="31C20DD7">
              <w:rPr>
                <w:rFonts w:ascii="Times New Roman" w:eastAsia="Times New Roman" w:hAnsi="Times New Roman" w:cs="Times New Roman"/>
                <w:sz w:val="20"/>
                <w:szCs w:val="20"/>
              </w:rPr>
              <w:t>učiteľstvo slovenského jazyka a literatúry a učiteľstvo hudobného umenia (**)</w:t>
            </w:r>
          </w:p>
        </w:tc>
        <w:tc>
          <w:tcPr>
            <w:tcW w:w="825" w:type="dxa"/>
          </w:tcPr>
          <w:p w14:paraId="486B21E3" w14:textId="03C87786" w:rsidR="31C20DD7" w:rsidRDefault="31C20DD7" w:rsidP="31C20DD7">
            <w:pPr>
              <w:jc w:val="center"/>
            </w:pPr>
            <w:r w:rsidRPr="31C20DD7">
              <w:rPr>
                <w:rFonts w:ascii="Times New Roman" w:eastAsia="Times New Roman" w:hAnsi="Times New Roman" w:cs="Times New Roman"/>
                <w:sz w:val="20"/>
                <w:szCs w:val="20"/>
              </w:rPr>
              <w:t>D</w:t>
            </w:r>
          </w:p>
        </w:tc>
        <w:tc>
          <w:tcPr>
            <w:tcW w:w="825" w:type="dxa"/>
          </w:tcPr>
          <w:p w14:paraId="4CC57CCA" w14:textId="348C8E17" w:rsidR="31C20DD7" w:rsidRDefault="31C20DD7" w:rsidP="31C20DD7">
            <w:pPr>
              <w:jc w:val="center"/>
            </w:pPr>
            <w:r w:rsidRPr="31C20DD7">
              <w:rPr>
                <w:rFonts w:ascii="Times New Roman" w:eastAsia="Times New Roman" w:hAnsi="Times New Roman" w:cs="Times New Roman"/>
                <w:sz w:val="20"/>
                <w:szCs w:val="20"/>
              </w:rPr>
              <w:t>2</w:t>
            </w:r>
          </w:p>
        </w:tc>
        <w:tc>
          <w:tcPr>
            <w:tcW w:w="825" w:type="dxa"/>
          </w:tcPr>
          <w:p w14:paraId="6C4860D0" w14:textId="4AA314C6" w:rsidR="31C20DD7" w:rsidRDefault="31C20DD7" w:rsidP="31C20DD7">
            <w:pPr>
              <w:jc w:val="center"/>
            </w:pPr>
            <w:r w:rsidRPr="31C20DD7">
              <w:rPr>
                <w:rFonts w:ascii="Times New Roman" w:eastAsia="Times New Roman" w:hAnsi="Times New Roman" w:cs="Times New Roman"/>
                <w:sz w:val="20"/>
                <w:szCs w:val="20"/>
              </w:rPr>
              <w:t>3</w:t>
            </w:r>
          </w:p>
        </w:tc>
        <w:tc>
          <w:tcPr>
            <w:tcW w:w="825" w:type="dxa"/>
          </w:tcPr>
          <w:p w14:paraId="39DB4B68" w14:textId="0099DAE6" w:rsidR="31C20DD7" w:rsidRDefault="31C20DD7" w:rsidP="31C20DD7">
            <w:pPr>
              <w:jc w:val="center"/>
            </w:pPr>
            <w:r w:rsidRPr="31C20DD7">
              <w:rPr>
                <w:rFonts w:ascii="Times New Roman" w:eastAsia="Times New Roman" w:hAnsi="Times New Roman" w:cs="Times New Roman"/>
                <w:sz w:val="20"/>
                <w:szCs w:val="20"/>
              </w:rPr>
              <w:t>3</w:t>
            </w:r>
          </w:p>
        </w:tc>
        <w:tc>
          <w:tcPr>
            <w:tcW w:w="825" w:type="dxa"/>
          </w:tcPr>
          <w:p w14:paraId="38774079" w14:textId="04A22E4B" w:rsidR="31C20DD7" w:rsidRDefault="31C20DD7" w:rsidP="31C20DD7">
            <w:pPr>
              <w:jc w:val="center"/>
            </w:pPr>
            <w:r w:rsidRPr="31C20DD7">
              <w:rPr>
                <w:rFonts w:ascii="Times New Roman" w:eastAsia="Times New Roman" w:hAnsi="Times New Roman" w:cs="Times New Roman"/>
                <w:sz w:val="20"/>
                <w:szCs w:val="20"/>
              </w:rPr>
              <w:t>2</w:t>
            </w:r>
          </w:p>
        </w:tc>
        <w:tc>
          <w:tcPr>
            <w:tcW w:w="825" w:type="dxa"/>
          </w:tcPr>
          <w:p w14:paraId="4CAE0EB3" w14:textId="5261FC0A" w:rsidR="31C20DD7" w:rsidRDefault="31C20DD7" w:rsidP="31C20DD7">
            <w:pPr>
              <w:jc w:val="center"/>
            </w:pPr>
            <w:r w:rsidRPr="31C20DD7">
              <w:rPr>
                <w:rFonts w:ascii="Times New Roman" w:eastAsia="Times New Roman" w:hAnsi="Times New Roman" w:cs="Times New Roman"/>
                <w:color w:val="000000" w:themeColor="text1"/>
                <w:sz w:val="20"/>
                <w:szCs w:val="20"/>
              </w:rPr>
              <w:t>1</w:t>
            </w:r>
          </w:p>
        </w:tc>
        <w:tc>
          <w:tcPr>
            <w:tcW w:w="825" w:type="dxa"/>
          </w:tcPr>
          <w:p w14:paraId="4574C458" w14:textId="57947B21" w:rsidR="31C20DD7" w:rsidRDefault="31C20DD7" w:rsidP="31C20DD7">
            <w:pPr>
              <w:jc w:val="center"/>
            </w:pPr>
            <w:r w:rsidRPr="31C20DD7">
              <w:rPr>
                <w:rFonts w:ascii="Times New Roman" w:eastAsia="Times New Roman" w:hAnsi="Times New Roman" w:cs="Times New Roman"/>
                <w:b/>
                <w:bCs/>
                <w:color w:val="000000" w:themeColor="text1"/>
                <w:sz w:val="20"/>
                <w:szCs w:val="20"/>
              </w:rPr>
              <w:t>1,50</w:t>
            </w:r>
          </w:p>
        </w:tc>
      </w:tr>
      <w:tr w:rsidR="31C20DD7" w14:paraId="7392AD66" w14:textId="77777777" w:rsidTr="31C20DD7">
        <w:tc>
          <w:tcPr>
            <w:tcW w:w="825" w:type="dxa"/>
          </w:tcPr>
          <w:p w14:paraId="58635EE2" w14:textId="160E62DD" w:rsidR="31C20DD7" w:rsidRDefault="31C20DD7" w:rsidP="31C20DD7">
            <w:pPr>
              <w:jc w:val="both"/>
            </w:pPr>
            <w:r w:rsidRPr="31C20DD7">
              <w:rPr>
                <w:rFonts w:ascii="Times New Roman" w:eastAsia="Times New Roman" w:hAnsi="Times New Roman" w:cs="Times New Roman"/>
                <w:color w:val="000000" w:themeColor="text1"/>
                <w:sz w:val="20"/>
                <w:szCs w:val="20"/>
              </w:rPr>
              <w:t>5.</w:t>
            </w:r>
          </w:p>
        </w:tc>
        <w:tc>
          <w:tcPr>
            <w:tcW w:w="825" w:type="dxa"/>
          </w:tcPr>
          <w:p w14:paraId="43546D69" w14:textId="4C3CA27D" w:rsidR="31C20DD7" w:rsidRDefault="31C20DD7" w:rsidP="31C20DD7">
            <w:r w:rsidRPr="31C20DD7">
              <w:rPr>
                <w:rFonts w:ascii="Times New Roman" w:eastAsia="Times New Roman" w:hAnsi="Times New Roman" w:cs="Times New Roman"/>
                <w:sz w:val="20"/>
                <w:szCs w:val="20"/>
              </w:rPr>
              <w:t xml:space="preserve">filológia                  </w:t>
            </w:r>
          </w:p>
        </w:tc>
        <w:tc>
          <w:tcPr>
            <w:tcW w:w="825" w:type="dxa"/>
          </w:tcPr>
          <w:p w14:paraId="03ED43B1" w14:textId="1FB4ED00" w:rsidR="31C20DD7" w:rsidRDefault="31C20DD7" w:rsidP="31C20DD7">
            <w:r w:rsidRPr="31C20DD7">
              <w:rPr>
                <w:rFonts w:ascii="Times New Roman" w:eastAsia="Times New Roman" w:hAnsi="Times New Roman" w:cs="Times New Roman"/>
                <w:sz w:val="16"/>
                <w:szCs w:val="16"/>
              </w:rPr>
              <w:t>prekladateľstvo                            a tlmočníctvo</w:t>
            </w:r>
          </w:p>
        </w:tc>
        <w:tc>
          <w:tcPr>
            <w:tcW w:w="825" w:type="dxa"/>
          </w:tcPr>
          <w:p w14:paraId="4E220780" w14:textId="2E023FE2" w:rsidR="31C20DD7" w:rsidRDefault="31C20DD7" w:rsidP="31C20DD7">
            <w:r w:rsidRPr="31C20DD7">
              <w:rPr>
                <w:rFonts w:ascii="Times New Roman" w:eastAsia="Times New Roman" w:hAnsi="Times New Roman" w:cs="Times New Roman"/>
                <w:sz w:val="20"/>
                <w:szCs w:val="20"/>
              </w:rPr>
              <w:t>ruský jazyk a kultúra</w:t>
            </w:r>
          </w:p>
        </w:tc>
        <w:tc>
          <w:tcPr>
            <w:tcW w:w="825" w:type="dxa"/>
          </w:tcPr>
          <w:p w14:paraId="5DFE3D3E" w14:textId="036EBEB5" w:rsidR="31C20DD7" w:rsidRDefault="31C20DD7" w:rsidP="31C20DD7">
            <w:pPr>
              <w:jc w:val="center"/>
            </w:pPr>
            <w:r w:rsidRPr="31C20DD7">
              <w:rPr>
                <w:rFonts w:ascii="Times New Roman" w:eastAsia="Times New Roman" w:hAnsi="Times New Roman" w:cs="Times New Roman"/>
                <w:sz w:val="20"/>
                <w:szCs w:val="20"/>
              </w:rPr>
              <w:t>D</w:t>
            </w:r>
          </w:p>
        </w:tc>
        <w:tc>
          <w:tcPr>
            <w:tcW w:w="825" w:type="dxa"/>
          </w:tcPr>
          <w:p w14:paraId="3368F6FB" w14:textId="36FC4023" w:rsidR="31C20DD7" w:rsidRDefault="31C20DD7" w:rsidP="31C20DD7">
            <w:pPr>
              <w:jc w:val="center"/>
            </w:pPr>
            <w:r w:rsidRPr="31C20DD7">
              <w:rPr>
                <w:rFonts w:ascii="Times New Roman" w:eastAsia="Times New Roman" w:hAnsi="Times New Roman" w:cs="Times New Roman"/>
                <w:sz w:val="20"/>
                <w:szCs w:val="20"/>
              </w:rPr>
              <w:t>7</w:t>
            </w:r>
          </w:p>
        </w:tc>
        <w:tc>
          <w:tcPr>
            <w:tcW w:w="825" w:type="dxa"/>
          </w:tcPr>
          <w:p w14:paraId="32BE56DD" w14:textId="0FAD0C4E" w:rsidR="31C20DD7" w:rsidRDefault="31C20DD7" w:rsidP="31C20DD7">
            <w:pPr>
              <w:jc w:val="center"/>
            </w:pPr>
            <w:r w:rsidRPr="31C20DD7">
              <w:rPr>
                <w:rFonts w:ascii="Times New Roman" w:eastAsia="Times New Roman" w:hAnsi="Times New Roman" w:cs="Times New Roman"/>
                <w:sz w:val="20"/>
                <w:szCs w:val="20"/>
              </w:rPr>
              <w:t>10</w:t>
            </w:r>
          </w:p>
        </w:tc>
        <w:tc>
          <w:tcPr>
            <w:tcW w:w="825" w:type="dxa"/>
          </w:tcPr>
          <w:p w14:paraId="47313DDA" w14:textId="38492662" w:rsidR="31C20DD7" w:rsidRDefault="31C20DD7" w:rsidP="31C20DD7">
            <w:pPr>
              <w:jc w:val="center"/>
            </w:pPr>
            <w:r w:rsidRPr="31C20DD7">
              <w:rPr>
                <w:rFonts w:ascii="Times New Roman" w:eastAsia="Times New Roman" w:hAnsi="Times New Roman" w:cs="Times New Roman"/>
                <w:sz w:val="20"/>
                <w:szCs w:val="20"/>
              </w:rPr>
              <w:t>10</w:t>
            </w:r>
          </w:p>
        </w:tc>
        <w:tc>
          <w:tcPr>
            <w:tcW w:w="825" w:type="dxa"/>
          </w:tcPr>
          <w:p w14:paraId="5F84C3ED" w14:textId="7CDEB1D5" w:rsidR="31C20DD7" w:rsidRDefault="31C20DD7" w:rsidP="31C20DD7">
            <w:pPr>
              <w:jc w:val="center"/>
            </w:pPr>
            <w:r w:rsidRPr="31C20DD7">
              <w:rPr>
                <w:rFonts w:ascii="Times New Roman" w:eastAsia="Times New Roman" w:hAnsi="Times New Roman" w:cs="Times New Roman"/>
                <w:sz w:val="20"/>
                <w:szCs w:val="20"/>
              </w:rPr>
              <w:t>8</w:t>
            </w:r>
          </w:p>
        </w:tc>
        <w:tc>
          <w:tcPr>
            <w:tcW w:w="825" w:type="dxa"/>
          </w:tcPr>
          <w:p w14:paraId="17C7CF9B" w14:textId="51679C27" w:rsidR="31C20DD7" w:rsidRDefault="31C20DD7" w:rsidP="31C20DD7">
            <w:pPr>
              <w:jc w:val="center"/>
            </w:pPr>
            <w:r w:rsidRPr="31C20DD7">
              <w:rPr>
                <w:rFonts w:ascii="Times New Roman" w:eastAsia="Times New Roman" w:hAnsi="Times New Roman" w:cs="Times New Roman"/>
                <w:color w:val="000000" w:themeColor="text1"/>
                <w:sz w:val="20"/>
                <w:szCs w:val="20"/>
              </w:rPr>
              <w:t>8</w:t>
            </w:r>
          </w:p>
        </w:tc>
        <w:tc>
          <w:tcPr>
            <w:tcW w:w="825" w:type="dxa"/>
          </w:tcPr>
          <w:p w14:paraId="2DB2F897" w14:textId="4C60E403" w:rsidR="31C20DD7" w:rsidRDefault="31C20DD7" w:rsidP="31C20DD7">
            <w:pPr>
              <w:jc w:val="center"/>
            </w:pPr>
            <w:r w:rsidRPr="31C20DD7">
              <w:rPr>
                <w:rFonts w:ascii="Times New Roman" w:eastAsia="Times New Roman" w:hAnsi="Times New Roman" w:cs="Times New Roman"/>
                <w:b/>
                <w:bCs/>
                <w:color w:val="000000" w:themeColor="text1"/>
                <w:sz w:val="20"/>
                <w:szCs w:val="20"/>
              </w:rPr>
              <w:t>1,43</w:t>
            </w:r>
          </w:p>
        </w:tc>
      </w:tr>
      <w:tr w:rsidR="31C20DD7" w14:paraId="3245EE1F" w14:textId="77777777" w:rsidTr="31C20DD7">
        <w:tc>
          <w:tcPr>
            <w:tcW w:w="825" w:type="dxa"/>
          </w:tcPr>
          <w:p w14:paraId="6C0C6AC2" w14:textId="2F1404B2" w:rsidR="31C20DD7" w:rsidRDefault="31C20DD7" w:rsidP="31C20DD7">
            <w:pPr>
              <w:jc w:val="both"/>
            </w:pPr>
            <w:r w:rsidRPr="31C20DD7">
              <w:rPr>
                <w:rFonts w:ascii="Times New Roman" w:eastAsia="Times New Roman" w:hAnsi="Times New Roman" w:cs="Times New Roman"/>
                <w:color w:val="000000" w:themeColor="text1"/>
                <w:sz w:val="20"/>
                <w:szCs w:val="20"/>
              </w:rPr>
              <w:lastRenderedPageBreak/>
              <w:t>6.</w:t>
            </w:r>
          </w:p>
        </w:tc>
        <w:tc>
          <w:tcPr>
            <w:tcW w:w="825" w:type="dxa"/>
          </w:tcPr>
          <w:p w14:paraId="2B630FB2" w14:textId="568C86D4" w:rsidR="31C20DD7" w:rsidRDefault="31C20DD7" w:rsidP="31C20DD7">
            <w:r w:rsidRPr="31C20DD7">
              <w:rPr>
                <w:rFonts w:ascii="Times New Roman" w:eastAsia="Times New Roman" w:hAnsi="Times New Roman" w:cs="Times New Roman"/>
                <w:sz w:val="20"/>
                <w:szCs w:val="20"/>
              </w:rPr>
              <w:t>učiteľstvo a pedagogické vedy</w:t>
            </w:r>
          </w:p>
        </w:tc>
        <w:tc>
          <w:tcPr>
            <w:tcW w:w="825" w:type="dxa"/>
          </w:tcPr>
          <w:p w14:paraId="54577891" w14:textId="5C535032" w:rsidR="31C20DD7" w:rsidRDefault="31C20DD7" w:rsidP="31C20DD7">
            <w:r w:rsidRPr="31C20DD7">
              <w:rPr>
                <w:rFonts w:ascii="Times New Roman" w:eastAsia="Times New Roman" w:hAnsi="Times New Roman" w:cs="Times New Roman"/>
                <w:sz w:val="16"/>
                <w:szCs w:val="16"/>
              </w:rPr>
              <w:t>učiteľstvo umelecko-výchovných a výchovných predmetov            + učiteľstvo akademických predmetov</w:t>
            </w:r>
          </w:p>
        </w:tc>
        <w:tc>
          <w:tcPr>
            <w:tcW w:w="825" w:type="dxa"/>
          </w:tcPr>
          <w:p w14:paraId="1397E5F3" w14:textId="26A83A43" w:rsidR="31C20DD7" w:rsidRDefault="31C20DD7" w:rsidP="31C20DD7">
            <w:r w:rsidRPr="31C20DD7">
              <w:rPr>
                <w:rFonts w:ascii="Times New Roman" w:eastAsia="Times New Roman" w:hAnsi="Times New Roman" w:cs="Times New Roman"/>
                <w:sz w:val="20"/>
                <w:szCs w:val="20"/>
              </w:rPr>
              <w:t>učiteľstvo telesnej výchovy a učiteľstvo geografie (*)</w:t>
            </w:r>
          </w:p>
        </w:tc>
        <w:tc>
          <w:tcPr>
            <w:tcW w:w="825" w:type="dxa"/>
          </w:tcPr>
          <w:p w14:paraId="65D37D3A" w14:textId="73F99BDE" w:rsidR="31C20DD7" w:rsidRDefault="31C20DD7" w:rsidP="31C20DD7">
            <w:pPr>
              <w:jc w:val="center"/>
            </w:pPr>
            <w:r w:rsidRPr="31C20DD7">
              <w:rPr>
                <w:rFonts w:ascii="Times New Roman" w:eastAsia="Times New Roman" w:hAnsi="Times New Roman" w:cs="Times New Roman"/>
                <w:sz w:val="20"/>
                <w:szCs w:val="20"/>
              </w:rPr>
              <w:t>D</w:t>
            </w:r>
          </w:p>
        </w:tc>
        <w:tc>
          <w:tcPr>
            <w:tcW w:w="825" w:type="dxa"/>
          </w:tcPr>
          <w:p w14:paraId="18E1AE4B" w14:textId="412D0083" w:rsidR="31C20DD7" w:rsidRDefault="31C20DD7" w:rsidP="31C20DD7">
            <w:pPr>
              <w:jc w:val="center"/>
            </w:pPr>
            <w:r w:rsidRPr="31C20DD7">
              <w:rPr>
                <w:rFonts w:ascii="Times New Roman" w:eastAsia="Times New Roman" w:hAnsi="Times New Roman" w:cs="Times New Roman"/>
                <w:sz w:val="20"/>
                <w:szCs w:val="20"/>
              </w:rPr>
              <w:t>5</w:t>
            </w:r>
          </w:p>
        </w:tc>
        <w:tc>
          <w:tcPr>
            <w:tcW w:w="825" w:type="dxa"/>
          </w:tcPr>
          <w:p w14:paraId="2C9814FC" w14:textId="6304DB87" w:rsidR="31C20DD7" w:rsidRDefault="31C20DD7" w:rsidP="31C20DD7">
            <w:pPr>
              <w:jc w:val="center"/>
            </w:pPr>
            <w:r w:rsidRPr="31C20DD7">
              <w:rPr>
                <w:rFonts w:ascii="Times New Roman" w:eastAsia="Times New Roman" w:hAnsi="Times New Roman" w:cs="Times New Roman"/>
                <w:sz w:val="20"/>
                <w:szCs w:val="20"/>
              </w:rPr>
              <w:t>7</w:t>
            </w:r>
          </w:p>
        </w:tc>
        <w:tc>
          <w:tcPr>
            <w:tcW w:w="825" w:type="dxa"/>
          </w:tcPr>
          <w:p w14:paraId="12895855" w14:textId="56F222BA" w:rsidR="31C20DD7" w:rsidRDefault="31C20DD7" w:rsidP="31C20DD7">
            <w:pPr>
              <w:jc w:val="center"/>
            </w:pPr>
            <w:r w:rsidRPr="31C20DD7">
              <w:rPr>
                <w:rFonts w:ascii="Times New Roman" w:eastAsia="Times New Roman" w:hAnsi="Times New Roman" w:cs="Times New Roman"/>
                <w:sz w:val="20"/>
                <w:szCs w:val="20"/>
              </w:rPr>
              <w:t>7</w:t>
            </w:r>
          </w:p>
        </w:tc>
        <w:tc>
          <w:tcPr>
            <w:tcW w:w="825" w:type="dxa"/>
          </w:tcPr>
          <w:p w14:paraId="349EAA36" w14:textId="3CC732CE" w:rsidR="31C20DD7" w:rsidRDefault="31C20DD7" w:rsidP="31C20DD7">
            <w:pPr>
              <w:jc w:val="center"/>
            </w:pPr>
            <w:r w:rsidRPr="31C20DD7">
              <w:rPr>
                <w:rFonts w:ascii="Times New Roman" w:eastAsia="Times New Roman" w:hAnsi="Times New Roman" w:cs="Times New Roman"/>
                <w:sz w:val="20"/>
                <w:szCs w:val="20"/>
              </w:rPr>
              <w:t>6</w:t>
            </w:r>
          </w:p>
        </w:tc>
        <w:tc>
          <w:tcPr>
            <w:tcW w:w="825" w:type="dxa"/>
          </w:tcPr>
          <w:p w14:paraId="21A2745C" w14:textId="1EEE04EE" w:rsidR="31C20DD7" w:rsidRDefault="31C20DD7" w:rsidP="31C20DD7">
            <w:pPr>
              <w:jc w:val="center"/>
            </w:pPr>
            <w:r w:rsidRPr="31C20DD7">
              <w:rPr>
                <w:rFonts w:ascii="Times New Roman" w:eastAsia="Times New Roman" w:hAnsi="Times New Roman" w:cs="Times New Roman"/>
                <w:color w:val="000000" w:themeColor="text1"/>
                <w:sz w:val="20"/>
                <w:szCs w:val="20"/>
              </w:rPr>
              <w:t>6</w:t>
            </w:r>
          </w:p>
        </w:tc>
        <w:tc>
          <w:tcPr>
            <w:tcW w:w="825" w:type="dxa"/>
          </w:tcPr>
          <w:p w14:paraId="22955529" w14:textId="25E383D7" w:rsidR="31C20DD7" w:rsidRDefault="31C20DD7" w:rsidP="31C20DD7">
            <w:pPr>
              <w:jc w:val="center"/>
            </w:pPr>
            <w:r w:rsidRPr="31C20DD7">
              <w:rPr>
                <w:rFonts w:ascii="Times New Roman" w:eastAsia="Times New Roman" w:hAnsi="Times New Roman" w:cs="Times New Roman"/>
                <w:b/>
                <w:bCs/>
                <w:color w:val="000000" w:themeColor="text1"/>
                <w:sz w:val="20"/>
                <w:szCs w:val="20"/>
              </w:rPr>
              <w:t>1,40</w:t>
            </w:r>
          </w:p>
        </w:tc>
      </w:tr>
      <w:tr w:rsidR="31C20DD7" w14:paraId="7113E4BA" w14:textId="77777777" w:rsidTr="31C20DD7">
        <w:tc>
          <w:tcPr>
            <w:tcW w:w="825" w:type="dxa"/>
          </w:tcPr>
          <w:p w14:paraId="2F226832" w14:textId="0EF178A9" w:rsidR="31C20DD7" w:rsidRDefault="31C20DD7" w:rsidP="31C20DD7">
            <w:pPr>
              <w:jc w:val="both"/>
            </w:pPr>
            <w:r w:rsidRPr="31C20DD7">
              <w:rPr>
                <w:rFonts w:ascii="Times New Roman" w:eastAsia="Times New Roman" w:hAnsi="Times New Roman" w:cs="Times New Roman"/>
                <w:color w:val="000000" w:themeColor="text1"/>
                <w:sz w:val="20"/>
                <w:szCs w:val="20"/>
              </w:rPr>
              <w:t>7.</w:t>
            </w:r>
          </w:p>
        </w:tc>
        <w:tc>
          <w:tcPr>
            <w:tcW w:w="825" w:type="dxa"/>
          </w:tcPr>
          <w:p w14:paraId="77646B17" w14:textId="135CA369" w:rsidR="31C20DD7" w:rsidRDefault="31C20DD7" w:rsidP="31C20DD7">
            <w:r w:rsidRPr="31C20DD7">
              <w:rPr>
                <w:rFonts w:ascii="Times New Roman" w:eastAsia="Times New Roman" w:hAnsi="Times New Roman" w:cs="Times New Roman"/>
                <w:sz w:val="20"/>
                <w:szCs w:val="20"/>
              </w:rPr>
              <w:t>filológia</w:t>
            </w:r>
          </w:p>
        </w:tc>
        <w:tc>
          <w:tcPr>
            <w:tcW w:w="825" w:type="dxa"/>
          </w:tcPr>
          <w:p w14:paraId="305244D7" w14:textId="6AA6F03F" w:rsidR="31C20DD7" w:rsidRDefault="31C20DD7" w:rsidP="31C20DD7">
            <w:r w:rsidRPr="31C20DD7">
              <w:rPr>
                <w:rFonts w:ascii="Times New Roman" w:eastAsia="Times New Roman" w:hAnsi="Times New Roman" w:cs="Times New Roman"/>
                <w:sz w:val="16"/>
                <w:szCs w:val="16"/>
              </w:rPr>
              <w:t>slovenský jazyk a literatúra</w:t>
            </w:r>
          </w:p>
        </w:tc>
        <w:tc>
          <w:tcPr>
            <w:tcW w:w="825" w:type="dxa"/>
          </w:tcPr>
          <w:p w14:paraId="1F55F79B" w14:textId="246CBADA" w:rsidR="31C20DD7" w:rsidRDefault="31C20DD7" w:rsidP="31C20DD7">
            <w:r w:rsidRPr="31C20DD7">
              <w:rPr>
                <w:rFonts w:ascii="Times New Roman" w:eastAsia="Times New Roman" w:hAnsi="Times New Roman" w:cs="Times New Roman"/>
                <w:sz w:val="20"/>
                <w:szCs w:val="20"/>
              </w:rPr>
              <w:t>slovenský jazyk a literatúra</w:t>
            </w:r>
          </w:p>
        </w:tc>
        <w:tc>
          <w:tcPr>
            <w:tcW w:w="825" w:type="dxa"/>
          </w:tcPr>
          <w:p w14:paraId="0F12C242" w14:textId="5E22B980" w:rsidR="31C20DD7" w:rsidRDefault="31C20DD7" w:rsidP="31C20DD7">
            <w:pPr>
              <w:jc w:val="center"/>
            </w:pPr>
            <w:r w:rsidRPr="31C20DD7">
              <w:rPr>
                <w:rFonts w:ascii="Times New Roman" w:eastAsia="Times New Roman" w:hAnsi="Times New Roman" w:cs="Times New Roman"/>
                <w:sz w:val="20"/>
                <w:szCs w:val="20"/>
              </w:rPr>
              <w:t>D</w:t>
            </w:r>
          </w:p>
        </w:tc>
        <w:tc>
          <w:tcPr>
            <w:tcW w:w="825" w:type="dxa"/>
          </w:tcPr>
          <w:p w14:paraId="4395A473" w14:textId="4E9DE164" w:rsidR="31C20DD7" w:rsidRDefault="31C20DD7" w:rsidP="31C20DD7">
            <w:pPr>
              <w:jc w:val="center"/>
            </w:pPr>
            <w:r w:rsidRPr="31C20DD7">
              <w:rPr>
                <w:rFonts w:ascii="Times New Roman" w:eastAsia="Times New Roman" w:hAnsi="Times New Roman" w:cs="Times New Roman"/>
                <w:sz w:val="20"/>
                <w:szCs w:val="20"/>
              </w:rPr>
              <w:t>5</w:t>
            </w:r>
          </w:p>
        </w:tc>
        <w:tc>
          <w:tcPr>
            <w:tcW w:w="825" w:type="dxa"/>
          </w:tcPr>
          <w:p w14:paraId="79E6DDD2" w14:textId="20092C39" w:rsidR="31C20DD7" w:rsidRDefault="31C20DD7" w:rsidP="31C20DD7">
            <w:pPr>
              <w:jc w:val="center"/>
            </w:pPr>
            <w:r w:rsidRPr="31C20DD7">
              <w:rPr>
                <w:rFonts w:ascii="Times New Roman" w:eastAsia="Times New Roman" w:hAnsi="Times New Roman" w:cs="Times New Roman"/>
                <w:sz w:val="20"/>
                <w:szCs w:val="20"/>
              </w:rPr>
              <w:t>7</w:t>
            </w:r>
          </w:p>
        </w:tc>
        <w:tc>
          <w:tcPr>
            <w:tcW w:w="825" w:type="dxa"/>
          </w:tcPr>
          <w:p w14:paraId="76878F02" w14:textId="5B3E0F9F" w:rsidR="31C20DD7" w:rsidRDefault="31C20DD7" w:rsidP="31C20DD7">
            <w:pPr>
              <w:jc w:val="center"/>
            </w:pPr>
            <w:r w:rsidRPr="31C20DD7">
              <w:rPr>
                <w:rFonts w:ascii="Times New Roman" w:eastAsia="Times New Roman" w:hAnsi="Times New Roman" w:cs="Times New Roman"/>
                <w:sz w:val="20"/>
                <w:szCs w:val="20"/>
              </w:rPr>
              <w:t>7</w:t>
            </w:r>
          </w:p>
        </w:tc>
        <w:tc>
          <w:tcPr>
            <w:tcW w:w="825" w:type="dxa"/>
          </w:tcPr>
          <w:p w14:paraId="27C565F4" w14:textId="0ED9836A" w:rsidR="31C20DD7" w:rsidRDefault="31C20DD7" w:rsidP="31C20DD7">
            <w:pPr>
              <w:jc w:val="center"/>
            </w:pPr>
            <w:r w:rsidRPr="31C20DD7">
              <w:rPr>
                <w:rFonts w:ascii="Times New Roman" w:eastAsia="Times New Roman" w:hAnsi="Times New Roman" w:cs="Times New Roman"/>
                <w:sz w:val="20"/>
                <w:szCs w:val="20"/>
              </w:rPr>
              <w:t>7</w:t>
            </w:r>
          </w:p>
        </w:tc>
        <w:tc>
          <w:tcPr>
            <w:tcW w:w="825" w:type="dxa"/>
          </w:tcPr>
          <w:p w14:paraId="5B2C1C11" w14:textId="783C27B0" w:rsidR="31C20DD7" w:rsidRDefault="31C20DD7" w:rsidP="31C20DD7">
            <w:pPr>
              <w:jc w:val="center"/>
            </w:pPr>
            <w:r w:rsidRPr="31C20DD7">
              <w:rPr>
                <w:rFonts w:ascii="Times New Roman" w:eastAsia="Times New Roman" w:hAnsi="Times New Roman" w:cs="Times New Roman"/>
                <w:color w:val="000000" w:themeColor="text1"/>
                <w:sz w:val="20"/>
                <w:szCs w:val="20"/>
              </w:rPr>
              <w:t>6</w:t>
            </w:r>
          </w:p>
        </w:tc>
        <w:tc>
          <w:tcPr>
            <w:tcW w:w="825" w:type="dxa"/>
          </w:tcPr>
          <w:p w14:paraId="272FDDC6" w14:textId="7AB1F97C" w:rsidR="31C20DD7" w:rsidRDefault="31C20DD7" w:rsidP="31C20DD7">
            <w:pPr>
              <w:jc w:val="center"/>
            </w:pPr>
            <w:r w:rsidRPr="31C20DD7">
              <w:rPr>
                <w:rFonts w:ascii="Times New Roman" w:eastAsia="Times New Roman" w:hAnsi="Times New Roman" w:cs="Times New Roman"/>
                <w:b/>
                <w:bCs/>
                <w:color w:val="000000" w:themeColor="text1"/>
                <w:sz w:val="20"/>
                <w:szCs w:val="20"/>
              </w:rPr>
              <w:t>1,40</w:t>
            </w:r>
          </w:p>
        </w:tc>
      </w:tr>
      <w:tr w:rsidR="31C20DD7" w14:paraId="0E61EDED" w14:textId="77777777" w:rsidTr="31C20DD7">
        <w:tc>
          <w:tcPr>
            <w:tcW w:w="825" w:type="dxa"/>
          </w:tcPr>
          <w:p w14:paraId="6290CA15" w14:textId="7C9D6F6D" w:rsidR="31C20DD7" w:rsidRDefault="31C20DD7" w:rsidP="31C20DD7">
            <w:pPr>
              <w:jc w:val="both"/>
            </w:pPr>
            <w:r w:rsidRPr="31C20DD7">
              <w:rPr>
                <w:rFonts w:ascii="Times New Roman" w:eastAsia="Times New Roman" w:hAnsi="Times New Roman" w:cs="Times New Roman"/>
                <w:color w:val="000000" w:themeColor="text1"/>
                <w:sz w:val="20"/>
                <w:szCs w:val="20"/>
              </w:rPr>
              <w:t>8.</w:t>
            </w:r>
          </w:p>
        </w:tc>
        <w:tc>
          <w:tcPr>
            <w:tcW w:w="825" w:type="dxa"/>
          </w:tcPr>
          <w:p w14:paraId="076E2EDE" w14:textId="42BAC841" w:rsidR="31C20DD7" w:rsidRDefault="31C20DD7" w:rsidP="31C20DD7">
            <w:r w:rsidRPr="31C20DD7">
              <w:rPr>
                <w:rFonts w:ascii="Times New Roman" w:eastAsia="Times New Roman" w:hAnsi="Times New Roman" w:cs="Times New Roman"/>
                <w:sz w:val="20"/>
                <w:szCs w:val="20"/>
              </w:rPr>
              <w:t xml:space="preserve">filológia                  </w:t>
            </w:r>
          </w:p>
        </w:tc>
        <w:tc>
          <w:tcPr>
            <w:tcW w:w="825" w:type="dxa"/>
          </w:tcPr>
          <w:p w14:paraId="10015ACE" w14:textId="44FEDCE7" w:rsidR="31C20DD7" w:rsidRDefault="31C20DD7" w:rsidP="31C20DD7">
            <w:r w:rsidRPr="31C20DD7">
              <w:rPr>
                <w:rFonts w:ascii="Times New Roman" w:eastAsia="Times New Roman" w:hAnsi="Times New Roman" w:cs="Times New Roman"/>
                <w:sz w:val="16"/>
                <w:szCs w:val="16"/>
              </w:rPr>
              <w:t>prekladateľstvo                            a tlmočníctvo</w:t>
            </w:r>
          </w:p>
        </w:tc>
        <w:tc>
          <w:tcPr>
            <w:tcW w:w="825" w:type="dxa"/>
          </w:tcPr>
          <w:p w14:paraId="6EE0419F" w14:textId="0182133D" w:rsidR="31C20DD7" w:rsidRDefault="31C20DD7" w:rsidP="31C20DD7">
            <w:r w:rsidRPr="31C20DD7">
              <w:rPr>
                <w:rFonts w:ascii="Times New Roman" w:eastAsia="Times New Roman" w:hAnsi="Times New Roman" w:cs="Times New Roman"/>
                <w:sz w:val="20"/>
                <w:szCs w:val="20"/>
              </w:rPr>
              <w:t>anglický jazyk a kultúra – taliansky jazyk a kultúra</w:t>
            </w:r>
          </w:p>
        </w:tc>
        <w:tc>
          <w:tcPr>
            <w:tcW w:w="825" w:type="dxa"/>
          </w:tcPr>
          <w:p w14:paraId="773011E2" w14:textId="1D77CB25" w:rsidR="31C20DD7" w:rsidRDefault="31C20DD7" w:rsidP="31C20DD7">
            <w:pPr>
              <w:jc w:val="center"/>
            </w:pPr>
            <w:r w:rsidRPr="31C20DD7">
              <w:rPr>
                <w:rFonts w:ascii="Times New Roman" w:eastAsia="Times New Roman" w:hAnsi="Times New Roman" w:cs="Times New Roman"/>
                <w:sz w:val="20"/>
                <w:szCs w:val="20"/>
              </w:rPr>
              <w:t>D</w:t>
            </w:r>
          </w:p>
        </w:tc>
        <w:tc>
          <w:tcPr>
            <w:tcW w:w="825" w:type="dxa"/>
          </w:tcPr>
          <w:p w14:paraId="7A040913" w14:textId="40672DED" w:rsidR="31C20DD7" w:rsidRDefault="31C20DD7" w:rsidP="31C20DD7">
            <w:pPr>
              <w:jc w:val="center"/>
            </w:pPr>
            <w:r w:rsidRPr="31C20DD7">
              <w:rPr>
                <w:rFonts w:ascii="Times New Roman" w:eastAsia="Times New Roman" w:hAnsi="Times New Roman" w:cs="Times New Roman"/>
                <w:sz w:val="20"/>
                <w:szCs w:val="20"/>
              </w:rPr>
              <w:t>3</w:t>
            </w:r>
          </w:p>
        </w:tc>
        <w:tc>
          <w:tcPr>
            <w:tcW w:w="825" w:type="dxa"/>
          </w:tcPr>
          <w:p w14:paraId="5114CBA9" w14:textId="45F89ACF" w:rsidR="31C20DD7" w:rsidRDefault="31C20DD7" w:rsidP="31C20DD7">
            <w:pPr>
              <w:jc w:val="center"/>
            </w:pPr>
            <w:r w:rsidRPr="31C20DD7">
              <w:rPr>
                <w:rFonts w:ascii="Times New Roman" w:eastAsia="Times New Roman" w:hAnsi="Times New Roman" w:cs="Times New Roman"/>
                <w:sz w:val="20"/>
                <w:szCs w:val="20"/>
              </w:rPr>
              <w:t>4</w:t>
            </w:r>
          </w:p>
        </w:tc>
        <w:tc>
          <w:tcPr>
            <w:tcW w:w="825" w:type="dxa"/>
          </w:tcPr>
          <w:p w14:paraId="0D8DADE5" w14:textId="5D813A25" w:rsidR="31C20DD7" w:rsidRDefault="31C20DD7" w:rsidP="31C20DD7">
            <w:pPr>
              <w:jc w:val="center"/>
            </w:pPr>
            <w:r w:rsidRPr="31C20DD7">
              <w:rPr>
                <w:rFonts w:ascii="Times New Roman" w:eastAsia="Times New Roman" w:hAnsi="Times New Roman" w:cs="Times New Roman"/>
                <w:sz w:val="20"/>
                <w:szCs w:val="20"/>
              </w:rPr>
              <w:t>4</w:t>
            </w:r>
          </w:p>
        </w:tc>
        <w:tc>
          <w:tcPr>
            <w:tcW w:w="825" w:type="dxa"/>
          </w:tcPr>
          <w:p w14:paraId="3E611D3E" w14:textId="1BF762E5" w:rsidR="31C20DD7" w:rsidRDefault="31C20DD7" w:rsidP="31C20DD7">
            <w:pPr>
              <w:jc w:val="center"/>
            </w:pPr>
            <w:r w:rsidRPr="31C20DD7">
              <w:rPr>
                <w:rFonts w:ascii="Times New Roman" w:eastAsia="Times New Roman" w:hAnsi="Times New Roman" w:cs="Times New Roman"/>
                <w:sz w:val="20"/>
                <w:szCs w:val="20"/>
              </w:rPr>
              <w:t>3</w:t>
            </w:r>
          </w:p>
        </w:tc>
        <w:tc>
          <w:tcPr>
            <w:tcW w:w="825" w:type="dxa"/>
          </w:tcPr>
          <w:p w14:paraId="51D321FE" w14:textId="38D74967" w:rsidR="31C20DD7" w:rsidRDefault="31C20DD7" w:rsidP="31C20DD7">
            <w:pPr>
              <w:jc w:val="center"/>
            </w:pPr>
            <w:r w:rsidRPr="31C20DD7">
              <w:rPr>
                <w:rFonts w:ascii="Times New Roman" w:eastAsia="Times New Roman" w:hAnsi="Times New Roman" w:cs="Times New Roman"/>
                <w:color w:val="000000" w:themeColor="text1"/>
                <w:sz w:val="20"/>
                <w:szCs w:val="20"/>
              </w:rPr>
              <w:t>3</w:t>
            </w:r>
          </w:p>
        </w:tc>
        <w:tc>
          <w:tcPr>
            <w:tcW w:w="825" w:type="dxa"/>
          </w:tcPr>
          <w:p w14:paraId="73F0ACCB" w14:textId="3F54B8B7" w:rsidR="31C20DD7" w:rsidRDefault="31C20DD7" w:rsidP="31C20DD7">
            <w:pPr>
              <w:jc w:val="center"/>
            </w:pPr>
            <w:r w:rsidRPr="31C20DD7">
              <w:rPr>
                <w:rFonts w:ascii="Times New Roman" w:eastAsia="Times New Roman" w:hAnsi="Times New Roman" w:cs="Times New Roman"/>
                <w:b/>
                <w:bCs/>
                <w:color w:val="000000" w:themeColor="text1"/>
                <w:sz w:val="20"/>
                <w:szCs w:val="20"/>
              </w:rPr>
              <w:t>1,33</w:t>
            </w:r>
          </w:p>
        </w:tc>
      </w:tr>
      <w:tr w:rsidR="31C20DD7" w14:paraId="007C9DD9" w14:textId="77777777" w:rsidTr="31C20DD7">
        <w:tc>
          <w:tcPr>
            <w:tcW w:w="825" w:type="dxa"/>
          </w:tcPr>
          <w:p w14:paraId="00AD9A8D" w14:textId="2F5BF123" w:rsidR="31C20DD7" w:rsidRDefault="31C20DD7" w:rsidP="31C20DD7">
            <w:pPr>
              <w:jc w:val="both"/>
            </w:pPr>
            <w:r w:rsidRPr="31C20DD7">
              <w:rPr>
                <w:rFonts w:ascii="Times New Roman" w:eastAsia="Times New Roman" w:hAnsi="Times New Roman" w:cs="Times New Roman"/>
                <w:color w:val="000000" w:themeColor="text1"/>
                <w:sz w:val="20"/>
                <w:szCs w:val="20"/>
              </w:rPr>
              <w:t>9.</w:t>
            </w:r>
          </w:p>
        </w:tc>
        <w:tc>
          <w:tcPr>
            <w:tcW w:w="825" w:type="dxa"/>
          </w:tcPr>
          <w:p w14:paraId="03EAF038" w14:textId="32A3E00A" w:rsidR="31C20DD7" w:rsidRDefault="31C20DD7" w:rsidP="31C20DD7">
            <w:r w:rsidRPr="31C20DD7">
              <w:rPr>
                <w:rFonts w:ascii="Times New Roman" w:eastAsia="Times New Roman" w:hAnsi="Times New Roman" w:cs="Times New Roman"/>
                <w:sz w:val="20"/>
                <w:szCs w:val="20"/>
              </w:rPr>
              <w:t>učiteľstvo a pedagogické vedy</w:t>
            </w:r>
          </w:p>
        </w:tc>
        <w:tc>
          <w:tcPr>
            <w:tcW w:w="825" w:type="dxa"/>
          </w:tcPr>
          <w:p w14:paraId="57F9EC9E" w14:textId="16269BDF" w:rsidR="31C20DD7" w:rsidRDefault="31C20DD7" w:rsidP="31C20DD7">
            <w:r w:rsidRPr="31C20DD7">
              <w:rPr>
                <w:rFonts w:ascii="Times New Roman" w:eastAsia="Times New Roman" w:hAnsi="Times New Roman" w:cs="Times New Roman"/>
                <w:sz w:val="16"/>
                <w:szCs w:val="16"/>
              </w:rPr>
              <w:t>učiteľstvo akademických predmetov</w:t>
            </w:r>
          </w:p>
        </w:tc>
        <w:tc>
          <w:tcPr>
            <w:tcW w:w="825" w:type="dxa"/>
          </w:tcPr>
          <w:p w14:paraId="5025C38E" w14:textId="03C1A2BD" w:rsidR="31C20DD7" w:rsidRDefault="31C20DD7" w:rsidP="31C20DD7">
            <w:r w:rsidRPr="31C20DD7">
              <w:rPr>
                <w:rFonts w:ascii="Times New Roman" w:eastAsia="Times New Roman" w:hAnsi="Times New Roman" w:cs="Times New Roman"/>
                <w:sz w:val="20"/>
                <w:szCs w:val="20"/>
              </w:rPr>
              <w:t>učiteľstvo anglického jazyka a literatúra a učiteľstvo slovenského jazyka a literatúra</w:t>
            </w:r>
          </w:p>
        </w:tc>
        <w:tc>
          <w:tcPr>
            <w:tcW w:w="825" w:type="dxa"/>
          </w:tcPr>
          <w:p w14:paraId="0855760A" w14:textId="7A2A4336" w:rsidR="31C20DD7" w:rsidRDefault="31C20DD7" w:rsidP="31C20DD7">
            <w:pPr>
              <w:jc w:val="center"/>
            </w:pPr>
            <w:r w:rsidRPr="31C20DD7">
              <w:rPr>
                <w:rFonts w:ascii="Times New Roman" w:eastAsia="Times New Roman" w:hAnsi="Times New Roman" w:cs="Times New Roman"/>
                <w:sz w:val="20"/>
                <w:szCs w:val="20"/>
              </w:rPr>
              <w:t>D</w:t>
            </w:r>
          </w:p>
        </w:tc>
        <w:tc>
          <w:tcPr>
            <w:tcW w:w="825" w:type="dxa"/>
          </w:tcPr>
          <w:p w14:paraId="04411AD9" w14:textId="689FCED8" w:rsidR="31C20DD7" w:rsidRDefault="31C20DD7" w:rsidP="31C20DD7">
            <w:pPr>
              <w:jc w:val="center"/>
            </w:pPr>
            <w:r w:rsidRPr="31C20DD7">
              <w:rPr>
                <w:rFonts w:ascii="Times New Roman" w:eastAsia="Times New Roman" w:hAnsi="Times New Roman" w:cs="Times New Roman"/>
                <w:sz w:val="20"/>
                <w:szCs w:val="20"/>
              </w:rPr>
              <w:t>10</w:t>
            </w:r>
          </w:p>
        </w:tc>
        <w:tc>
          <w:tcPr>
            <w:tcW w:w="825" w:type="dxa"/>
          </w:tcPr>
          <w:p w14:paraId="5975CAB0" w14:textId="058642E3" w:rsidR="31C20DD7" w:rsidRDefault="31C20DD7" w:rsidP="31C20DD7">
            <w:pPr>
              <w:jc w:val="center"/>
            </w:pPr>
            <w:r w:rsidRPr="31C20DD7">
              <w:rPr>
                <w:rFonts w:ascii="Times New Roman" w:eastAsia="Times New Roman" w:hAnsi="Times New Roman" w:cs="Times New Roman"/>
                <w:sz w:val="20"/>
                <w:szCs w:val="20"/>
              </w:rPr>
              <w:t>13</w:t>
            </w:r>
          </w:p>
        </w:tc>
        <w:tc>
          <w:tcPr>
            <w:tcW w:w="825" w:type="dxa"/>
          </w:tcPr>
          <w:p w14:paraId="26BADA42" w14:textId="7A0DB730" w:rsidR="31C20DD7" w:rsidRDefault="31C20DD7" w:rsidP="31C20DD7">
            <w:pPr>
              <w:jc w:val="center"/>
            </w:pPr>
            <w:r w:rsidRPr="31C20DD7">
              <w:rPr>
                <w:rFonts w:ascii="Times New Roman" w:eastAsia="Times New Roman" w:hAnsi="Times New Roman" w:cs="Times New Roman"/>
                <w:sz w:val="20"/>
                <w:szCs w:val="20"/>
              </w:rPr>
              <w:t>13</w:t>
            </w:r>
          </w:p>
        </w:tc>
        <w:tc>
          <w:tcPr>
            <w:tcW w:w="825" w:type="dxa"/>
          </w:tcPr>
          <w:p w14:paraId="1EFA58D1" w14:textId="116A834B" w:rsidR="31C20DD7" w:rsidRDefault="31C20DD7" w:rsidP="31C20DD7">
            <w:pPr>
              <w:jc w:val="center"/>
            </w:pPr>
            <w:r w:rsidRPr="31C20DD7">
              <w:rPr>
                <w:rFonts w:ascii="Times New Roman" w:eastAsia="Times New Roman" w:hAnsi="Times New Roman" w:cs="Times New Roman"/>
                <w:sz w:val="20"/>
                <w:szCs w:val="20"/>
              </w:rPr>
              <w:t>12</w:t>
            </w:r>
          </w:p>
        </w:tc>
        <w:tc>
          <w:tcPr>
            <w:tcW w:w="825" w:type="dxa"/>
          </w:tcPr>
          <w:p w14:paraId="538A14F5" w14:textId="41F3343F" w:rsidR="31C20DD7" w:rsidRDefault="31C20DD7" w:rsidP="31C20DD7">
            <w:pPr>
              <w:jc w:val="center"/>
            </w:pPr>
            <w:r w:rsidRPr="31C20DD7">
              <w:rPr>
                <w:rFonts w:ascii="Times New Roman" w:eastAsia="Times New Roman" w:hAnsi="Times New Roman" w:cs="Times New Roman"/>
                <w:color w:val="000000" w:themeColor="text1"/>
                <w:sz w:val="20"/>
                <w:szCs w:val="20"/>
              </w:rPr>
              <w:t>11</w:t>
            </w:r>
          </w:p>
        </w:tc>
        <w:tc>
          <w:tcPr>
            <w:tcW w:w="825" w:type="dxa"/>
          </w:tcPr>
          <w:p w14:paraId="1D63849A" w14:textId="1ADB915C" w:rsidR="31C20DD7" w:rsidRDefault="31C20DD7" w:rsidP="31C20DD7">
            <w:pPr>
              <w:jc w:val="center"/>
            </w:pPr>
            <w:r w:rsidRPr="31C20DD7">
              <w:rPr>
                <w:rFonts w:ascii="Times New Roman" w:eastAsia="Times New Roman" w:hAnsi="Times New Roman" w:cs="Times New Roman"/>
                <w:b/>
                <w:bCs/>
                <w:color w:val="000000" w:themeColor="text1"/>
                <w:sz w:val="20"/>
                <w:szCs w:val="20"/>
              </w:rPr>
              <w:t>1,30</w:t>
            </w:r>
          </w:p>
        </w:tc>
      </w:tr>
      <w:tr w:rsidR="31C20DD7" w14:paraId="7AFE6B58" w14:textId="77777777" w:rsidTr="31C20DD7">
        <w:tc>
          <w:tcPr>
            <w:tcW w:w="825" w:type="dxa"/>
          </w:tcPr>
          <w:p w14:paraId="3FAA3BC7" w14:textId="0D0411EE" w:rsidR="31C20DD7" w:rsidRDefault="31C20DD7" w:rsidP="31C20DD7">
            <w:pPr>
              <w:jc w:val="both"/>
            </w:pPr>
            <w:r w:rsidRPr="31C20DD7">
              <w:rPr>
                <w:rFonts w:ascii="Times New Roman" w:eastAsia="Times New Roman" w:hAnsi="Times New Roman" w:cs="Times New Roman"/>
                <w:color w:val="000000" w:themeColor="text1"/>
                <w:sz w:val="20"/>
                <w:szCs w:val="20"/>
              </w:rPr>
              <w:t>10</w:t>
            </w:r>
          </w:p>
        </w:tc>
        <w:tc>
          <w:tcPr>
            <w:tcW w:w="825" w:type="dxa"/>
          </w:tcPr>
          <w:p w14:paraId="30E7467A" w14:textId="47AAD8F9" w:rsidR="31C20DD7" w:rsidRDefault="31C20DD7" w:rsidP="31C20DD7">
            <w:r w:rsidRPr="31C20DD7">
              <w:rPr>
                <w:rFonts w:ascii="Times New Roman" w:eastAsia="Times New Roman" w:hAnsi="Times New Roman" w:cs="Times New Roman"/>
                <w:sz w:val="20"/>
                <w:szCs w:val="20"/>
              </w:rPr>
              <w:t xml:space="preserve">filológia                  </w:t>
            </w:r>
          </w:p>
        </w:tc>
        <w:tc>
          <w:tcPr>
            <w:tcW w:w="825" w:type="dxa"/>
          </w:tcPr>
          <w:p w14:paraId="54CF98C4" w14:textId="5C443EAE" w:rsidR="31C20DD7" w:rsidRDefault="31C20DD7" w:rsidP="31C20DD7">
            <w:r w:rsidRPr="31C20DD7">
              <w:rPr>
                <w:rFonts w:ascii="Times New Roman" w:eastAsia="Times New Roman" w:hAnsi="Times New Roman" w:cs="Times New Roman"/>
                <w:sz w:val="16"/>
                <w:szCs w:val="16"/>
              </w:rPr>
              <w:t>prekladateľstvo                            a tlmočníctvo</w:t>
            </w:r>
          </w:p>
        </w:tc>
        <w:tc>
          <w:tcPr>
            <w:tcW w:w="825" w:type="dxa"/>
          </w:tcPr>
          <w:p w14:paraId="6957DBC8" w14:textId="010F525D" w:rsidR="31C20DD7" w:rsidRDefault="31C20DD7" w:rsidP="31C20DD7">
            <w:r w:rsidRPr="31C20DD7">
              <w:rPr>
                <w:rFonts w:ascii="Times New Roman" w:eastAsia="Times New Roman" w:hAnsi="Times New Roman" w:cs="Times New Roman"/>
                <w:sz w:val="20"/>
                <w:szCs w:val="20"/>
              </w:rPr>
              <w:t>anglický jazyk a kultúra – nemec</w:t>
            </w:r>
            <w:r w:rsidRPr="31C20DD7">
              <w:rPr>
                <w:rFonts w:ascii="Times New Roman" w:eastAsia="Times New Roman" w:hAnsi="Times New Roman" w:cs="Times New Roman"/>
                <w:sz w:val="20"/>
                <w:szCs w:val="20"/>
              </w:rPr>
              <w:lastRenderedPageBreak/>
              <w:t>ký jazyk a kultúra</w:t>
            </w:r>
          </w:p>
        </w:tc>
        <w:tc>
          <w:tcPr>
            <w:tcW w:w="825" w:type="dxa"/>
          </w:tcPr>
          <w:p w14:paraId="2E59C89C" w14:textId="4BF7AEE5" w:rsidR="31C20DD7" w:rsidRDefault="31C20DD7" w:rsidP="31C20DD7">
            <w:pPr>
              <w:jc w:val="center"/>
            </w:pPr>
            <w:r w:rsidRPr="31C20DD7">
              <w:rPr>
                <w:rFonts w:ascii="Times New Roman" w:eastAsia="Times New Roman" w:hAnsi="Times New Roman" w:cs="Times New Roman"/>
                <w:sz w:val="20"/>
                <w:szCs w:val="20"/>
              </w:rPr>
              <w:lastRenderedPageBreak/>
              <w:t>D</w:t>
            </w:r>
          </w:p>
        </w:tc>
        <w:tc>
          <w:tcPr>
            <w:tcW w:w="825" w:type="dxa"/>
          </w:tcPr>
          <w:p w14:paraId="17FF6A37" w14:textId="54DF90E6" w:rsidR="31C20DD7" w:rsidRDefault="31C20DD7" w:rsidP="31C20DD7">
            <w:pPr>
              <w:jc w:val="center"/>
            </w:pPr>
            <w:r w:rsidRPr="31C20DD7">
              <w:rPr>
                <w:rFonts w:ascii="Times New Roman" w:eastAsia="Times New Roman" w:hAnsi="Times New Roman" w:cs="Times New Roman"/>
                <w:sz w:val="20"/>
                <w:szCs w:val="20"/>
              </w:rPr>
              <w:t>5</w:t>
            </w:r>
          </w:p>
        </w:tc>
        <w:tc>
          <w:tcPr>
            <w:tcW w:w="825" w:type="dxa"/>
          </w:tcPr>
          <w:p w14:paraId="759550B0" w14:textId="6CB23595" w:rsidR="31C20DD7" w:rsidRDefault="31C20DD7" w:rsidP="31C20DD7">
            <w:pPr>
              <w:jc w:val="center"/>
            </w:pPr>
            <w:r w:rsidRPr="31C20DD7">
              <w:rPr>
                <w:rFonts w:ascii="Times New Roman" w:eastAsia="Times New Roman" w:hAnsi="Times New Roman" w:cs="Times New Roman"/>
                <w:sz w:val="20"/>
                <w:szCs w:val="20"/>
              </w:rPr>
              <w:t>6</w:t>
            </w:r>
          </w:p>
        </w:tc>
        <w:tc>
          <w:tcPr>
            <w:tcW w:w="825" w:type="dxa"/>
          </w:tcPr>
          <w:p w14:paraId="373CF36F" w14:textId="35E137A7" w:rsidR="31C20DD7" w:rsidRDefault="31C20DD7" w:rsidP="31C20DD7">
            <w:pPr>
              <w:jc w:val="center"/>
            </w:pPr>
            <w:r w:rsidRPr="31C20DD7">
              <w:rPr>
                <w:rFonts w:ascii="Times New Roman" w:eastAsia="Times New Roman" w:hAnsi="Times New Roman" w:cs="Times New Roman"/>
                <w:sz w:val="20"/>
                <w:szCs w:val="20"/>
              </w:rPr>
              <w:t>6</w:t>
            </w:r>
          </w:p>
        </w:tc>
        <w:tc>
          <w:tcPr>
            <w:tcW w:w="825" w:type="dxa"/>
          </w:tcPr>
          <w:p w14:paraId="43C42F24" w14:textId="03AE6773" w:rsidR="31C20DD7" w:rsidRDefault="31C20DD7" w:rsidP="31C20DD7">
            <w:pPr>
              <w:jc w:val="center"/>
            </w:pPr>
            <w:r w:rsidRPr="31C20DD7">
              <w:rPr>
                <w:rFonts w:ascii="Times New Roman" w:eastAsia="Times New Roman" w:hAnsi="Times New Roman" w:cs="Times New Roman"/>
                <w:sz w:val="20"/>
                <w:szCs w:val="20"/>
              </w:rPr>
              <w:t>6</w:t>
            </w:r>
          </w:p>
        </w:tc>
        <w:tc>
          <w:tcPr>
            <w:tcW w:w="825" w:type="dxa"/>
          </w:tcPr>
          <w:p w14:paraId="09098E11" w14:textId="3C4B7302" w:rsidR="31C20DD7" w:rsidRDefault="31C20DD7" w:rsidP="31C20DD7">
            <w:pPr>
              <w:jc w:val="center"/>
            </w:pPr>
            <w:r w:rsidRPr="31C20DD7">
              <w:rPr>
                <w:rFonts w:ascii="Times New Roman" w:eastAsia="Times New Roman" w:hAnsi="Times New Roman" w:cs="Times New Roman"/>
                <w:color w:val="000000" w:themeColor="text1"/>
                <w:sz w:val="20"/>
                <w:szCs w:val="20"/>
              </w:rPr>
              <w:t>4</w:t>
            </w:r>
          </w:p>
        </w:tc>
        <w:tc>
          <w:tcPr>
            <w:tcW w:w="825" w:type="dxa"/>
          </w:tcPr>
          <w:p w14:paraId="795C0C59" w14:textId="1BD3AEB2" w:rsidR="31C20DD7" w:rsidRDefault="31C20DD7" w:rsidP="31C20DD7">
            <w:pPr>
              <w:jc w:val="center"/>
            </w:pPr>
            <w:r w:rsidRPr="31C20DD7">
              <w:rPr>
                <w:rFonts w:ascii="Times New Roman" w:eastAsia="Times New Roman" w:hAnsi="Times New Roman" w:cs="Times New Roman"/>
                <w:b/>
                <w:bCs/>
                <w:color w:val="000000" w:themeColor="text1"/>
                <w:sz w:val="20"/>
                <w:szCs w:val="20"/>
              </w:rPr>
              <w:t>1,20</w:t>
            </w:r>
          </w:p>
        </w:tc>
      </w:tr>
    </w:tbl>
    <w:p w14:paraId="2F3FD814" w14:textId="72C62DD1" w:rsidR="4FE27F15" w:rsidRDefault="4FE27F15" w:rsidP="31C20DD7">
      <w:pPr>
        <w:jc w:val="both"/>
      </w:pPr>
      <w:r w:rsidRPr="31C20DD7">
        <w:rPr>
          <w:rFonts w:ascii="Times New Roman" w:eastAsia="Times New Roman" w:hAnsi="Times New Roman" w:cs="Times New Roman"/>
          <w:sz w:val="18"/>
          <w:szCs w:val="18"/>
        </w:rPr>
        <w:t>* Medzifakultný študijný program s FPV</w:t>
      </w:r>
    </w:p>
    <w:p w14:paraId="275B8EA4" w14:textId="556A5E4F" w:rsidR="4FE27F15" w:rsidRDefault="4FE27F15" w:rsidP="31C20DD7">
      <w:pPr>
        <w:jc w:val="both"/>
      </w:pPr>
      <w:r w:rsidRPr="31C20DD7">
        <w:rPr>
          <w:rFonts w:ascii="Times New Roman" w:eastAsia="Times New Roman" w:hAnsi="Times New Roman" w:cs="Times New Roman"/>
          <w:sz w:val="18"/>
          <w:szCs w:val="18"/>
        </w:rPr>
        <w:t>** Medzifakultný študijný program s PF</w:t>
      </w:r>
    </w:p>
    <w:p w14:paraId="17E8C90A" w14:textId="2E8E0D1F" w:rsidR="4FE27F15" w:rsidRDefault="4FE27F15" w:rsidP="31C20DD7">
      <w:pPr>
        <w:jc w:val="both"/>
      </w:pPr>
      <w:r w:rsidRPr="31C20DD7">
        <w:rPr>
          <w:rFonts w:ascii="Times New Roman" w:eastAsia="Times New Roman" w:hAnsi="Times New Roman" w:cs="Times New Roman"/>
          <w:sz w:val="24"/>
          <w:szCs w:val="24"/>
        </w:rPr>
        <w:t xml:space="preserve">            Vzhľadom na nastavenie plánovaného počtu prijatých uchádzačov na základe predpokladaného počtu absolventov bakalárskeho štúdia je vyhodnotenie záujmu o štúdium 2.  stupňa podľa podielu počtu prihlásených uchádzačov k schválenému plánovanému počtu prijatých uchádzačov iba relatívne. </w:t>
      </w:r>
    </w:p>
    <w:p w14:paraId="666133EE" w14:textId="7E9FFFCC" w:rsidR="4FE27F15" w:rsidRDefault="4FE27F15" w:rsidP="31C20DD7">
      <w:r w:rsidRPr="31C20DD7">
        <w:rPr>
          <w:rFonts w:ascii="Times New Roman" w:eastAsia="Times New Roman" w:hAnsi="Times New Roman" w:cs="Times New Roman"/>
          <w:sz w:val="24"/>
          <w:szCs w:val="24"/>
          <w:highlight w:val="yellow"/>
        </w:rPr>
        <w:t xml:space="preserve"> </w:t>
      </w:r>
    </w:p>
    <w:p w14:paraId="3AC76884" w14:textId="3FF94758" w:rsidR="4FE27F15" w:rsidRDefault="4FE27F15" w:rsidP="31C20DD7">
      <w:pPr>
        <w:pStyle w:val="Nadpis2"/>
      </w:pPr>
      <w:r w:rsidRPr="31C20DD7">
        <w:rPr>
          <w:rFonts w:ascii="Times New Roman" w:eastAsia="Times New Roman" w:hAnsi="Times New Roman" w:cs="Times New Roman"/>
          <w:color w:val="5B9BD5"/>
        </w:rPr>
        <w:t>PRIJÍMACIE KONANIE NA AKADEMICKÝ ROK 2019/2020</w:t>
      </w:r>
    </w:p>
    <w:p w14:paraId="7C28A94E" w14:textId="081477CA" w:rsidR="4FE27F15" w:rsidRDefault="4FE27F15" w:rsidP="31C20DD7">
      <w:pPr>
        <w:jc w:val="both"/>
      </w:pPr>
      <w:r w:rsidRPr="31C20DD7">
        <w:rPr>
          <w:rFonts w:ascii="Times New Roman" w:eastAsia="Times New Roman" w:hAnsi="Times New Roman" w:cs="Times New Roman"/>
          <w:sz w:val="24"/>
          <w:szCs w:val="24"/>
          <w:highlight w:val="yellow"/>
        </w:rPr>
        <w:t xml:space="preserve"> </w:t>
      </w:r>
    </w:p>
    <w:p w14:paraId="572A2E16" w14:textId="66E3B6A3" w:rsidR="4FE27F15" w:rsidRDefault="4FE27F15" w:rsidP="31C20DD7">
      <w:pPr>
        <w:jc w:val="both"/>
      </w:pPr>
      <w:r w:rsidRPr="31C20DD7">
        <w:rPr>
          <w:rFonts w:ascii="Times New Roman" w:eastAsia="Times New Roman" w:hAnsi="Times New Roman" w:cs="Times New Roman"/>
          <w:sz w:val="24"/>
          <w:szCs w:val="24"/>
        </w:rPr>
        <w:t xml:space="preserve">Podmienky prijatia na štúdium a plánované počty uchádzačov na prijatie v akademickom roku 2019/2020 boli prerokované a schválené v akademickom senáte fakulty v súlade s čl. 20 bod 3 Štatútu UMB. </w:t>
      </w:r>
    </w:p>
    <w:p w14:paraId="27EABFE5" w14:textId="45DD089E" w:rsidR="4FE27F15" w:rsidRDefault="4FE27F15" w:rsidP="31C20DD7">
      <w:pPr>
        <w:ind w:firstLine="709"/>
        <w:jc w:val="both"/>
      </w:pPr>
      <w:r w:rsidRPr="31C20DD7">
        <w:rPr>
          <w:rFonts w:ascii="Times New Roman" w:eastAsia="Times New Roman" w:hAnsi="Times New Roman" w:cs="Times New Roman"/>
          <w:sz w:val="24"/>
          <w:szCs w:val="24"/>
        </w:rPr>
        <w:t>Prehľad plánovaného počtu uchádzačov na prijatie, podaných prihlášok, zúčastnených uchádzačov na prijímacom konaní, počtu prijatých uchádzačov a počtu zapísaných uchádzačov na štúdium uvádzajú tabuľky 5, 6, a 7.</w:t>
      </w:r>
    </w:p>
    <w:p w14:paraId="3A243446" w14:textId="29C7D8F2" w:rsidR="4FE27F15" w:rsidRDefault="4FE27F15" w:rsidP="31C20DD7">
      <w:pPr>
        <w:jc w:val="both"/>
      </w:pPr>
      <w:r w:rsidRPr="31C20DD7">
        <w:rPr>
          <w:rFonts w:ascii="Times New Roman" w:eastAsia="Times New Roman" w:hAnsi="Times New Roman" w:cs="Times New Roman"/>
          <w:sz w:val="24"/>
          <w:szCs w:val="24"/>
        </w:rPr>
        <w:t xml:space="preserve"> </w:t>
      </w:r>
    </w:p>
    <w:p w14:paraId="74C6582E" w14:textId="39C7A2DE" w:rsidR="4FE27F15" w:rsidRDefault="4FE27F15" w:rsidP="31C20DD7">
      <w:pPr>
        <w:jc w:val="both"/>
      </w:pPr>
      <w:r w:rsidRPr="31C20DD7">
        <w:rPr>
          <w:rFonts w:ascii="Times New Roman" w:eastAsia="Times New Roman" w:hAnsi="Times New Roman" w:cs="Times New Roman"/>
          <w:b/>
          <w:bCs/>
          <w:sz w:val="24"/>
          <w:szCs w:val="24"/>
        </w:rPr>
        <w:t xml:space="preserve">Tabuľka 5 </w:t>
      </w:r>
      <w:r w:rsidRPr="31C20DD7">
        <w:rPr>
          <w:rFonts w:ascii="Times New Roman" w:eastAsia="Times New Roman" w:hAnsi="Times New Roman" w:cs="Times New Roman"/>
          <w:b/>
          <w:bCs/>
          <w:i/>
          <w:iCs/>
          <w:sz w:val="24"/>
          <w:szCs w:val="24"/>
        </w:rPr>
        <w:t>Prijímacie konanie na 1. stupeň štúdia v akademickom roku 2019/2020</w:t>
      </w:r>
    </w:p>
    <w:p w14:paraId="06A90413" w14:textId="7384B116" w:rsidR="4FE27F15" w:rsidRDefault="4FE27F15" w:rsidP="31C20DD7">
      <w:pPr>
        <w:jc w:val="both"/>
      </w:pPr>
      <w:r w:rsidRPr="31C20DD7">
        <w:rPr>
          <w:rFonts w:ascii="Times New Roman" w:eastAsia="Times New Roman" w:hAnsi="Times New Roman" w:cs="Times New Roman"/>
          <w:b/>
          <w:bCs/>
          <w:sz w:val="24"/>
          <w:szCs w:val="24"/>
        </w:rPr>
        <w:t xml:space="preserve"> </w:t>
      </w:r>
    </w:p>
    <w:tbl>
      <w:tblPr>
        <w:tblW w:w="0" w:type="auto"/>
        <w:tblLayout w:type="fixed"/>
        <w:tblLook w:val="04A0" w:firstRow="1" w:lastRow="0" w:firstColumn="1" w:lastColumn="0" w:noHBand="0" w:noVBand="1"/>
      </w:tblPr>
      <w:tblGrid>
        <w:gridCol w:w="756"/>
        <w:gridCol w:w="756"/>
        <w:gridCol w:w="756"/>
        <w:gridCol w:w="756"/>
        <w:gridCol w:w="756"/>
        <w:gridCol w:w="756"/>
        <w:gridCol w:w="756"/>
        <w:gridCol w:w="756"/>
        <w:gridCol w:w="756"/>
        <w:gridCol w:w="756"/>
        <w:gridCol w:w="756"/>
        <w:gridCol w:w="756"/>
      </w:tblGrid>
      <w:tr w:rsidR="31C20DD7" w14:paraId="49847805" w14:textId="77777777" w:rsidTr="31C20DD7">
        <w:tc>
          <w:tcPr>
            <w:tcW w:w="756" w:type="dxa"/>
          </w:tcPr>
          <w:p w14:paraId="56EEF09A" w14:textId="48EF34EA" w:rsidR="31C20DD7" w:rsidRDefault="31C20DD7" w:rsidP="31C20DD7">
            <w:r w:rsidRPr="31C20DD7">
              <w:rPr>
                <w:rFonts w:ascii="Times New Roman" w:eastAsia="Times New Roman" w:hAnsi="Times New Roman" w:cs="Times New Roman"/>
                <w:b/>
                <w:bCs/>
                <w:sz w:val="20"/>
                <w:szCs w:val="20"/>
              </w:rPr>
              <w:t>Plánovaný počet na prijatie</w:t>
            </w:r>
          </w:p>
        </w:tc>
        <w:tc>
          <w:tcPr>
            <w:tcW w:w="756" w:type="dxa"/>
          </w:tcPr>
          <w:p w14:paraId="6A1A109C" w14:textId="0F17A188" w:rsidR="31C20DD7" w:rsidRDefault="31C20DD7"/>
        </w:tc>
        <w:tc>
          <w:tcPr>
            <w:tcW w:w="756" w:type="dxa"/>
          </w:tcPr>
          <w:p w14:paraId="45D6EDFD" w14:textId="0B4DD67C" w:rsidR="31C20DD7" w:rsidRDefault="31C20DD7" w:rsidP="31C20DD7">
            <w:r w:rsidRPr="31C20DD7">
              <w:rPr>
                <w:rFonts w:ascii="Times New Roman" w:eastAsia="Times New Roman" w:hAnsi="Times New Roman" w:cs="Times New Roman"/>
                <w:b/>
                <w:bCs/>
                <w:sz w:val="20"/>
                <w:szCs w:val="20"/>
              </w:rPr>
              <w:t>Počet prihlásených uchádzačov</w:t>
            </w:r>
          </w:p>
        </w:tc>
        <w:tc>
          <w:tcPr>
            <w:tcW w:w="756" w:type="dxa"/>
          </w:tcPr>
          <w:p w14:paraId="04F36D37" w14:textId="226FD334" w:rsidR="31C20DD7" w:rsidRDefault="31C20DD7"/>
        </w:tc>
        <w:tc>
          <w:tcPr>
            <w:tcW w:w="756" w:type="dxa"/>
          </w:tcPr>
          <w:p w14:paraId="6142495A" w14:textId="29DB8E26" w:rsidR="31C20DD7" w:rsidRDefault="31C20DD7" w:rsidP="31C20DD7">
            <w:r w:rsidRPr="31C20DD7">
              <w:rPr>
                <w:rFonts w:ascii="Times New Roman" w:eastAsia="Times New Roman" w:hAnsi="Times New Roman" w:cs="Times New Roman"/>
                <w:b/>
                <w:bCs/>
                <w:sz w:val="20"/>
                <w:szCs w:val="20"/>
              </w:rPr>
              <w:t>Počet zúčastnených uchádzačov</w:t>
            </w:r>
          </w:p>
        </w:tc>
        <w:tc>
          <w:tcPr>
            <w:tcW w:w="756" w:type="dxa"/>
          </w:tcPr>
          <w:p w14:paraId="5328BA49" w14:textId="40C12201" w:rsidR="31C20DD7" w:rsidRDefault="31C20DD7"/>
        </w:tc>
        <w:tc>
          <w:tcPr>
            <w:tcW w:w="756" w:type="dxa"/>
          </w:tcPr>
          <w:p w14:paraId="17D1A385" w14:textId="38204D86" w:rsidR="31C20DD7" w:rsidRDefault="31C20DD7" w:rsidP="31C20DD7">
            <w:pPr>
              <w:jc w:val="center"/>
            </w:pPr>
            <w:r w:rsidRPr="31C20DD7">
              <w:rPr>
                <w:rFonts w:ascii="Times New Roman" w:eastAsia="Times New Roman" w:hAnsi="Times New Roman" w:cs="Times New Roman"/>
                <w:b/>
                <w:bCs/>
                <w:sz w:val="20"/>
                <w:szCs w:val="20"/>
              </w:rPr>
              <w:t>Počet prijatých uchádzačov</w:t>
            </w:r>
          </w:p>
        </w:tc>
        <w:tc>
          <w:tcPr>
            <w:tcW w:w="756" w:type="dxa"/>
          </w:tcPr>
          <w:p w14:paraId="5403C5D7" w14:textId="7C8ECE4E" w:rsidR="31C20DD7" w:rsidRDefault="31C20DD7"/>
        </w:tc>
        <w:tc>
          <w:tcPr>
            <w:tcW w:w="756" w:type="dxa"/>
          </w:tcPr>
          <w:p w14:paraId="4FBC904A" w14:textId="02F0E0DE" w:rsidR="31C20DD7" w:rsidRDefault="31C20DD7" w:rsidP="31C20DD7">
            <w:pPr>
              <w:jc w:val="both"/>
            </w:pPr>
            <w:r w:rsidRPr="31C20DD7">
              <w:rPr>
                <w:rFonts w:ascii="Times New Roman" w:eastAsia="Times New Roman" w:hAnsi="Times New Roman" w:cs="Times New Roman"/>
                <w:b/>
                <w:bCs/>
                <w:sz w:val="20"/>
                <w:szCs w:val="20"/>
              </w:rPr>
              <w:t>Počet zapísaných k 31. 10. 2019</w:t>
            </w:r>
          </w:p>
        </w:tc>
        <w:tc>
          <w:tcPr>
            <w:tcW w:w="756" w:type="dxa"/>
          </w:tcPr>
          <w:p w14:paraId="502FCDB1" w14:textId="3BD5EE66" w:rsidR="31C20DD7" w:rsidRDefault="31C20DD7"/>
        </w:tc>
        <w:tc>
          <w:tcPr>
            <w:tcW w:w="756" w:type="dxa"/>
          </w:tcPr>
          <w:p w14:paraId="0D81BA3D" w14:textId="058716DC" w:rsidR="31C20DD7" w:rsidRDefault="31C20DD7"/>
        </w:tc>
        <w:tc>
          <w:tcPr>
            <w:tcW w:w="756" w:type="dxa"/>
          </w:tcPr>
          <w:p w14:paraId="5E7CC964" w14:textId="1B5D865D" w:rsidR="31C20DD7" w:rsidRDefault="31C20DD7"/>
        </w:tc>
      </w:tr>
      <w:tr w:rsidR="31C20DD7" w14:paraId="7091BD97" w14:textId="77777777" w:rsidTr="31C20DD7">
        <w:tc>
          <w:tcPr>
            <w:tcW w:w="756" w:type="dxa"/>
          </w:tcPr>
          <w:p w14:paraId="75E8584A" w14:textId="0846DF63" w:rsidR="31C20DD7" w:rsidRDefault="31C20DD7" w:rsidP="31C20DD7">
            <w:pPr>
              <w:jc w:val="center"/>
            </w:pPr>
            <w:r w:rsidRPr="31C20DD7">
              <w:rPr>
                <w:rFonts w:ascii="Times New Roman" w:eastAsia="Times New Roman" w:hAnsi="Times New Roman" w:cs="Times New Roman"/>
                <w:b/>
                <w:bCs/>
                <w:sz w:val="20"/>
                <w:szCs w:val="20"/>
              </w:rPr>
              <w:t>D</w:t>
            </w:r>
          </w:p>
        </w:tc>
        <w:tc>
          <w:tcPr>
            <w:tcW w:w="756" w:type="dxa"/>
          </w:tcPr>
          <w:p w14:paraId="205D4990" w14:textId="663064AA" w:rsidR="31C20DD7" w:rsidRDefault="31C20DD7" w:rsidP="31C20DD7">
            <w:pPr>
              <w:jc w:val="center"/>
            </w:pPr>
            <w:r w:rsidRPr="31C20DD7">
              <w:rPr>
                <w:rFonts w:ascii="Times New Roman" w:eastAsia="Times New Roman" w:hAnsi="Times New Roman" w:cs="Times New Roman"/>
                <w:b/>
                <w:bCs/>
                <w:sz w:val="20"/>
                <w:szCs w:val="20"/>
              </w:rPr>
              <w:t>E</w:t>
            </w:r>
          </w:p>
        </w:tc>
        <w:tc>
          <w:tcPr>
            <w:tcW w:w="756" w:type="dxa"/>
          </w:tcPr>
          <w:p w14:paraId="06D031D2" w14:textId="79887E24" w:rsidR="31C20DD7" w:rsidRDefault="31C20DD7" w:rsidP="31C20DD7">
            <w:pPr>
              <w:jc w:val="center"/>
            </w:pPr>
            <w:r w:rsidRPr="31C20DD7">
              <w:rPr>
                <w:rFonts w:ascii="Times New Roman" w:eastAsia="Times New Roman" w:hAnsi="Times New Roman" w:cs="Times New Roman"/>
                <w:b/>
                <w:bCs/>
                <w:sz w:val="20"/>
                <w:szCs w:val="20"/>
              </w:rPr>
              <w:t>D</w:t>
            </w:r>
          </w:p>
        </w:tc>
        <w:tc>
          <w:tcPr>
            <w:tcW w:w="756" w:type="dxa"/>
          </w:tcPr>
          <w:p w14:paraId="18D2E0D8" w14:textId="44BE50C9" w:rsidR="31C20DD7" w:rsidRDefault="31C20DD7" w:rsidP="31C20DD7">
            <w:pPr>
              <w:jc w:val="center"/>
            </w:pPr>
            <w:r w:rsidRPr="31C20DD7">
              <w:rPr>
                <w:rFonts w:ascii="Times New Roman" w:eastAsia="Times New Roman" w:hAnsi="Times New Roman" w:cs="Times New Roman"/>
                <w:b/>
                <w:bCs/>
                <w:sz w:val="20"/>
                <w:szCs w:val="20"/>
              </w:rPr>
              <w:t>E</w:t>
            </w:r>
          </w:p>
        </w:tc>
        <w:tc>
          <w:tcPr>
            <w:tcW w:w="756" w:type="dxa"/>
          </w:tcPr>
          <w:p w14:paraId="2F665AB3" w14:textId="3E66923D" w:rsidR="31C20DD7" w:rsidRDefault="31C20DD7" w:rsidP="31C20DD7">
            <w:pPr>
              <w:jc w:val="center"/>
            </w:pPr>
            <w:r w:rsidRPr="31C20DD7">
              <w:rPr>
                <w:rFonts w:ascii="Times New Roman" w:eastAsia="Times New Roman" w:hAnsi="Times New Roman" w:cs="Times New Roman"/>
                <w:b/>
                <w:bCs/>
                <w:sz w:val="20"/>
                <w:szCs w:val="20"/>
              </w:rPr>
              <w:t>D</w:t>
            </w:r>
          </w:p>
        </w:tc>
        <w:tc>
          <w:tcPr>
            <w:tcW w:w="756" w:type="dxa"/>
          </w:tcPr>
          <w:p w14:paraId="4C918915" w14:textId="0AB9973D" w:rsidR="31C20DD7" w:rsidRDefault="31C20DD7" w:rsidP="31C20DD7">
            <w:pPr>
              <w:jc w:val="center"/>
            </w:pPr>
            <w:r w:rsidRPr="31C20DD7">
              <w:rPr>
                <w:rFonts w:ascii="Times New Roman" w:eastAsia="Times New Roman" w:hAnsi="Times New Roman" w:cs="Times New Roman"/>
                <w:b/>
                <w:bCs/>
                <w:sz w:val="20"/>
                <w:szCs w:val="20"/>
              </w:rPr>
              <w:t>E</w:t>
            </w:r>
          </w:p>
        </w:tc>
        <w:tc>
          <w:tcPr>
            <w:tcW w:w="756" w:type="dxa"/>
          </w:tcPr>
          <w:p w14:paraId="4CD07A96" w14:textId="79876BD2" w:rsidR="31C20DD7" w:rsidRDefault="31C20DD7" w:rsidP="31C20DD7">
            <w:pPr>
              <w:jc w:val="center"/>
            </w:pPr>
            <w:r w:rsidRPr="31C20DD7">
              <w:rPr>
                <w:rFonts w:ascii="Times New Roman" w:eastAsia="Times New Roman" w:hAnsi="Times New Roman" w:cs="Times New Roman"/>
                <w:b/>
                <w:bCs/>
                <w:sz w:val="20"/>
                <w:szCs w:val="20"/>
              </w:rPr>
              <w:t>D</w:t>
            </w:r>
          </w:p>
        </w:tc>
        <w:tc>
          <w:tcPr>
            <w:tcW w:w="756" w:type="dxa"/>
          </w:tcPr>
          <w:p w14:paraId="4C9FDE1F" w14:textId="63840851" w:rsidR="31C20DD7" w:rsidRDefault="31C20DD7" w:rsidP="31C20DD7">
            <w:pPr>
              <w:jc w:val="center"/>
            </w:pPr>
            <w:r w:rsidRPr="31C20DD7">
              <w:rPr>
                <w:rFonts w:ascii="Times New Roman" w:eastAsia="Times New Roman" w:hAnsi="Times New Roman" w:cs="Times New Roman"/>
                <w:b/>
                <w:bCs/>
                <w:sz w:val="20"/>
                <w:szCs w:val="20"/>
              </w:rPr>
              <w:t>E</w:t>
            </w:r>
          </w:p>
        </w:tc>
        <w:tc>
          <w:tcPr>
            <w:tcW w:w="756" w:type="dxa"/>
          </w:tcPr>
          <w:p w14:paraId="630501DB" w14:textId="2A39CD77" w:rsidR="31C20DD7" w:rsidRDefault="31C20DD7" w:rsidP="31C20DD7">
            <w:pPr>
              <w:jc w:val="center"/>
            </w:pPr>
            <w:r w:rsidRPr="31C20DD7">
              <w:rPr>
                <w:rFonts w:ascii="Times New Roman" w:eastAsia="Times New Roman" w:hAnsi="Times New Roman" w:cs="Times New Roman"/>
                <w:b/>
                <w:bCs/>
                <w:sz w:val="20"/>
                <w:szCs w:val="20"/>
              </w:rPr>
              <w:t>D</w:t>
            </w:r>
          </w:p>
        </w:tc>
        <w:tc>
          <w:tcPr>
            <w:tcW w:w="756" w:type="dxa"/>
          </w:tcPr>
          <w:p w14:paraId="0AE6DFCB" w14:textId="1CF55C61" w:rsidR="31C20DD7" w:rsidRDefault="31C20DD7" w:rsidP="31C20DD7">
            <w:pPr>
              <w:jc w:val="center"/>
            </w:pPr>
            <w:r w:rsidRPr="31C20DD7">
              <w:rPr>
                <w:rFonts w:ascii="Times New Roman" w:eastAsia="Times New Roman" w:hAnsi="Times New Roman" w:cs="Times New Roman"/>
                <w:b/>
                <w:bCs/>
                <w:sz w:val="20"/>
                <w:szCs w:val="20"/>
              </w:rPr>
              <w:t>E</w:t>
            </w:r>
          </w:p>
        </w:tc>
        <w:tc>
          <w:tcPr>
            <w:tcW w:w="756" w:type="dxa"/>
          </w:tcPr>
          <w:p w14:paraId="12DA44E6" w14:textId="75431D8E" w:rsidR="31C20DD7" w:rsidRDefault="31C20DD7" w:rsidP="31C20DD7">
            <w:pPr>
              <w:jc w:val="center"/>
            </w:pPr>
            <w:r w:rsidRPr="31C20DD7">
              <w:rPr>
                <w:rFonts w:ascii="Times New Roman" w:eastAsia="Times New Roman" w:hAnsi="Times New Roman" w:cs="Times New Roman"/>
                <w:b/>
                <w:bCs/>
                <w:sz w:val="20"/>
                <w:szCs w:val="20"/>
              </w:rPr>
              <w:t>Spolu</w:t>
            </w:r>
          </w:p>
        </w:tc>
        <w:tc>
          <w:tcPr>
            <w:tcW w:w="756" w:type="dxa"/>
          </w:tcPr>
          <w:p w14:paraId="726B843A" w14:textId="4B09C588" w:rsidR="31C20DD7" w:rsidRDefault="31C20DD7" w:rsidP="31C20DD7">
            <w:pPr>
              <w:jc w:val="center"/>
            </w:pPr>
            <w:r w:rsidRPr="31C20DD7">
              <w:rPr>
                <w:rFonts w:ascii="Times New Roman" w:eastAsia="Times New Roman" w:hAnsi="Times New Roman" w:cs="Times New Roman"/>
                <w:b/>
                <w:bCs/>
                <w:sz w:val="16"/>
                <w:szCs w:val="16"/>
              </w:rPr>
              <w:t>% podiel počtu zapísaných k plánovanému počtu uchádzačov</w:t>
            </w:r>
          </w:p>
        </w:tc>
      </w:tr>
      <w:tr w:rsidR="31C20DD7" w14:paraId="24BBDFE7" w14:textId="77777777" w:rsidTr="31C20DD7">
        <w:tc>
          <w:tcPr>
            <w:tcW w:w="756" w:type="dxa"/>
          </w:tcPr>
          <w:p w14:paraId="5F48E4C0" w14:textId="63EF4271" w:rsidR="31C20DD7" w:rsidRDefault="31C20DD7" w:rsidP="31C20DD7">
            <w:pPr>
              <w:jc w:val="center"/>
            </w:pPr>
            <w:r w:rsidRPr="31C20DD7">
              <w:rPr>
                <w:rFonts w:ascii="Times New Roman" w:eastAsia="Times New Roman" w:hAnsi="Times New Roman" w:cs="Times New Roman"/>
                <w:sz w:val="20"/>
                <w:szCs w:val="20"/>
              </w:rPr>
              <w:t>745</w:t>
            </w:r>
          </w:p>
        </w:tc>
        <w:tc>
          <w:tcPr>
            <w:tcW w:w="756" w:type="dxa"/>
          </w:tcPr>
          <w:p w14:paraId="558585D7" w14:textId="4BC47687" w:rsidR="31C20DD7" w:rsidRDefault="31C20DD7" w:rsidP="31C20DD7">
            <w:pPr>
              <w:jc w:val="center"/>
            </w:pPr>
            <w:r w:rsidRPr="31C20DD7">
              <w:rPr>
                <w:rFonts w:ascii="Times New Roman" w:eastAsia="Times New Roman" w:hAnsi="Times New Roman" w:cs="Times New Roman"/>
                <w:sz w:val="20"/>
                <w:szCs w:val="20"/>
              </w:rPr>
              <w:t>60</w:t>
            </w:r>
          </w:p>
        </w:tc>
        <w:tc>
          <w:tcPr>
            <w:tcW w:w="756" w:type="dxa"/>
          </w:tcPr>
          <w:p w14:paraId="41A6A1B2" w14:textId="3A172AE1" w:rsidR="31C20DD7" w:rsidRDefault="31C20DD7" w:rsidP="31C20DD7">
            <w:pPr>
              <w:jc w:val="center"/>
            </w:pPr>
            <w:r w:rsidRPr="31C20DD7">
              <w:rPr>
                <w:rFonts w:ascii="Times New Roman" w:eastAsia="Times New Roman" w:hAnsi="Times New Roman" w:cs="Times New Roman"/>
                <w:color w:val="000000" w:themeColor="text1"/>
                <w:sz w:val="20"/>
                <w:szCs w:val="20"/>
              </w:rPr>
              <w:t>882</w:t>
            </w:r>
          </w:p>
        </w:tc>
        <w:tc>
          <w:tcPr>
            <w:tcW w:w="756" w:type="dxa"/>
          </w:tcPr>
          <w:p w14:paraId="13A0D636" w14:textId="5D0C6599" w:rsidR="31C20DD7" w:rsidRDefault="31C20DD7" w:rsidP="31C20DD7">
            <w:pPr>
              <w:jc w:val="center"/>
            </w:pPr>
            <w:r w:rsidRPr="31C20DD7">
              <w:rPr>
                <w:rFonts w:ascii="Times New Roman" w:eastAsia="Times New Roman" w:hAnsi="Times New Roman" w:cs="Times New Roman"/>
                <w:color w:val="000000" w:themeColor="text1"/>
                <w:sz w:val="20"/>
                <w:szCs w:val="20"/>
              </w:rPr>
              <w:t>40</w:t>
            </w:r>
          </w:p>
        </w:tc>
        <w:tc>
          <w:tcPr>
            <w:tcW w:w="756" w:type="dxa"/>
          </w:tcPr>
          <w:p w14:paraId="12F0C5A8" w14:textId="790BB1D6" w:rsidR="31C20DD7" w:rsidRDefault="31C20DD7" w:rsidP="31C20DD7">
            <w:pPr>
              <w:jc w:val="center"/>
            </w:pPr>
            <w:r w:rsidRPr="31C20DD7">
              <w:rPr>
                <w:rFonts w:ascii="Times New Roman" w:eastAsia="Times New Roman" w:hAnsi="Times New Roman" w:cs="Times New Roman"/>
                <w:sz w:val="20"/>
                <w:szCs w:val="20"/>
              </w:rPr>
              <w:t>864</w:t>
            </w:r>
          </w:p>
        </w:tc>
        <w:tc>
          <w:tcPr>
            <w:tcW w:w="756" w:type="dxa"/>
          </w:tcPr>
          <w:p w14:paraId="65F362C8" w14:textId="74625050" w:rsidR="31C20DD7" w:rsidRDefault="31C20DD7" w:rsidP="31C20DD7">
            <w:pPr>
              <w:jc w:val="center"/>
            </w:pPr>
            <w:r w:rsidRPr="31C20DD7">
              <w:rPr>
                <w:rFonts w:ascii="Times New Roman" w:eastAsia="Times New Roman" w:hAnsi="Times New Roman" w:cs="Times New Roman"/>
                <w:sz w:val="20"/>
                <w:szCs w:val="20"/>
              </w:rPr>
              <w:t>40</w:t>
            </w:r>
          </w:p>
        </w:tc>
        <w:tc>
          <w:tcPr>
            <w:tcW w:w="756" w:type="dxa"/>
          </w:tcPr>
          <w:p w14:paraId="126D5DE8" w14:textId="2ECCA270" w:rsidR="31C20DD7" w:rsidRDefault="31C20DD7" w:rsidP="31C20DD7">
            <w:pPr>
              <w:jc w:val="center"/>
            </w:pPr>
            <w:r w:rsidRPr="31C20DD7">
              <w:rPr>
                <w:rFonts w:ascii="Times New Roman" w:eastAsia="Times New Roman" w:hAnsi="Times New Roman" w:cs="Times New Roman"/>
                <w:sz w:val="20"/>
                <w:szCs w:val="20"/>
              </w:rPr>
              <w:t>745</w:t>
            </w:r>
          </w:p>
        </w:tc>
        <w:tc>
          <w:tcPr>
            <w:tcW w:w="756" w:type="dxa"/>
          </w:tcPr>
          <w:p w14:paraId="01784F5F" w14:textId="540846DC" w:rsidR="31C20DD7" w:rsidRDefault="31C20DD7" w:rsidP="31C20DD7">
            <w:pPr>
              <w:jc w:val="center"/>
            </w:pPr>
            <w:r w:rsidRPr="31C20DD7">
              <w:rPr>
                <w:rFonts w:ascii="Times New Roman" w:eastAsia="Times New Roman" w:hAnsi="Times New Roman" w:cs="Times New Roman"/>
                <w:sz w:val="20"/>
                <w:szCs w:val="20"/>
              </w:rPr>
              <w:t>39</w:t>
            </w:r>
          </w:p>
        </w:tc>
        <w:tc>
          <w:tcPr>
            <w:tcW w:w="756" w:type="dxa"/>
          </w:tcPr>
          <w:p w14:paraId="43136460" w14:textId="05F4C694" w:rsidR="31C20DD7" w:rsidRDefault="31C20DD7" w:rsidP="31C20DD7">
            <w:pPr>
              <w:jc w:val="center"/>
            </w:pPr>
            <w:r w:rsidRPr="31C20DD7">
              <w:rPr>
                <w:rFonts w:ascii="Times New Roman" w:eastAsia="Times New Roman" w:hAnsi="Times New Roman" w:cs="Times New Roman"/>
                <w:b/>
                <w:bCs/>
                <w:sz w:val="20"/>
                <w:szCs w:val="20"/>
              </w:rPr>
              <w:t>463</w:t>
            </w:r>
          </w:p>
        </w:tc>
        <w:tc>
          <w:tcPr>
            <w:tcW w:w="756" w:type="dxa"/>
          </w:tcPr>
          <w:p w14:paraId="2DD36345" w14:textId="5BAAB1CB" w:rsidR="31C20DD7" w:rsidRDefault="31C20DD7" w:rsidP="31C20DD7">
            <w:pPr>
              <w:jc w:val="center"/>
            </w:pPr>
            <w:r w:rsidRPr="31C20DD7">
              <w:rPr>
                <w:rFonts w:ascii="Times New Roman" w:eastAsia="Times New Roman" w:hAnsi="Times New Roman" w:cs="Times New Roman"/>
                <w:b/>
                <w:bCs/>
                <w:sz w:val="20"/>
                <w:szCs w:val="20"/>
              </w:rPr>
              <w:t>30</w:t>
            </w:r>
          </w:p>
        </w:tc>
        <w:tc>
          <w:tcPr>
            <w:tcW w:w="756" w:type="dxa"/>
          </w:tcPr>
          <w:p w14:paraId="581E3114" w14:textId="58B3C669" w:rsidR="31C20DD7" w:rsidRDefault="31C20DD7" w:rsidP="31C20DD7">
            <w:pPr>
              <w:jc w:val="center"/>
            </w:pPr>
            <w:r w:rsidRPr="31C20DD7">
              <w:rPr>
                <w:rFonts w:ascii="Times New Roman" w:eastAsia="Times New Roman" w:hAnsi="Times New Roman" w:cs="Times New Roman"/>
                <w:b/>
                <w:bCs/>
                <w:sz w:val="20"/>
                <w:szCs w:val="20"/>
              </w:rPr>
              <w:t>493</w:t>
            </w:r>
          </w:p>
        </w:tc>
        <w:tc>
          <w:tcPr>
            <w:tcW w:w="756" w:type="dxa"/>
          </w:tcPr>
          <w:p w14:paraId="219EA94D" w14:textId="48BC7E10" w:rsidR="31C20DD7" w:rsidRDefault="31C20DD7" w:rsidP="31C20DD7">
            <w:pPr>
              <w:jc w:val="center"/>
            </w:pPr>
            <w:r w:rsidRPr="31C20DD7">
              <w:rPr>
                <w:rFonts w:ascii="Times New Roman" w:eastAsia="Times New Roman" w:hAnsi="Times New Roman" w:cs="Times New Roman"/>
                <w:b/>
                <w:bCs/>
                <w:sz w:val="20"/>
                <w:szCs w:val="20"/>
              </w:rPr>
              <w:t>61,24</w:t>
            </w:r>
          </w:p>
        </w:tc>
      </w:tr>
      <w:tr w:rsidR="31C20DD7" w14:paraId="20073A26" w14:textId="77777777" w:rsidTr="31C20DD7">
        <w:tc>
          <w:tcPr>
            <w:tcW w:w="756" w:type="dxa"/>
          </w:tcPr>
          <w:p w14:paraId="2D4B9F42" w14:textId="3A2B8DD3" w:rsidR="31C20DD7" w:rsidRDefault="31C20DD7" w:rsidP="31C20DD7">
            <w:pPr>
              <w:jc w:val="center"/>
            </w:pPr>
            <w:r w:rsidRPr="31C20DD7">
              <w:rPr>
                <w:rFonts w:ascii="Times New Roman" w:eastAsia="Times New Roman" w:hAnsi="Times New Roman" w:cs="Times New Roman"/>
                <w:b/>
                <w:bCs/>
                <w:sz w:val="20"/>
                <w:szCs w:val="20"/>
              </w:rPr>
              <w:t>805</w:t>
            </w:r>
          </w:p>
        </w:tc>
        <w:tc>
          <w:tcPr>
            <w:tcW w:w="756" w:type="dxa"/>
          </w:tcPr>
          <w:p w14:paraId="3522AFAD" w14:textId="58162533" w:rsidR="31C20DD7" w:rsidRDefault="31C20DD7"/>
        </w:tc>
        <w:tc>
          <w:tcPr>
            <w:tcW w:w="756" w:type="dxa"/>
          </w:tcPr>
          <w:p w14:paraId="28E7759E" w14:textId="3F0FAC19" w:rsidR="31C20DD7" w:rsidRDefault="31C20DD7" w:rsidP="31C20DD7">
            <w:pPr>
              <w:jc w:val="center"/>
            </w:pPr>
            <w:r w:rsidRPr="31C20DD7">
              <w:rPr>
                <w:rFonts w:ascii="Times New Roman" w:eastAsia="Times New Roman" w:hAnsi="Times New Roman" w:cs="Times New Roman"/>
                <w:b/>
                <w:bCs/>
                <w:sz w:val="20"/>
                <w:szCs w:val="20"/>
              </w:rPr>
              <w:t>922</w:t>
            </w:r>
          </w:p>
        </w:tc>
        <w:tc>
          <w:tcPr>
            <w:tcW w:w="756" w:type="dxa"/>
          </w:tcPr>
          <w:p w14:paraId="06114650" w14:textId="72677193" w:rsidR="31C20DD7" w:rsidRDefault="31C20DD7"/>
        </w:tc>
        <w:tc>
          <w:tcPr>
            <w:tcW w:w="756" w:type="dxa"/>
          </w:tcPr>
          <w:p w14:paraId="7EA61543" w14:textId="3624F31C" w:rsidR="31C20DD7" w:rsidRDefault="31C20DD7" w:rsidP="31C20DD7">
            <w:pPr>
              <w:jc w:val="center"/>
            </w:pPr>
            <w:r w:rsidRPr="31C20DD7">
              <w:rPr>
                <w:rFonts w:ascii="Times New Roman" w:eastAsia="Times New Roman" w:hAnsi="Times New Roman" w:cs="Times New Roman"/>
                <w:b/>
                <w:bCs/>
                <w:sz w:val="20"/>
                <w:szCs w:val="20"/>
              </w:rPr>
              <w:t>904</w:t>
            </w:r>
          </w:p>
        </w:tc>
        <w:tc>
          <w:tcPr>
            <w:tcW w:w="756" w:type="dxa"/>
          </w:tcPr>
          <w:p w14:paraId="0D7194DE" w14:textId="1F76885B" w:rsidR="31C20DD7" w:rsidRDefault="31C20DD7"/>
        </w:tc>
        <w:tc>
          <w:tcPr>
            <w:tcW w:w="756" w:type="dxa"/>
          </w:tcPr>
          <w:p w14:paraId="526B0C7E" w14:textId="393D6DC9" w:rsidR="31C20DD7" w:rsidRDefault="31C20DD7" w:rsidP="31C20DD7">
            <w:pPr>
              <w:jc w:val="center"/>
            </w:pPr>
            <w:r w:rsidRPr="31C20DD7">
              <w:rPr>
                <w:rFonts w:ascii="Times New Roman" w:eastAsia="Times New Roman" w:hAnsi="Times New Roman" w:cs="Times New Roman"/>
                <w:b/>
                <w:bCs/>
                <w:sz w:val="20"/>
                <w:szCs w:val="20"/>
              </w:rPr>
              <w:t>784</w:t>
            </w:r>
          </w:p>
        </w:tc>
        <w:tc>
          <w:tcPr>
            <w:tcW w:w="756" w:type="dxa"/>
          </w:tcPr>
          <w:p w14:paraId="3783F839" w14:textId="76F8C8A2" w:rsidR="31C20DD7" w:rsidRDefault="31C20DD7"/>
        </w:tc>
        <w:tc>
          <w:tcPr>
            <w:tcW w:w="756" w:type="dxa"/>
          </w:tcPr>
          <w:p w14:paraId="56F117B0" w14:textId="5F94B3C3" w:rsidR="31C20DD7" w:rsidRDefault="31C20DD7" w:rsidP="31C20DD7">
            <w:pPr>
              <w:jc w:val="both"/>
            </w:pPr>
            <w:r w:rsidRPr="31C20DD7">
              <w:rPr>
                <w:rFonts w:ascii="Times New Roman" w:eastAsia="Times New Roman" w:hAnsi="Times New Roman" w:cs="Times New Roman"/>
                <w:b/>
                <w:bCs/>
                <w:sz w:val="20"/>
                <w:szCs w:val="20"/>
              </w:rPr>
              <w:t xml:space="preserve"> </w:t>
            </w:r>
          </w:p>
        </w:tc>
        <w:tc>
          <w:tcPr>
            <w:tcW w:w="756" w:type="dxa"/>
          </w:tcPr>
          <w:p w14:paraId="3482B8AC" w14:textId="4C739EF7" w:rsidR="31C20DD7" w:rsidRDefault="31C20DD7"/>
        </w:tc>
        <w:tc>
          <w:tcPr>
            <w:tcW w:w="756" w:type="dxa"/>
          </w:tcPr>
          <w:p w14:paraId="68A947A8" w14:textId="13A2AF72" w:rsidR="31C20DD7" w:rsidRDefault="31C20DD7"/>
        </w:tc>
        <w:tc>
          <w:tcPr>
            <w:tcW w:w="756" w:type="dxa"/>
          </w:tcPr>
          <w:p w14:paraId="0329DFF3" w14:textId="32CC2258" w:rsidR="31C20DD7" w:rsidRDefault="31C20DD7"/>
        </w:tc>
      </w:tr>
    </w:tbl>
    <w:p w14:paraId="3BA5B3CF" w14:textId="6B20B2A1" w:rsidR="4FE27F15" w:rsidRDefault="4FE27F15" w:rsidP="31C20DD7">
      <w:pPr>
        <w:jc w:val="both"/>
      </w:pPr>
      <w:r w:rsidRPr="31C20DD7">
        <w:rPr>
          <w:rFonts w:ascii="Times New Roman" w:eastAsia="Times New Roman" w:hAnsi="Times New Roman" w:cs="Times New Roman"/>
          <w:sz w:val="24"/>
          <w:szCs w:val="24"/>
        </w:rPr>
        <w:t xml:space="preserve"> </w:t>
      </w:r>
    </w:p>
    <w:p w14:paraId="002D5A4C" w14:textId="3B1FB64B" w:rsidR="4FE27F15" w:rsidRDefault="4FE27F15" w:rsidP="31C20DD7">
      <w:pPr>
        <w:jc w:val="both"/>
      </w:pPr>
      <w:r w:rsidRPr="31C20DD7">
        <w:rPr>
          <w:rFonts w:ascii="Times New Roman" w:eastAsia="Times New Roman" w:hAnsi="Times New Roman" w:cs="Times New Roman"/>
          <w:sz w:val="24"/>
          <w:szCs w:val="24"/>
        </w:rPr>
        <w:lastRenderedPageBreak/>
        <w:t xml:space="preserve">            V 1. stupni štúdia bolo z plánovaného počtu uchádzačov 805 (z toho 745 v dennej forme štúdia a 60 v externej forme štúdia) zapísaných k 31.10. 2019 spolu 493 uchádzačov (z toho 463 v dennej forme štúdia a 30 v externej forme štúdia), čo predstavuje mierny nárast (o 29 zapísaných) oproti predchádzajúcemu roku a 61,24 % podiel počtu zapísaných k plánovanému počtu uchádzačov. V akademickom roku 2018/19 bol podiel výrazne nižší – 48,74 %. Počet zapísaných v 1. stupni štúdia bol zároveň najvyšší v rámci fakúlt UMB. Záujem uchádzačov v 1. stupni denného štúdia však napriek tomu neprevýšil plánované kapacity na prijatie ani v dennej, ani v externej forme štúdia; po zápise boli naplnené na 62,15 % v dennej a na 50,00 % v externej forme štúdia. Zníženie záujmu zo strany uchádzačov o externé štúdium zaznamenávame už viac rokov a tento trend negatívne ovplyvňuje celkový počet zapísaných študentov. </w:t>
      </w:r>
    </w:p>
    <w:p w14:paraId="59B10380" w14:textId="72847392" w:rsidR="4FE27F15" w:rsidRDefault="4FE27F15" w:rsidP="31C20DD7">
      <w:pPr>
        <w:jc w:val="both"/>
      </w:pPr>
      <w:r w:rsidRPr="31C20DD7">
        <w:rPr>
          <w:rFonts w:ascii="Times New Roman" w:eastAsia="Times New Roman" w:hAnsi="Times New Roman" w:cs="Times New Roman"/>
          <w:sz w:val="24"/>
          <w:szCs w:val="24"/>
        </w:rPr>
        <w:t xml:space="preserve">            V študijných programoch učiteľstvo telesnej výchovy, učiteľstvo telesnej výchovy v kombinácii a učiteľstvo telesnej výchovy a trénerstvo sa úspešne realizovalo aj druhé kolo podávania prihlášok. Z 98 prihlásených a 81 prijatých uchádzačov v dennej forme bolo zapísaných 64 študentov, v externej forme štúdia sa z 20 prihlásených a 19 prijatých uchádzačov zapísalo 12 študentov.</w:t>
      </w:r>
    </w:p>
    <w:p w14:paraId="0A3472D7" w14:textId="1D0C1CC2" w:rsidR="4FE27F15" w:rsidRDefault="4FE27F15" w:rsidP="31C20DD7">
      <w:pPr>
        <w:jc w:val="both"/>
      </w:pPr>
      <w:r w:rsidRPr="31C20DD7">
        <w:rPr>
          <w:rFonts w:ascii="Times New Roman" w:eastAsia="Times New Roman" w:hAnsi="Times New Roman" w:cs="Times New Roman"/>
          <w:b/>
          <w:bCs/>
          <w:sz w:val="24"/>
          <w:szCs w:val="24"/>
          <w:highlight w:val="yellow"/>
        </w:rPr>
        <w:t xml:space="preserve"> </w:t>
      </w:r>
    </w:p>
    <w:p w14:paraId="0A8C3425" w14:textId="501636D1" w:rsidR="4FE27F15" w:rsidRDefault="4FE27F15" w:rsidP="31C20DD7">
      <w:pPr>
        <w:jc w:val="both"/>
      </w:pPr>
      <w:r w:rsidRPr="31C20DD7">
        <w:rPr>
          <w:rFonts w:ascii="Times New Roman" w:eastAsia="Times New Roman" w:hAnsi="Times New Roman" w:cs="Times New Roman"/>
          <w:b/>
          <w:bCs/>
          <w:sz w:val="24"/>
          <w:szCs w:val="24"/>
        </w:rPr>
        <w:t xml:space="preserve">Tabuľka 6 </w:t>
      </w:r>
      <w:r w:rsidRPr="31C20DD7">
        <w:rPr>
          <w:rFonts w:ascii="Times New Roman" w:eastAsia="Times New Roman" w:hAnsi="Times New Roman" w:cs="Times New Roman"/>
          <w:b/>
          <w:bCs/>
          <w:i/>
          <w:iCs/>
          <w:sz w:val="24"/>
          <w:szCs w:val="24"/>
        </w:rPr>
        <w:t>Prijímacie konanie na 2. stupeň štúdia v akademickom roku 2019/2020</w:t>
      </w:r>
      <w:r w:rsidRPr="31C20DD7">
        <w:rPr>
          <w:rFonts w:ascii="Times New Roman" w:eastAsia="Times New Roman" w:hAnsi="Times New Roman" w:cs="Times New Roman"/>
          <w:b/>
          <w:bCs/>
          <w:sz w:val="24"/>
          <w:szCs w:val="24"/>
        </w:rPr>
        <w:t xml:space="preserve"> </w:t>
      </w:r>
    </w:p>
    <w:p w14:paraId="5479BC7E" w14:textId="220D56DB" w:rsidR="4FE27F15" w:rsidRDefault="4FE27F15" w:rsidP="31C20DD7">
      <w:pPr>
        <w:jc w:val="both"/>
      </w:pPr>
      <w:r w:rsidRPr="31C20DD7">
        <w:rPr>
          <w:rFonts w:ascii="Times New Roman" w:eastAsia="Times New Roman" w:hAnsi="Times New Roman" w:cs="Times New Roman"/>
          <w:b/>
          <w:bCs/>
          <w:sz w:val="24"/>
          <w:szCs w:val="24"/>
        </w:rPr>
        <w:t xml:space="preserve"> </w:t>
      </w:r>
    </w:p>
    <w:tbl>
      <w:tblPr>
        <w:tblW w:w="0" w:type="auto"/>
        <w:tblLayout w:type="fixed"/>
        <w:tblLook w:val="04A0" w:firstRow="1" w:lastRow="0" w:firstColumn="1" w:lastColumn="0" w:noHBand="0" w:noVBand="1"/>
      </w:tblPr>
      <w:tblGrid>
        <w:gridCol w:w="756"/>
        <w:gridCol w:w="756"/>
        <w:gridCol w:w="756"/>
        <w:gridCol w:w="756"/>
        <w:gridCol w:w="756"/>
        <w:gridCol w:w="756"/>
        <w:gridCol w:w="756"/>
        <w:gridCol w:w="756"/>
        <w:gridCol w:w="756"/>
        <w:gridCol w:w="756"/>
        <w:gridCol w:w="756"/>
        <w:gridCol w:w="756"/>
      </w:tblGrid>
      <w:tr w:rsidR="31C20DD7" w14:paraId="4E9BF585" w14:textId="77777777" w:rsidTr="31C20DD7">
        <w:tc>
          <w:tcPr>
            <w:tcW w:w="756" w:type="dxa"/>
          </w:tcPr>
          <w:p w14:paraId="077D9592" w14:textId="2DC4618E" w:rsidR="31C20DD7" w:rsidRDefault="31C20DD7" w:rsidP="31C20DD7">
            <w:r w:rsidRPr="31C20DD7">
              <w:rPr>
                <w:rFonts w:ascii="Times New Roman" w:eastAsia="Times New Roman" w:hAnsi="Times New Roman" w:cs="Times New Roman"/>
                <w:b/>
                <w:bCs/>
                <w:sz w:val="20"/>
                <w:szCs w:val="20"/>
              </w:rPr>
              <w:t>Plánovaný počet na prijatie</w:t>
            </w:r>
          </w:p>
        </w:tc>
        <w:tc>
          <w:tcPr>
            <w:tcW w:w="756" w:type="dxa"/>
          </w:tcPr>
          <w:p w14:paraId="52A190E1" w14:textId="197B06E4" w:rsidR="31C20DD7" w:rsidRDefault="31C20DD7"/>
        </w:tc>
        <w:tc>
          <w:tcPr>
            <w:tcW w:w="756" w:type="dxa"/>
          </w:tcPr>
          <w:p w14:paraId="3A806362" w14:textId="7B297B67" w:rsidR="31C20DD7" w:rsidRDefault="31C20DD7" w:rsidP="31C20DD7">
            <w:r w:rsidRPr="31C20DD7">
              <w:rPr>
                <w:rFonts w:ascii="Times New Roman" w:eastAsia="Times New Roman" w:hAnsi="Times New Roman" w:cs="Times New Roman"/>
                <w:b/>
                <w:bCs/>
                <w:sz w:val="20"/>
                <w:szCs w:val="20"/>
              </w:rPr>
              <w:t>Počet prihlásených uchádzačov</w:t>
            </w:r>
          </w:p>
        </w:tc>
        <w:tc>
          <w:tcPr>
            <w:tcW w:w="756" w:type="dxa"/>
          </w:tcPr>
          <w:p w14:paraId="0C716709" w14:textId="0793F993" w:rsidR="31C20DD7" w:rsidRDefault="31C20DD7"/>
        </w:tc>
        <w:tc>
          <w:tcPr>
            <w:tcW w:w="756" w:type="dxa"/>
          </w:tcPr>
          <w:p w14:paraId="072C387F" w14:textId="4243D2FF" w:rsidR="31C20DD7" w:rsidRDefault="31C20DD7" w:rsidP="31C20DD7">
            <w:r w:rsidRPr="31C20DD7">
              <w:rPr>
                <w:rFonts w:ascii="Times New Roman" w:eastAsia="Times New Roman" w:hAnsi="Times New Roman" w:cs="Times New Roman"/>
                <w:b/>
                <w:bCs/>
                <w:sz w:val="20"/>
                <w:szCs w:val="20"/>
              </w:rPr>
              <w:t>Počet zúčastnených uchádzačov</w:t>
            </w:r>
          </w:p>
        </w:tc>
        <w:tc>
          <w:tcPr>
            <w:tcW w:w="756" w:type="dxa"/>
          </w:tcPr>
          <w:p w14:paraId="42D0F4C5" w14:textId="1784B7A9" w:rsidR="31C20DD7" w:rsidRDefault="31C20DD7"/>
        </w:tc>
        <w:tc>
          <w:tcPr>
            <w:tcW w:w="756" w:type="dxa"/>
          </w:tcPr>
          <w:p w14:paraId="25553686" w14:textId="34B3D095" w:rsidR="31C20DD7" w:rsidRDefault="31C20DD7" w:rsidP="31C20DD7">
            <w:r w:rsidRPr="31C20DD7">
              <w:rPr>
                <w:rFonts w:ascii="Times New Roman" w:eastAsia="Times New Roman" w:hAnsi="Times New Roman" w:cs="Times New Roman"/>
                <w:b/>
                <w:bCs/>
                <w:sz w:val="20"/>
                <w:szCs w:val="20"/>
              </w:rPr>
              <w:t>Počet prijatých uchádzačov</w:t>
            </w:r>
          </w:p>
        </w:tc>
        <w:tc>
          <w:tcPr>
            <w:tcW w:w="756" w:type="dxa"/>
          </w:tcPr>
          <w:p w14:paraId="13E4A85B" w14:textId="7A24D285" w:rsidR="31C20DD7" w:rsidRDefault="31C20DD7"/>
        </w:tc>
        <w:tc>
          <w:tcPr>
            <w:tcW w:w="756" w:type="dxa"/>
          </w:tcPr>
          <w:p w14:paraId="065A7BFC" w14:textId="744EB019" w:rsidR="31C20DD7" w:rsidRDefault="31C20DD7" w:rsidP="31C20DD7">
            <w:r w:rsidRPr="31C20DD7">
              <w:rPr>
                <w:rFonts w:ascii="Times New Roman" w:eastAsia="Times New Roman" w:hAnsi="Times New Roman" w:cs="Times New Roman"/>
                <w:b/>
                <w:bCs/>
                <w:sz w:val="20"/>
                <w:szCs w:val="20"/>
              </w:rPr>
              <w:t>Počet zapísaných študentov k 31. 10. 2019</w:t>
            </w:r>
          </w:p>
        </w:tc>
        <w:tc>
          <w:tcPr>
            <w:tcW w:w="756" w:type="dxa"/>
          </w:tcPr>
          <w:p w14:paraId="240CCC5D" w14:textId="5AAFFA9D" w:rsidR="31C20DD7" w:rsidRDefault="31C20DD7"/>
        </w:tc>
        <w:tc>
          <w:tcPr>
            <w:tcW w:w="756" w:type="dxa"/>
          </w:tcPr>
          <w:p w14:paraId="3C74A4E5" w14:textId="196BF6C1" w:rsidR="31C20DD7" w:rsidRDefault="31C20DD7"/>
        </w:tc>
        <w:tc>
          <w:tcPr>
            <w:tcW w:w="756" w:type="dxa"/>
          </w:tcPr>
          <w:p w14:paraId="320512F8" w14:textId="072D5AAA" w:rsidR="31C20DD7" w:rsidRDefault="31C20DD7"/>
        </w:tc>
      </w:tr>
      <w:tr w:rsidR="31C20DD7" w14:paraId="19D4EB0E" w14:textId="77777777" w:rsidTr="31C20DD7">
        <w:tc>
          <w:tcPr>
            <w:tcW w:w="756" w:type="dxa"/>
          </w:tcPr>
          <w:p w14:paraId="0D3A4650" w14:textId="7F05F2AD" w:rsidR="31C20DD7" w:rsidRDefault="31C20DD7" w:rsidP="31C20DD7">
            <w:pPr>
              <w:jc w:val="center"/>
            </w:pPr>
            <w:r w:rsidRPr="31C20DD7">
              <w:rPr>
                <w:rFonts w:ascii="Times New Roman" w:eastAsia="Times New Roman" w:hAnsi="Times New Roman" w:cs="Times New Roman"/>
                <w:b/>
                <w:bCs/>
                <w:sz w:val="20"/>
                <w:szCs w:val="20"/>
              </w:rPr>
              <w:t>D</w:t>
            </w:r>
          </w:p>
        </w:tc>
        <w:tc>
          <w:tcPr>
            <w:tcW w:w="756" w:type="dxa"/>
          </w:tcPr>
          <w:p w14:paraId="093975B1" w14:textId="4FBF4BDD" w:rsidR="31C20DD7" w:rsidRDefault="31C20DD7" w:rsidP="31C20DD7">
            <w:pPr>
              <w:jc w:val="center"/>
            </w:pPr>
            <w:r w:rsidRPr="31C20DD7">
              <w:rPr>
                <w:rFonts w:ascii="Times New Roman" w:eastAsia="Times New Roman" w:hAnsi="Times New Roman" w:cs="Times New Roman"/>
                <w:b/>
                <w:bCs/>
                <w:sz w:val="20"/>
                <w:szCs w:val="20"/>
              </w:rPr>
              <w:t>E</w:t>
            </w:r>
          </w:p>
        </w:tc>
        <w:tc>
          <w:tcPr>
            <w:tcW w:w="756" w:type="dxa"/>
          </w:tcPr>
          <w:p w14:paraId="19251BCC" w14:textId="786E3B5F" w:rsidR="31C20DD7" w:rsidRDefault="31C20DD7" w:rsidP="31C20DD7">
            <w:pPr>
              <w:jc w:val="center"/>
            </w:pPr>
            <w:r w:rsidRPr="31C20DD7">
              <w:rPr>
                <w:rFonts w:ascii="Times New Roman" w:eastAsia="Times New Roman" w:hAnsi="Times New Roman" w:cs="Times New Roman"/>
                <w:b/>
                <w:bCs/>
                <w:sz w:val="20"/>
                <w:szCs w:val="20"/>
              </w:rPr>
              <w:t>D</w:t>
            </w:r>
          </w:p>
        </w:tc>
        <w:tc>
          <w:tcPr>
            <w:tcW w:w="756" w:type="dxa"/>
          </w:tcPr>
          <w:p w14:paraId="5BAD9126" w14:textId="2B52A5A1" w:rsidR="31C20DD7" w:rsidRDefault="31C20DD7" w:rsidP="31C20DD7">
            <w:pPr>
              <w:jc w:val="center"/>
            </w:pPr>
            <w:r w:rsidRPr="31C20DD7">
              <w:rPr>
                <w:rFonts w:ascii="Times New Roman" w:eastAsia="Times New Roman" w:hAnsi="Times New Roman" w:cs="Times New Roman"/>
                <w:b/>
                <w:bCs/>
                <w:sz w:val="20"/>
                <w:szCs w:val="20"/>
              </w:rPr>
              <w:t>E</w:t>
            </w:r>
          </w:p>
        </w:tc>
        <w:tc>
          <w:tcPr>
            <w:tcW w:w="756" w:type="dxa"/>
          </w:tcPr>
          <w:p w14:paraId="10A61100" w14:textId="4132CB08" w:rsidR="31C20DD7" w:rsidRDefault="31C20DD7" w:rsidP="31C20DD7">
            <w:pPr>
              <w:jc w:val="center"/>
            </w:pPr>
            <w:r w:rsidRPr="31C20DD7">
              <w:rPr>
                <w:rFonts w:ascii="Times New Roman" w:eastAsia="Times New Roman" w:hAnsi="Times New Roman" w:cs="Times New Roman"/>
                <w:b/>
                <w:bCs/>
                <w:sz w:val="20"/>
                <w:szCs w:val="20"/>
              </w:rPr>
              <w:t>D</w:t>
            </w:r>
          </w:p>
        </w:tc>
        <w:tc>
          <w:tcPr>
            <w:tcW w:w="756" w:type="dxa"/>
          </w:tcPr>
          <w:p w14:paraId="037435C2" w14:textId="51C3BD89" w:rsidR="31C20DD7" w:rsidRDefault="31C20DD7" w:rsidP="31C20DD7">
            <w:pPr>
              <w:jc w:val="center"/>
            </w:pPr>
            <w:r w:rsidRPr="31C20DD7">
              <w:rPr>
                <w:rFonts w:ascii="Times New Roman" w:eastAsia="Times New Roman" w:hAnsi="Times New Roman" w:cs="Times New Roman"/>
                <w:b/>
                <w:bCs/>
                <w:sz w:val="20"/>
                <w:szCs w:val="20"/>
              </w:rPr>
              <w:t>E</w:t>
            </w:r>
          </w:p>
        </w:tc>
        <w:tc>
          <w:tcPr>
            <w:tcW w:w="756" w:type="dxa"/>
          </w:tcPr>
          <w:p w14:paraId="30ED1754" w14:textId="30D39E7E" w:rsidR="31C20DD7" w:rsidRDefault="31C20DD7" w:rsidP="31C20DD7">
            <w:pPr>
              <w:jc w:val="center"/>
            </w:pPr>
            <w:r w:rsidRPr="31C20DD7">
              <w:rPr>
                <w:rFonts w:ascii="Times New Roman" w:eastAsia="Times New Roman" w:hAnsi="Times New Roman" w:cs="Times New Roman"/>
                <w:b/>
                <w:bCs/>
                <w:sz w:val="20"/>
                <w:szCs w:val="20"/>
              </w:rPr>
              <w:t>D</w:t>
            </w:r>
          </w:p>
        </w:tc>
        <w:tc>
          <w:tcPr>
            <w:tcW w:w="756" w:type="dxa"/>
          </w:tcPr>
          <w:p w14:paraId="2293B5C7" w14:textId="07859CDF" w:rsidR="31C20DD7" w:rsidRDefault="31C20DD7" w:rsidP="31C20DD7">
            <w:pPr>
              <w:jc w:val="center"/>
            </w:pPr>
            <w:r w:rsidRPr="31C20DD7">
              <w:rPr>
                <w:rFonts w:ascii="Times New Roman" w:eastAsia="Times New Roman" w:hAnsi="Times New Roman" w:cs="Times New Roman"/>
                <w:b/>
                <w:bCs/>
                <w:sz w:val="20"/>
                <w:szCs w:val="20"/>
              </w:rPr>
              <w:t>E</w:t>
            </w:r>
          </w:p>
        </w:tc>
        <w:tc>
          <w:tcPr>
            <w:tcW w:w="756" w:type="dxa"/>
          </w:tcPr>
          <w:p w14:paraId="0AF69059" w14:textId="5D95A3FF" w:rsidR="31C20DD7" w:rsidRDefault="31C20DD7" w:rsidP="31C20DD7">
            <w:pPr>
              <w:jc w:val="center"/>
            </w:pPr>
            <w:r w:rsidRPr="31C20DD7">
              <w:rPr>
                <w:rFonts w:ascii="Times New Roman" w:eastAsia="Times New Roman" w:hAnsi="Times New Roman" w:cs="Times New Roman"/>
                <w:b/>
                <w:bCs/>
                <w:sz w:val="20"/>
                <w:szCs w:val="20"/>
              </w:rPr>
              <w:t>D</w:t>
            </w:r>
          </w:p>
        </w:tc>
        <w:tc>
          <w:tcPr>
            <w:tcW w:w="756" w:type="dxa"/>
          </w:tcPr>
          <w:p w14:paraId="001F8D6F" w14:textId="4D087376" w:rsidR="31C20DD7" w:rsidRDefault="31C20DD7" w:rsidP="31C20DD7">
            <w:pPr>
              <w:jc w:val="center"/>
            </w:pPr>
            <w:r w:rsidRPr="31C20DD7">
              <w:rPr>
                <w:rFonts w:ascii="Times New Roman" w:eastAsia="Times New Roman" w:hAnsi="Times New Roman" w:cs="Times New Roman"/>
                <w:b/>
                <w:bCs/>
                <w:sz w:val="20"/>
                <w:szCs w:val="20"/>
              </w:rPr>
              <w:t>E</w:t>
            </w:r>
          </w:p>
        </w:tc>
        <w:tc>
          <w:tcPr>
            <w:tcW w:w="756" w:type="dxa"/>
          </w:tcPr>
          <w:p w14:paraId="76D3BE37" w14:textId="6621DC74" w:rsidR="31C20DD7" w:rsidRDefault="31C20DD7" w:rsidP="31C20DD7">
            <w:pPr>
              <w:jc w:val="center"/>
            </w:pPr>
            <w:r w:rsidRPr="31C20DD7">
              <w:rPr>
                <w:rFonts w:ascii="Times New Roman" w:eastAsia="Times New Roman" w:hAnsi="Times New Roman" w:cs="Times New Roman"/>
                <w:b/>
                <w:bCs/>
                <w:sz w:val="20"/>
                <w:szCs w:val="20"/>
              </w:rPr>
              <w:t>Spolu</w:t>
            </w:r>
          </w:p>
        </w:tc>
        <w:tc>
          <w:tcPr>
            <w:tcW w:w="756" w:type="dxa"/>
          </w:tcPr>
          <w:p w14:paraId="2E620DC9" w14:textId="66D2373B" w:rsidR="31C20DD7" w:rsidRDefault="31C20DD7" w:rsidP="31C20DD7">
            <w:pPr>
              <w:jc w:val="center"/>
            </w:pPr>
            <w:r w:rsidRPr="31C20DD7">
              <w:rPr>
                <w:rFonts w:ascii="Times New Roman" w:eastAsia="Times New Roman" w:hAnsi="Times New Roman" w:cs="Times New Roman"/>
                <w:b/>
                <w:bCs/>
                <w:sz w:val="16"/>
                <w:szCs w:val="16"/>
              </w:rPr>
              <w:t>% podiel počtu zapísaných k plánovanému počtu uchádzačov</w:t>
            </w:r>
          </w:p>
        </w:tc>
      </w:tr>
      <w:tr w:rsidR="31C20DD7" w14:paraId="0F895D8C" w14:textId="77777777" w:rsidTr="31C20DD7">
        <w:tc>
          <w:tcPr>
            <w:tcW w:w="756" w:type="dxa"/>
          </w:tcPr>
          <w:p w14:paraId="5D26A65D" w14:textId="4078DC50" w:rsidR="31C20DD7" w:rsidRDefault="31C20DD7" w:rsidP="31C20DD7">
            <w:pPr>
              <w:jc w:val="center"/>
            </w:pPr>
            <w:r w:rsidRPr="31C20DD7">
              <w:rPr>
                <w:rFonts w:ascii="Times New Roman" w:eastAsia="Times New Roman" w:hAnsi="Times New Roman" w:cs="Times New Roman"/>
                <w:sz w:val="20"/>
                <w:szCs w:val="20"/>
              </w:rPr>
              <w:t>299</w:t>
            </w:r>
          </w:p>
        </w:tc>
        <w:tc>
          <w:tcPr>
            <w:tcW w:w="756" w:type="dxa"/>
          </w:tcPr>
          <w:p w14:paraId="4E6C3622" w14:textId="3F0C0C50" w:rsidR="31C20DD7" w:rsidRDefault="31C20DD7" w:rsidP="31C20DD7">
            <w:pPr>
              <w:jc w:val="center"/>
            </w:pPr>
            <w:r w:rsidRPr="31C20DD7">
              <w:rPr>
                <w:rFonts w:ascii="Times New Roman" w:eastAsia="Times New Roman" w:hAnsi="Times New Roman" w:cs="Times New Roman"/>
                <w:sz w:val="20"/>
                <w:szCs w:val="20"/>
              </w:rPr>
              <w:t>45</w:t>
            </w:r>
          </w:p>
        </w:tc>
        <w:tc>
          <w:tcPr>
            <w:tcW w:w="756" w:type="dxa"/>
          </w:tcPr>
          <w:p w14:paraId="15CF820A" w14:textId="233AABC9" w:rsidR="31C20DD7" w:rsidRDefault="31C20DD7" w:rsidP="31C20DD7">
            <w:pPr>
              <w:jc w:val="center"/>
            </w:pPr>
            <w:r w:rsidRPr="31C20DD7">
              <w:rPr>
                <w:rFonts w:ascii="Times New Roman" w:eastAsia="Times New Roman" w:hAnsi="Times New Roman" w:cs="Times New Roman"/>
                <w:color w:val="000000" w:themeColor="text1"/>
                <w:sz w:val="20"/>
                <w:szCs w:val="20"/>
              </w:rPr>
              <w:t>243</w:t>
            </w:r>
          </w:p>
        </w:tc>
        <w:tc>
          <w:tcPr>
            <w:tcW w:w="756" w:type="dxa"/>
          </w:tcPr>
          <w:p w14:paraId="67276767" w14:textId="067B7C51" w:rsidR="31C20DD7" w:rsidRDefault="31C20DD7" w:rsidP="31C20DD7">
            <w:pPr>
              <w:jc w:val="center"/>
            </w:pPr>
            <w:r w:rsidRPr="31C20DD7">
              <w:rPr>
                <w:rFonts w:ascii="Times New Roman" w:eastAsia="Times New Roman" w:hAnsi="Times New Roman" w:cs="Times New Roman"/>
                <w:color w:val="000000" w:themeColor="text1"/>
                <w:sz w:val="20"/>
                <w:szCs w:val="20"/>
              </w:rPr>
              <w:t>38</w:t>
            </w:r>
          </w:p>
        </w:tc>
        <w:tc>
          <w:tcPr>
            <w:tcW w:w="756" w:type="dxa"/>
          </w:tcPr>
          <w:p w14:paraId="30456A40" w14:textId="1B81EEC4" w:rsidR="31C20DD7" w:rsidRDefault="31C20DD7" w:rsidP="31C20DD7">
            <w:pPr>
              <w:jc w:val="center"/>
            </w:pPr>
            <w:r w:rsidRPr="31C20DD7">
              <w:rPr>
                <w:rFonts w:ascii="Times New Roman" w:eastAsia="Times New Roman" w:hAnsi="Times New Roman" w:cs="Times New Roman"/>
                <w:sz w:val="20"/>
                <w:szCs w:val="20"/>
              </w:rPr>
              <w:t>243</w:t>
            </w:r>
          </w:p>
        </w:tc>
        <w:tc>
          <w:tcPr>
            <w:tcW w:w="756" w:type="dxa"/>
          </w:tcPr>
          <w:p w14:paraId="3D264A82" w14:textId="5BB5AC2F" w:rsidR="31C20DD7" w:rsidRDefault="31C20DD7" w:rsidP="31C20DD7">
            <w:pPr>
              <w:jc w:val="center"/>
            </w:pPr>
            <w:r w:rsidRPr="31C20DD7">
              <w:rPr>
                <w:rFonts w:ascii="Times New Roman" w:eastAsia="Times New Roman" w:hAnsi="Times New Roman" w:cs="Times New Roman"/>
                <w:sz w:val="20"/>
                <w:szCs w:val="20"/>
              </w:rPr>
              <w:t>38</w:t>
            </w:r>
          </w:p>
        </w:tc>
        <w:tc>
          <w:tcPr>
            <w:tcW w:w="756" w:type="dxa"/>
          </w:tcPr>
          <w:p w14:paraId="347F6FBB" w14:textId="0C8442FE" w:rsidR="31C20DD7" w:rsidRDefault="31C20DD7" w:rsidP="31C20DD7">
            <w:pPr>
              <w:jc w:val="center"/>
            </w:pPr>
            <w:r w:rsidRPr="31C20DD7">
              <w:rPr>
                <w:rFonts w:ascii="Times New Roman" w:eastAsia="Times New Roman" w:hAnsi="Times New Roman" w:cs="Times New Roman"/>
                <w:sz w:val="20"/>
                <w:szCs w:val="20"/>
              </w:rPr>
              <w:t>210</w:t>
            </w:r>
          </w:p>
        </w:tc>
        <w:tc>
          <w:tcPr>
            <w:tcW w:w="756" w:type="dxa"/>
          </w:tcPr>
          <w:p w14:paraId="56E53237" w14:textId="3FA01C56" w:rsidR="31C20DD7" w:rsidRDefault="31C20DD7" w:rsidP="31C20DD7">
            <w:pPr>
              <w:jc w:val="center"/>
            </w:pPr>
            <w:r w:rsidRPr="31C20DD7">
              <w:rPr>
                <w:rFonts w:ascii="Times New Roman" w:eastAsia="Times New Roman" w:hAnsi="Times New Roman" w:cs="Times New Roman"/>
                <w:sz w:val="20"/>
                <w:szCs w:val="20"/>
              </w:rPr>
              <w:t>34</w:t>
            </w:r>
          </w:p>
        </w:tc>
        <w:tc>
          <w:tcPr>
            <w:tcW w:w="756" w:type="dxa"/>
          </w:tcPr>
          <w:p w14:paraId="5B6445D7" w14:textId="35DCA5EE" w:rsidR="31C20DD7" w:rsidRDefault="31C20DD7" w:rsidP="31C20DD7">
            <w:pPr>
              <w:jc w:val="center"/>
            </w:pPr>
            <w:r w:rsidRPr="31C20DD7">
              <w:rPr>
                <w:rFonts w:ascii="Times New Roman" w:eastAsia="Times New Roman" w:hAnsi="Times New Roman" w:cs="Times New Roman"/>
                <w:b/>
                <w:bCs/>
                <w:sz w:val="20"/>
                <w:szCs w:val="20"/>
              </w:rPr>
              <w:t>196</w:t>
            </w:r>
          </w:p>
        </w:tc>
        <w:tc>
          <w:tcPr>
            <w:tcW w:w="756" w:type="dxa"/>
          </w:tcPr>
          <w:p w14:paraId="68937F3A" w14:textId="5F84CBDC" w:rsidR="31C20DD7" w:rsidRDefault="31C20DD7" w:rsidP="31C20DD7">
            <w:pPr>
              <w:jc w:val="center"/>
            </w:pPr>
            <w:r w:rsidRPr="31C20DD7">
              <w:rPr>
                <w:rFonts w:ascii="Times New Roman" w:eastAsia="Times New Roman" w:hAnsi="Times New Roman" w:cs="Times New Roman"/>
                <w:b/>
                <w:bCs/>
                <w:sz w:val="20"/>
                <w:szCs w:val="20"/>
              </w:rPr>
              <w:t>30</w:t>
            </w:r>
          </w:p>
        </w:tc>
        <w:tc>
          <w:tcPr>
            <w:tcW w:w="756" w:type="dxa"/>
          </w:tcPr>
          <w:p w14:paraId="4CD2CB6D" w14:textId="1E994848" w:rsidR="31C20DD7" w:rsidRDefault="31C20DD7" w:rsidP="31C20DD7">
            <w:pPr>
              <w:jc w:val="center"/>
            </w:pPr>
            <w:r w:rsidRPr="31C20DD7">
              <w:rPr>
                <w:rFonts w:ascii="Times New Roman" w:eastAsia="Times New Roman" w:hAnsi="Times New Roman" w:cs="Times New Roman"/>
                <w:b/>
                <w:bCs/>
                <w:sz w:val="20"/>
                <w:szCs w:val="20"/>
              </w:rPr>
              <w:t>226</w:t>
            </w:r>
          </w:p>
        </w:tc>
        <w:tc>
          <w:tcPr>
            <w:tcW w:w="756" w:type="dxa"/>
          </w:tcPr>
          <w:p w14:paraId="43C4FB27" w14:textId="281674BD" w:rsidR="31C20DD7" w:rsidRDefault="31C20DD7" w:rsidP="31C20DD7">
            <w:pPr>
              <w:jc w:val="center"/>
            </w:pPr>
            <w:r w:rsidRPr="31C20DD7">
              <w:rPr>
                <w:rFonts w:ascii="Times New Roman" w:eastAsia="Times New Roman" w:hAnsi="Times New Roman" w:cs="Times New Roman"/>
                <w:b/>
                <w:bCs/>
                <w:sz w:val="20"/>
                <w:szCs w:val="20"/>
              </w:rPr>
              <w:t>65,70</w:t>
            </w:r>
          </w:p>
        </w:tc>
      </w:tr>
      <w:tr w:rsidR="31C20DD7" w14:paraId="6E34930C" w14:textId="77777777" w:rsidTr="31C20DD7">
        <w:tc>
          <w:tcPr>
            <w:tcW w:w="756" w:type="dxa"/>
          </w:tcPr>
          <w:p w14:paraId="2F411F4A" w14:textId="21EFA5B8" w:rsidR="31C20DD7" w:rsidRDefault="31C20DD7" w:rsidP="31C20DD7">
            <w:pPr>
              <w:jc w:val="center"/>
            </w:pPr>
            <w:r w:rsidRPr="31C20DD7">
              <w:rPr>
                <w:rFonts w:ascii="Times New Roman" w:eastAsia="Times New Roman" w:hAnsi="Times New Roman" w:cs="Times New Roman"/>
                <w:b/>
                <w:bCs/>
                <w:sz w:val="20"/>
                <w:szCs w:val="20"/>
              </w:rPr>
              <w:t>344</w:t>
            </w:r>
          </w:p>
        </w:tc>
        <w:tc>
          <w:tcPr>
            <w:tcW w:w="756" w:type="dxa"/>
          </w:tcPr>
          <w:p w14:paraId="0889AA40" w14:textId="1CD68B1E" w:rsidR="31C20DD7" w:rsidRDefault="31C20DD7"/>
        </w:tc>
        <w:tc>
          <w:tcPr>
            <w:tcW w:w="756" w:type="dxa"/>
          </w:tcPr>
          <w:p w14:paraId="648249F2" w14:textId="35E75B77" w:rsidR="31C20DD7" w:rsidRDefault="31C20DD7" w:rsidP="31C20DD7">
            <w:pPr>
              <w:jc w:val="center"/>
            </w:pPr>
            <w:r w:rsidRPr="31C20DD7">
              <w:rPr>
                <w:rFonts w:ascii="Times New Roman" w:eastAsia="Times New Roman" w:hAnsi="Times New Roman" w:cs="Times New Roman"/>
                <w:b/>
                <w:bCs/>
                <w:sz w:val="20"/>
                <w:szCs w:val="20"/>
              </w:rPr>
              <w:t>281</w:t>
            </w:r>
          </w:p>
        </w:tc>
        <w:tc>
          <w:tcPr>
            <w:tcW w:w="756" w:type="dxa"/>
          </w:tcPr>
          <w:p w14:paraId="7879904E" w14:textId="7C76876D" w:rsidR="31C20DD7" w:rsidRDefault="31C20DD7"/>
        </w:tc>
        <w:tc>
          <w:tcPr>
            <w:tcW w:w="756" w:type="dxa"/>
          </w:tcPr>
          <w:p w14:paraId="61E6E981" w14:textId="1BFEF074" w:rsidR="31C20DD7" w:rsidRDefault="31C20DD7" w:rsidP="31C20DD7">
            <w:pPr>
              <w:jc w:val="center"/>
            </w:pPr>
            <w:r w:rsidRPr="31C20DD7">
              <w:rPr>
                <w:rFonts w:ascii="Times New Roman" w:eastAsia="Times New Roman" w:hAnsi="Times New Roman" w:cs="Times New Roman"/>
                <w:b/>
                <w:bCs/>
                <w:sz w:val="20"/>
                <w:szCs w:val="20"/>
              </w:rPr>
              <w:t>281</w:t>
            </w:r>
          </w:p>
        </w:tc>
        <w:tc>
          <w:tcPr>
            <w:tcW w:w="756" w:type="dxa"/>
          </w:tcPr>
          <w:p w14:paraId="687FF235" w14:textId="1280C9B3" w:rsidR="31C20DD7" w:rsidRDefault="31C20DD7"/>
        </w:tc>
        <w:tc>
          <w:tcPr>
            <w:tcW w:w="756" w:type="dxa"/>
          </w:tcPr>
          <w:p w14:paraId="01420984" w14:textId="247A2041" w:rsidR="31C20DD7" w:rsidRDefault="31C20DD7" w:rsidP="31C20DD7">
            <w:pPr>
              <w:jc w:val="center"/>
            </w:pPr>
            <w:r w:rsidRPr="31C20DD7">
              <w:rPr>
                <w:rFonts w:ascii="Times New Roman" w:eastAsia="Times New Roman" w:hAnsi="Times New Roman" w:cs="Times New Roman"/>
                <w:b/>
                <w:bCs/>
                <w:sz w:val="20"/>
                <w:szCs w:val="20"/>
              </w:rPr>
              <w:t>244</w:t>
            </w:r>
          </w:p>
        </w:tc>
        <w:tc>
          <w:tcPr>
            <w:tcW w:w="756" w:type="dxa"/>
          </w:tcPr>
          <w:p w14:paraId="4CE2369A" w14:textId="4856709C" w:rsidR="31C20DD7" w:rsidRDefault="31C20DD7"/>
        </w:tc>
        <w:tc>
          <w:tcPr>
            <w:tcW w:w="756" w:type="dxa"/>
          </w:tcPr>
          <w:p w14:paraId="5722C162" w14:textId="24D1123D" w:rsidR="31C20DD7" w:rsidRDefault="31C20DD7" w:rsidP="31C20DD7">
            <w:pPr>
              <w:jc w:val="center"/>
            </w:pPr>
            <w:r w:rsidRPr="31C20DD7">
              <w:rPr>
                <w:rFonts w:ascii="Times New Roman" w:eastAsia="Times New Roman" w:hAnsi="Times New Roman" w:cs="Times New Roman"/>
                <w:b/>
                <w:bCs/>
                <w:sz w:val="20"/>
                <w:szCs w:val="20"/>
              </w:rPr>
              <w:t xml:space="preserve"> </w:t>
            </w:r>
          </w:p>
        </w:tc>
        <w:tc>
          <w:tcPr>
            <w:tcW w:w="756" w:type="dxa"/>
          </w:tcPr>
          <w:p w14:paraId="5FB9B6FC" w14:textId="1562B23C" w:rsidR="31C20DD7" w:rsidRDefault="31C20DD7"/>
        </w:tc>
        <w:tc>
          <w:tcPr>
            <w:tcW w:w="756" w:type="dxa"/>
          </w:tcPr>
          <w:p w14:paraId="7E73633E" w14:textId="5EC31D3D" w:rsidR="31C20DD7" w:rsidRDefault="31C20DD7"/>
        </w:tc>
        <w:tc>
          <w:tcPr>
            <w:tcW w:w="756" w:type="dxa"/>
          </w:tcPr>
          <w:p w14:paraId="7E8B0FA6" w14:textId="0BAA1A9A" w:rsidR="31C20DD7" w:rsidRDefault="31C20DD7"/>
        </w:tc>
      </w:tr>
    </w:tbl>
    <w:p w14:paraId="21409219" w14:textId="739F54B0" w:rsidR="4FE27F15" w:rsidRDefault="4FE27F15" w:rsidP="31C20DD7">
      <w:pPr>
        <w:jc w:val="both"/>
      </w:pPr>
      <w:r w:rsidRPr="31C20DD7">
        <w:rPr>
          <w:rFonts w:ascii="Times New Roman" w:eastAsia="Times New Roman" w:hAnsi="Times New Roman" w:cs="Times New Roman"/>
          <w:sz w:val="20"/>
          <w:szCs w:val="20"/>
        </w:rPr>
        <w:t>Poznámka: V študijnom programe stredoeurópske historické štúdia sú zapísaní aj 9 študenti z Poľska, ktorí neprešli procesom prijímacieho konania na FF UMB a boli zapísaní na základe dohody.</w:t>
      </w:r>
    </w:p>
    <w:p w14:paraId="39A5A28A" w14:textId="1E4F3C4C" w:rsidR="4FE27F15" w:rsidRDefault="4FE27F15" w:rsidP="31C20DD7">
      <w:pPr>
        <w:jc w:val="both"/>
      </w:pPr>
      <w:r w:rsidRPr="31C20DD7">
        <w:rPr>
          <w:rFonts w:ascii="Times New Roman" w:eastAsia="Times New Roman" w:hAnsi="Times New Roman" w:cs="Times New Roman"/>
          <w:sz w:val="24"/>
          <w:szCs w:val="24"/>
        </w:rPr>
        <w:t xml:space="preserve">            V 2. stupni plánovala fakulta prijať 344 študentov (o 12 viac ako v predchádzajúcom akademickom roku), z toho 299 v dennej forme štúdia a 45 v externej forme štúdia. Prihlášku </w:t>
      </w:r>
      <w:r w:rsidRPr="31C20DD7">
        <w:rPr>
          <w:rFonts w:ascii="Times New Roman" w:eastAsia="Times New Roman" w:hAnsi="Times New Roman" w:cs="Times New Roman"/>
          <w:sz w:val="24"/>
          <w:szCs w:val="24"/>
        </w:rPr>
        <w:lastRenderedPageBreak/>
        <w:t xml:space="preserve">zaslalo spolu 281 uchádzačov. Fakulta prijala spolu 244 uchádzačov (o 15 viac ako v predchádzajúcom roku; 210 v dennej forme štúdia a 34 v externej forme štúdia), čo je 86,93 % z  počtu prihlásených a predstavuje oproti predchádzajúcemu akademickému roku (80,63 %) mierny nárast. </w:t>
      </w:r>
    </w:p>
    <w:p w14:paraId="2029341D" w14:textId="326283C2" w:rsidR="4FE27F15" w:rsidRDefault="4FE27F15" w:rsidP="31C20DD7">
      <w:pPr>
        <w:jc w:val="both"/>
      </w:pPr>
      <w:r w:rsidRPr="31C20DD7">
        <w:rPr>
          <w:rFonts w:ascii="Times New Roman" w:eastAsia="Times New Roman" w:hAnsi="Times New Roman" w:cs="Times New Roman"/>
          <w:sz w:val="24"/>
          <w:szCs w:val="24"/>
        </w:rPr>
        <w:t xml:space="preserve">            Mierny nárast záujmu o magisterské štúdium na FF UMB v akademickom roku 2019/2020 potvrdzuje aj počet zapísaných uchádzačov (196 v dennej forme štúdia a 30 v externej forme štúdia), druhý najvyšší z fakúlt UMB. Počet zapísaných 226 predstavuje 80,43 % z počtu prihlásených, kým v predchádzajúcom akademickom roku 2018/2019 sa zapísalo iba 189 uchádzačov (o 37 menej; 163 v dennej forme štúdia a 26 v externej forme štúdia), čo bolo 66,55 % z počtu prihlásených. </w:t>
      </w:r>
    </w:p>
    <w:p w14:paraId="428AF363" w14:textId="6F95A929" w:rsidR="4FE27F15" w:rsidRDefault="4FE27F15" w:rsidP="31C20DD7">
      <w:pPr>
        <w:ind w:firstLine="708"/>
        <w:jc w:val="both"/>
      </w:pPr>
      <w:r w:rsidRPr="31C20DD7">
        <w:rPr>
          <w:rFonts w:ascii="Times New Roman" w:eastAsia="Times New Roman" w:hAnsi="Times New Roman" w:cs="Times New Roman"/>
          <w:sz w:val="24"/>
          <w:szCs w:val="24"/>
        </w:rPr>
        <w:t>Podiel počtu zapísaných študentov v roku 2019/2020 k počtu prijatých uchádzačov v dennej forme štúdia je 93,33 % a v externej forme 88,24 %.</w:t>
      </w:r>
    </w:p>
    <w:p w14:paraId="4327E38F" w14:textId="6D827ACF" w:rsidR="4FE27F15" w:rsidRDefault="4FE27F15" w:rsidP="31C20DD7">
      <w:pPr>
        <w:jc w:val="both"/>
      </w:pPr>
      <w:r w:rsidRPr="31C20DD7">
        <w:rPr>
          <w:rFonts w:ascii="Times New Roman" w:eastAsia="Times New Roman" w:hAnsi="Times New Roman" w:cs="Times New Roman"/>
          <w:b/>
          <w:bCs/>
          <w:sz w:val="24"/>
          <w:szCs w:val="24"/>
        </w:rPr>
        <w:t xml:space="preserve"> </w:t>
      </w:r>
    </w:p>
    <w:p w14:paraId="46FA7128" w14:textId="26CFF8AE" w:rsidR="4FE27F15" w:rsidRDefault="4FE27F15" w:rsidP="31C20DD7">
      <w:pPr>
        <w:jc w:val="both"/>
      </w:pPr>
      <w:r w:rsidRPr="31C20DD7">
        <w:rPr>
          <w:rFonts w:ascii="Times New Roman" w:eastAsia="Times New Roman" w:hAnsi="Times New Roman" w:cs="Times New Roman"/>
          <w:b/>
          <w:bCs/>
          <w:sz w:val="24"/>
          <w:szCs w:val="24"/>
        </w:rPr>
        <w:t xml:space="preserve">Tabuľka 7 </w:t>
      </w:r>
      <w:r w:rsidRPr="31C20DD7">
        <w:rPr>
          <w:rFonts w:ascii="Times New Roman" w:eastAsia="Times New Roman" w:hAnsi="Times New Roman" w:cs="Times New Roman"/>
          <w:b/>
          <w:bCs/>
          <w:i/>
          <w:iCs/>
          <w:sz w:val="24"/>
          <w:szCs w:val="24"/>
        </w:rPr>
        <w:t>Prijímacie konanie na 3. stupeň štúdia v akademickom roku 2019/2020</w:t>
      </w:r>
      <w:r w:rsidRPr="31C20DD7">
        <w:rPr>
          <w:rFonts w:ascii="Times New Roman" w:eastAsia="Times New Roman" w:hAnsi="Times New Roman" w:cs="Times New Roman"/>
          <w:b/>
          <w:bCs/>
          <w:sz w:val="24"/>
          <w:szCs w:val="24"/>
        </w:rPr>
        <w:t xml:space="preserve"> </w:t>
      </w:r>
    </w:p>
    <w:p w14:paraId="09FD3C32" w14:textId="50EDF66E" w:rsidR="4FE27F15" w:rsidRDefault="4FE27F15" w:rsidP="31C20DD7">
      <w:pPr>
        <w:jc w:val="both"/>
      </w:pPr>
      <w:r w:rsidRPr="31C20DD7">
        <w:rPr>
          <w:rFonts w:ascii="Times New Roman" w:eastAsia="Times New Roman" w:hAnsi="Times New Roman" w:cs="Times New Roman"/>
          <w:b/>
          <w:bCs/>
          <w:sz w:val="24"/>
          <w:szCs w:val="24"/>
        </w:rPr>
        <w:t xml:space="preserve"> </w:t>
      </w:r>
    </w:p>
    <w:tbl>
      <w:tblPr>
        <w:tblW w:w="0" w:type="auto"/>
        <w:tblLayout w:type="fixed"/>
        <w:tblLook w:val="04A0" w:firstRow="1" w:lastRow="0" w:firstColumn="1" w:lastColumn="0" w:noHBand="0" w:noVBand="1"/>
      </w:tblPr>
      <w:tblGrid>
        <w:gridCol w:w="907"/>
        <w:gridCol w:w="907"/>
        <w:gridCol w:w="907"/>
        <w:gridCol w:w="907"/>
        <w:gridCol w:w="907"/>
        <w:gridCol w:w="907"/>
        <w:gridCol w:w="907"/>
        <w:gridCol w:w="907"/>
        <w:gridCol w:w="907"/>
        <w:gridCol w:w="907"/>
      </w:tblGrid>
      <w:tr w:rsidR="31C20DD7" w14:paraId="656FB288" w14:textId="77777777" w:rsidTr="31C20DD7">
        <w:tc>
          <w:tcPr>
            <w:tcW w:w="907" w:type="dxa"/>
          </w:tcPr>
          <w:p w14:paraId="1141923C" w14:textId="06D97B30" w:rsidR="31C20DD7" w:rsidRDefault="31C20DD7" w:rsidP="31C20DD7">
            <w:r w:rsidRPr="31C20DD7">
              <w:rPr>
                <w:rFonts w:ascii="Times New Roman" w:eastAsia="Times New Roman" w:hAnsi="Times New Roman" w:cs="Times New Roman"/>
                <w:b/>
                <w:bCs/>
                <w:sz w:val="20"/>
                <w:szCs w:val="20"/>
              </w:rPr>
              <w:t>Počet prihlásených uchádzačov</w:t>
            </w:r>
          </w:p>
        </w:tc>
        <w:tc>
          <w:tcPr>
            <w:tcW w:w="907" w:type="dxa"/>
          </w:tcPr>
          <w:p w14:paraId="799DDA44" w14:textId="782B6AD9" w:rsidR="31C20DD7" w:rsidRDefault="31C20DD7"/>
        </w:tc>
        <w:tc>
          <w:tcPr>
            <w:tcW w:w="907" w:type="dxa"/>
          </w:tcPr>
          <w:p w14:paraId="297B6C85" w14:textId="0A8F40F6" w:rsidR="31C20DD7" w:rsidRDefault="31C20DD7" w:rsidP="31C20DD7">
            <w:r w:rsidRPr="31C20DD7">
              <w:rPr>
                <w:rFonts w:ascii="Times New Roman" w:eastAsia="Times New Roman" w:hAnsi="Times New Roman" w:cs="Times New Roman"/>
                <w:b/>
                <w:bCs/>
                <w:sz w:val="20"/>
                <w:szCs w:val="20"/>
              </w:rPr>
              <w:t>Počet zúčastnených uchádzačov</w:t>
            </w:r>
          </w:p>
        </w:tc>
        <w:tc>
          <w:tcPr>
            <w:tcW w:w="907" w:type="dxa"/>
          </w:tcPr>
          <w:p w14:paraId="382959F7" w14:textId="7291F3BB" w:rsidR="31C20DD7" w:rsidRDefault="31C20DD7"/>
        </w:tc>
        <w:tc>
          <w:tcPr>
            <w:tcW w:w="907" w:type="dxa"/>
          </w:tcPr>
          <w:p w14:paraId="3C35A9A7" w14:textId="349536DA" w:rsidR="31C20DD7" w:rsidRDefault="31C20DD7" w:rsidP="31C20DD7">
            <w:r w:rsidRPr="31C20DD7">
              <w:rPr>
                <w:rFonts w:ascii="Times New Roman" w:eastAsia="Times New Roman" w:hAnsi="Times New Roman" w:cs="Times New Roman"/>
                <w:b/>
                <w:bCs/>
                <w:sz w:val="20"/>
                <w:szCs w:val="20"/>
              </w:rPr>
              <w:t>Počet prijatých uchádzačov</w:t>
            </w:r>
          </w:p>
        </w:tc>
        <w:tc>
          <w:tcPr>
            <w:tcW w:w="907" w:type="dxa"/>
          </w:tcPr>
          <w:p w14:paraId="2553599A" w14:textId="2854E5C0" w:rsidR="31C20DD7" w:rsidRDefault="31C20DD7"/>
        </w:tc>
        <w:tc>
          <w:tcPr>
            <w:tcW w:w="907" w:type="dxa"/>
          </w:tcPr>
          <w:p w14:paraId="51D0CAA0" w14:textId="73A4664E" w:rsidR="31C20DD7" w:rsidRDefault="31C20DD7" w:rsidP="31C20DD7">
            <w:r w:rsidRPr="31C20DD7">
              <w:rPr>
                <w:rFonts w:ascii="Times New Roman" w:eastAsia="Times New Roman" w:hAnsi="Times New Roman" w:cs="Times New Roman"/>
                <w:b/>
                <w:bCs/>
                <w:sz w:val="20"/>
                <w:szCs w:val="20"/>
              </w:rPr>
              <w:t>Počet zapísaných študentov k 31. 10. 2019</w:t>
            </w:r>
          </w:p>
        </w:tc>
        <w:tc>
          <w:tcPr>
            <w:tcW w:w="907" w:type="dxa"/>
          </w:tcPr>
          <w:p w14:paraId="20B9035B" w14:textId="46C412B8" w:rsidR="31C20DD7" w:rsidRDefault="31C20DD7"/>
        </w:tc>
        <w:tc>
          <w:tcPr>
            <w:tcW w:w="907" w:type="dxa"/>
          </w:tcPr>
          <w:p w14:paraId="5030CCB2" w14:textId="62EBD3D2" w:rsidR="31C20DD7" w:rsidRDefault="31C20DD7"/>
        </w:tc>
        <w:tc>
          <w:tcPr>
            <w:tcW w:w="907" w:type="dxa"/>
          </w:tcPr>
          <w:p w14:paraId="5ECF62F1" w14:textId="43CB4242" w:rsidR="31C20DD7" w:rsidRDefault="31C20DD7"/>
        </w:tc>
      </w:tr>
      <w:tr w:rsidR="31C20DD7" w14:paraId="6CC04208" w14:textId="77777777" w:rsidTr="31C20DD7">
        <w:tc>
          <w:tcPr>
            <w:tcW w:w="907" w:type="dxa"/>
          </w:tcPr>
          <w:p w14:paraId="75833550" w14:textId="693E73E5" w:rsidR="31C20DD7" w:rsidRDefault="31C20DD7" w:rsidP="31C20DD7">
            <w:pPr>
              <w:jc w:val="center"/>
            </w:pPr>
            <w:r w:rsidRPr="31C20DD7">
              <w:rPr>
                <w:rFonts w:ascii="Times New Roman" w:eastAsia="Times New Roman" w:hAnsi="Times New Roman" w:cs="Times New Roman"/>
                <w:b/>
                <w:bCs/>
                <w:sz w:val="20"/>
                <w:szCs w:val="20"/>
              </w:rPr>
              <w:t>D</w:t>
            </w:r>
          </w:p>
        </w:tc>
        <w:tc>
          <w:tcPr>
            <w:tcW w:w="907" w:type="dxa"/>
          </w:tcPr>
          <w:p w14:paraId="6EECC790" w14:textId="25E5F7D5" w:rsidR="31C20DD7" w:rsidRDefault="31C20DD7" w:rsidP="31C20DD7">
            <w:pPr>
              <w:jc w:val="center"/>
            </w:pPr>
            <w:r w:rsidRPr="31C20DD7">
              <w:rPr>
                <w:rFonts w:ascii="Times New Roman" w:eastAsia="Times New Roman" w:hAnsi="Times New Roman" w:cs="Times New Roman"/>
                <w:b/>
                <w:bCs/>
                <w:sz w:val="20"/>
                <w:szCs w:val="20"/>
              </w:rPr>
              <w:t>E</w:t>
            </w:r>
          </w:p>
        </w:tc>
        <w:tc>
          <w:tcPr>
            <w:tcW w:w="907" w:type="dxa"/>
          </w:tcPr>
          <w:p w14:paraId="173DC486" w14:textId="4413AB0D" w:rsidR="31C20DD7" w:rsidRDefault="31C20DD7" w:rsidP="31C20DD7">
            <w:pPr>
              <w:jc w:val="center"/>
            </w:pPr>
            <w:r w:rsidRPr="31C20DD7">
              <w:rPr>
                <w:rFonts w:ascii="Times New Roman" w:eastAsia="Times New Roman" w:hAnsi="Times New Roman" w:cs="Times New Roman"/>
                <w:b/>
                <w:bCs/>
                <w:sz w:val="20"/>
                <w:szCs w:val="20"/>
              </w:rPr>
              <w:t>D</w:t>
            </w:r>
          </w:p>
        </w:tc>
        <w:tc>
          <w:tcPr>
            <w:tcW w:w="907" w:type="dxa"/>
          </w:tcPr>
          <w:p w14:paraId="402F855B" w14:textId="25030127" w:rsidR="31C20DD7" w:rsidRDefault="31C20DD7" w:rsidP="31C20DD7">
            <w:pPr>
              <w:jc w:val="center"/>
            </w:pPr>
            <w:r w:rsidRPr="31C20DD7">
              <w:rPr>
                <w:rFonts w:ascii="Times New Roman" w:eastAsia="Times New Roman" w:hAnsi="Times New Roman" w:cs="Times New Roman"/>
                <w:b/>
                <w:bCs/>
                <w:sz w:val="20"/>
                <w:szCs w:val="20"/>
              </w:rPr>
              <w:t>E</w:t>
            </w:r>
          </w:p>
        </w:tc>
        <w:tc>
          <w:tcPr>
            <w:tcW w:w="907" w:type="dxa"/>
          </w:tcPr>
          <w:p w14:paraId="251D7C54" w14:textId="5BC37AC4" w:rsidR="31C20DD7" w:rsidRDefault="31C20DD7" w:rsidP="31C20DD7">
            <w:pPr>
              <w:jc w:val="center"/>
            </w:pPr>
            <w:r w:rsidRPr="31C20DD7">
              <w:rPr>
                <w:rFonts w:ascii="Times New Roman" w:eastAsia="Times New Roman" w:hAnsi="Times New Roman" w:cs="Times New Roman"/>
                <w:b/>
                <w:bCs/>
                <w:sz w:val="20"/>
                <w:szCs w:val="20"/>
              </w:rPr>
              <w:t>D</w:t>
            </w:r>
          </w:p>
        </w:tc>
        <w:tc>
          <w:tcPr>
            <w:tcW w:w="907" w:type="dxa"/>
          </w:tcPr>
          <w:p w14:paraId="6F8A5825" w14:textId="7C791F9F" w:rsidR="31C20DD7" w:rsidRDefault="31C20DD7" w:rsidP="31C20DD7">
            <w:pPr>
              <w:jc w:val="center"/>
            </w:pPr>
            <w:r w:rsidRPr="31C20DD7">
              <w:rPr>
                <w:rFonts w:ascii="Times New Roman" w:eastAsia="Times New Roman" w:hAnsi="Times New Roman" w:cs="Times New Roman"/>
                <w:b/>
                <w:bCs/>
                <w:sz w:val="20"/>
                <w:szCs w:val="20"/>
              </w:rPr>
              <w:t>E</w:t>
            </w:r>
          </w:p>
        </w:tc>
        <w:tc>
          <w:tcPr>
            <w:tcW w:w="907" w:type="dxa"/>
          </w:tcPr>
          <w:p w14:paraId="4CC61DFE" w14:textId="2A214C02" w:rsidR="31C20DD7" w:rsidRDefault="31C20DD7" w:rsidP="31C20DD7">
            <w:pPr>
              <w:jc w:val="center"/>
            </w:pPr>
            <w:r w:rsidRPr="31C20DD7">
              <w:rPr>
                <w:rFonts w:ascii="Times New Roman" w:eastAsia="Times New Roman" w:hAnsi="Times New Roman" w:cs="Times New Roman"/>
                <w:b/>
                <w:bCs/>
                <w:sz w:val="20"/>
                <w:szCs w:val="20"/>
              </w:rPr>
              <w:t>D</w:t>
            </w:r>
          </w:p>
        </w:tc>
        <w:tc>
          <w:tcPr>
            <w:tcW w:w="907" w:type="dxa"/>
          </w:tcPr>
          <w:p w14:paraId="2F6A8B48" w14:textId="07E5A9B6" w:rsidR="31C20DD7" w:rsidRDefault="31C20DD7" w:rsidP="31C20DD7">
            <w:pPr>
              <w:jc w:val="center"/>
            </w:pPr>
            <w:r w:rsidRPr="31C20DD7">
              <w:rPr>
                <w:rFonts w:ascii="Times New Roman" w:eastAsia="Times New Roman" w:hAnsi="Times New Roman" w:cs="Times New Roman"/>
                <w:b/>
                <w:bCs/>
                <w:sz w:val="20"/>
                <w:szCs w:val="20"/>
              </w:rPr>
              <w:t>E</w:t>
            </w:r>
          </w:p>
        </w:tc>
        <w:tc>
          <w:tcPr>
            <w:tcW w:w="907" w:type="dxa"/>
          </w:tcPr>
          <w:p w14:paraId="1248F726" w14:textId="365A8FE7" w:rsidR="31C20DD7" w:rsidRDefault="31C20DD7" w:rsidP="31C20DD7">
            <w:pPr>
              <w:jc w:val="center"/>
            </w:pPr>
            <w:r w:rsidRPr="31C20DD7">
              <w:rPr>
                <w:rFonts w:ascii="Times New Roman" w:eastAsia="Times New Roman" w:hAnsi="Times New Roman" w:cs="Times New Roman"/>
                <w:b/>
                <w:bCs/>
                <w:sz w:val="20"/>
                <w:szCs w:val="20"/>
              </w:rPr>
              <w:t>Spolu</w:t>
            </w:r>
          </w:p>
        </w:tc>
        <w:tc>
          <w:tcPr>
            <w:tcW w:w="907" w:type="dxa"/>
          </w:tcPr>
          <w:p w14:paraId="47B51A2A" w14:textId="4CCCA71A" w:rsidR="31C20DD7" w:rsidRDefault="31C20DD7" w:rsidP="31C20DD7">
            <w:pPr>
              <w:jc w:val="center"/>
            </w:pPr>
            <w:r w:rsidRPr="31C20DD7">
              <w:rPr>
                <w:rFonts w:ascii="Times New Roman" w:eastAsia="Times New Roman" w:hAnsi="Times New Roman" w:cs="Times New Roman"/>
                <w:b/>
                <w:bCs/>
                <w:sz w:val="16"/>
                <w:szCs w:val="16"/>
              </w:rPr>
              <w:t>% podiel počtu zapísaných k počtu prihlásených uchádzačov</w:t>
            </w:r>
          </w:p>
        </w:tc>
      </w:tr>
      <w:tr w:rsidR="31C20DD7" w14:paraId="4B44D80D" w14:textId="77777777" w:rsidTr="31C20DD7">
        <w:tc>
          <w:tcPr>
            <w:tcW w:w="907" w:type="dxa"/>
          </w:tcPr>
          <w:p w14:paraId="77B3467B" w14:textId="573A49AD" w:rsidR="31C20DD7" w:rsidRDefault="31C20DD7" w:rsidP="31C20DD7">
            <w:pPr>
              <w:jc w:val="center"/>
            </w:pPr>
            <w:r w:rsidRPr="31C20DD7">
              <w:rPr>
                <w:rFonts w:ascii="Times New Roman" w:eastAsia="Times New Roman" w:hAnsi="Times New Roman" w:cs="Times New Roman"/>
                <w:sz w:val="20"/>
                <w:szCs w:val="20"/>
              </w:rPr>
              <w:t>5</w:t>
            </w:r>
          </w:p>
        </w:tc>
        <w:tc>
          <w:tcPr>
            <w:tcW w:w="907" w:type="dxa"/>
          </w:tcPr>
          <w:p w14:paraId="7B94DBC1" w14:textId="2A299A7C" w:rsidR="31C20DD7" w:rsidRDefault="31C20DD7" w:rsidP="31C20DD7">
            <w:pPr>
              <w:jc w:val="center"/>
            </w:pPr>
            <w:r w:rsidRPr="31C20DD7">
              <w:rPr>
                <w:rFonts w:ascii="Times New Roman" w:eastAsia="Times New Roman" w:hAnsi="Times New Roman" w:cs="Times New Roman"/>
                <w:sz w:val="20"/>
                <w:szCs w:val="20"/>
              </w:rPr>
              <w:t>7</w:t>
            </w:r>
          </w:p>
        </w:tc>
        <w:tc>
          <w:tcPr>
            <w:tcW w:w="907" w:type="dxa"/>
          </w:tcPr>
          <w:p w14:paraId="14E7AE53" w14:textId="61C5FEF4" w:rsidR="31C20DD7" w:rsidRDefault="31C20DD7" w:rsidP="31C20DD7">
            <w:pPr>
              <w:jc w:val="center"/>
            </w:pPr>
            <w:r w:rsidRPr="31C20DD7">
              <w:rPr>
                <w:rFonts w:ascii="Times New Roman" w:eastAsia="Times New Roman" w:hAnsi="Times New Roman" w:cs="Times New Roman"/>
                <w:sz w:val="20"/>
                <w:szCs w:val="20"/>
              </w:rPr>
              <w:t>5</w:t>
            </w:r>
          </w:p>
        </w:tc>
        <w:tc>
          <w:tcPr>
            <w:tcW w:w="907" w:type="dxa"/>
          </w:tcPr>
          <w:p w14:paraId="1B340AB8" w14:textId="59A379AC" w:rsidR="31C20DD7" w:rsidRDefault="31C20DD7" w:rsidP="31C20DD7">
            <w:pPr>
              <w:jc w:val="center"/>
            </w:pPr>
            <w:r w:rsidRPr="31C20DD7">
              <w:rPr>
                <w:rFonts w:ascii="Times New Roman" w:eastAsia="Times New Roman" w:hAnsi="Times New Roman" w:cs="Times New Roman"/>
                <w:sz w:val="20"/>
                <w:szCs w:val="20"/>
              </w:rPr>
              <w:t>7</w:t>
            </w:r>
          </w:p>
        </w:tc>
        <w:tc>
          <w:tcPr>
            <w:tcW w:w="907" w:type="dxa"/>
          </w:tcPr>
          <w:p w14:paraId="17CA6614" w14:textId="3DB9AC8F" w:rsidR="31C20DD7" w:rsidRDefault="31C20DD7" w:rsidP="31C20DD7">
            <w:pPr>
              <w:jc w:val="center"/>
            </w:pPr>
            <w:r w:rsidRPr="31C20DD7">
              <w:rPr>
                <w:rFonts w:ascii="Times New Roman" w:eastAsia="Times New Roman" w:hAnsi="Times New Roman" w:cs="Times New Roman"/>
                <w:sz w:val="20"/>
                <w:szCs w:val="20"/>
              </w:rPr>
              <w:t>3</w:t>
            </w:r>
          </w:p>
        </w:tc>
        <w:tc>
          <w:tcPr>
            <w:tcW w:w="907" w:type="dxa"/>
          </w:tcPr>
          <w:p w14:paraId="3FAC9DB0" w14:textId="64D9A65A" w:rsidR="31C20DD7" w:rsidRDefault="31C20DD7" w:rsidP="31C20DD7">
            <w:pPr>
              <w:jc w:val="center"/>
            </w:pPr>
            <w:r w:rsidRPr="31C20DD7">
              <w:rPr>
                <w:rFonts w:ascii="Times New Roman" w:eastAsia="Times New Roman" w:hAnsi="Times New Roman" w:cs="Times New Roman"/>
                <w:sz w:val="20"/>
                <w:szCs w:val="20"/>
              </w:rPr>
              <w:t>6*</w:t>
            </w:r>
          </w:p>
        </w:tc>
        <w:tc>
          <w:tcPr>
            <w:tcW w:w="907" w:type="dxa"/>
          </w:tcPr>
          <w:p w14:paraId="4F0E74A5" w14:textId="1879B7D6" w:rsidR="31C20DD7" w:rsidRDefault="31C20DD7" w:rsidP="31C20DD7">
            <w:pPr>
              <w:jc w:val="center"/>
            </w:pPr>
            <w:r w:rsidRPr="31C20DD7">
              <w:rPr>
                <w:rFonts w:ascii="Times New Roman" w:eastAsia="Times New Roman" w:hAnsi="Times New Roman" w:cs="Times New Roman"/>
                <w:b/>
                <w:bCs/>
                <w:sz w:val="20"/>
                <w:szCs w:val="20"/>
              </w:rPr>
              <w:t>3</w:t>
            </w:r>
          </w:p>
        </w:tc>
        <w:tc>
          <w:tcPr>
            <w:tcW w:w="907" w:type="dxa"/>
          </w:tcPr>
          <w:p w14:paraId="206B5ABF" w14:textId="6FFC82B6" w:rsidR="31C20DD7" w:rsidRDefault="31C20DD7" w:rsidP="31C20DD7">
            <w:pPr>
              <w:jc w:val="center"/>
            </w:pPr>
            <w:r w:rsidRPr="31C20DD7">
              <w:rPr>
                <w:rFonts w:ascii="Times New Roman" w:eastAsia="Times New Roman" w:hAnsi="Times New Roman" w:cs="Times New Roman"/>
                <w:b/>
                <w:bCs/>
                <w:sz w:val="20"/>
                <w:szCs w:val="20"/>
              </w:rPr>
              <w:t>5</w:t>
            </w:r>
          </w:p>
        </w:tc>
        <w:tc>
          <w:tcPr>
            <w:tcW w:w="907" w:type="dxa"/>
          </w:tcPr>
          <w:p w14:paraId="6E809218" w14:textId="018F5EFB" w:rsidR="31C20DD7" w:rsidRDefault="31C20DD7" w:rsidP="31C20DD7">
            <w:pPr>
              <w:jc w:val="center"/>
            </w:pPr>
            <w:r w:rsidRPr="31C20DD7">
              <w:rPr>
                <w:rFonts w:ascii="Times New Roman" w:eastAsia="Times New Roman" w:hAnsi="Times New Roman" w:cs="Times New Roman"/>
                <w:b/>
                <w:bCs/>
                <w:sz w:val="20"/>
                <w:szCs w:val="20"/>
              </w:rPr>
              <w:t>8</w:t>
            </w:r>
          </w:p>
        </w:tc>
        <w:tc>
          <w:tcPr>
            <w:tcW w:w="907" w:type="dxa"/>
          </w:tcPr>
          <w:p w14:paraId="59B9A3B7" w14:textId="1774C713" w:rsidR="31C20DD7" w:rsidRDefault="31C20DD7" w:rsidP="31C20DD7">
            <w:pPr>
              <w:jc w:val="center"/>
            </w:pPr>
            <w:r w:rsidRPr="31C20DD7">
              <w:rPr>
                <w:rFonts w:ascii="Times New Roman" w:eastAsia="Times New Roman" w:hAnsi="Times New Roman" w:cs="Times New Roman"/>
                <w:b/>
                <w:bCs/>
                <w:sz w:val="20"/>
                <w:szCs w:val="20"/>
              </w:rPr>
              <w:t>66,67</w:t>
            </w:r>
          </w:p>
        </w:tc>
      </w:tr>
      <w:tr w:rsidR="31C20DD7" w14:paraId="6B3C4E75" w14:textId="77777777" w:rsidTr="31C20DD7">
        <w:tc>
          <w:tcPr>
            <w:tcW w:w="907" w:type="dxa"/>
          </w:tcPr>
          <w:p w14:paraId="756A0406" w14:textId="60ED0E8D" w:rsidR="31C20DD7" w:rsidRDefault="31C20DD7" w:rsidP="31C20DD7">
            <w:pPr>
              <w:jc w:val="center"/>
            </w:pPr>
            <w:r w:rsidRPr="31C20DD7">
              <w:rPr>
                <w:rFonts w:ascii="Times New Roman" w:eastAsia="Times New Roman" w:hAnsi="Times New Roman" w:cs="Times New Roman"/>
                <w:b/>
                <w:bCs/>
                <w:sz w:val="20"/>
                <w:szCs w:val="20"/>
              </w:rPr>
              <w:t>12</w:t>
            </w:r>
          </w:p>
        </w:tc>
        <w:tc>
          <w:tcPr>
            <w:tcW w:w="907" w:type="dxa"/>
          </w:tcPr>
          <w:p w14:paraId="3F4F6DAF" w14:textId="15BA9D19" w:rsidR="31C20DD7" w:rsidRDefault="31C20DD7"/>
        </w:tc>
        <w:tc>
          <w:tcPr>
            <w:tcW w:w="907" w:type="dxa"/>
          </w:tcPr>
          <w:p w14:paraId="1923AF2B" w14:textId="48E60685" w:rsidR="31C20DD7" w:rsidRDefault="31C20DD7" w:rsidP="31C20DD7">
            <w:pPr>
              <w:jc w:val="center"/>
            </w:pPr>
            <w:r w:rsidRPr="31C20DD7">
              <w:rPr>
                <w:rFonts w:ascii="Times New Roman" w:eastAsia="Times New Roman" w:hAnsi="Times New Roman" w:cs="Times New Roman"/>
                <w:b/>
                <w:bCs/>
                <w:sz w:val="20"/>
                <w:szCs w:val="20"/>
              </w:rPr>
              <w:t>12</w:t>
            </w:r>
          </w:p>
        </w:tc>
        <w:tc>
          <w:tcPr>
            <w:tcW w:w="907" w:type="dxa"/>
          </w:tcPr>
          <w:p w14:paraId="03C62E11" w14:textId="27996442" w:rsidR="31C20DD7" w:rsidRDefault="31C20DD7"/>
        </w:tc>
        <w:tc>
          <w:tcPr>
            <w:tcW w:w="907" w:type="dxa"/>
          </w:tcPr>
          <w:p w14:paraId="52359471" w14:textId="3AFCD69F" w:rsidR="31C20DD7" w:rsidRDefault="31C20DD7" w:rsidP="31C20DD7">
            <w:pPr>
              <w:jc w:val="center"/>
            </w:pPr>
            <w:r w:rsidRPr="31C20DD7">
              <w:rPr>
                <w:rFonts w:ascii="Times New Roman" w:eastAsia="Times New Roman" w:hAnsi="Times New Roman" w:cs="Times New Roman"/>
                <w:b/>
                <w:bCs/>
                <w:sz w:val="20"/>
                <w:szCs w:val="20"/>
              </w:rPr>
              <w:t>9</w:t>
            </w:r>
          </w:p>
        </w:tc>
        <w:tc>
          <w:tcPr>
            <w:tcW w:w="907" w:type="dxa"/>
          </w:tcPr>
          <w:p w14:paraId="27C52866" w14:textId="2D314B3F" w:rsidR="31C20DD7" w:rsidRDefault="31C20DD7"/>
        </w:tc>
        <w:tc>
          <w:tcPr>
            <w:tcW w:w="907" w:type="dxa"/>
          </w:tcPr>
          <w:p w14:paraId="2A910D46" w14:textId="41E03E17" w:rsidR="31C20DD7" w:rsidRDefault="31C20DD7"/>
        </w:tc>
        <w:tc>
          <w:tcPr>
            <w:tcW w:w="907" w:type="dxa"/>
          </w:tcPr>
          <w:p w14:paraId="453209A3" w14:textId="0012B9FF" w:rsidR="31C20DD7" w:rsidRDefault="31C20DD7"/>
        </w:tc>
        <w:tc>
          <w:tcPr>
            <w:tcW w:w="907" w:type="dxa"/>
          </w:tcPr>
          <w:p w14:paraId="689B8705" w14:textId="6B67F346" w:rsidR="31C20DD7" w:rsidRDefault="31C20DD7"/>
        </w:tc>
        <w:tc>
          <w:tcPr>
            <w:tcW w:w="907" w:type="dxa"/>
          </w:tcPr>
          <w:p w14:paraId="769B4F99" w14:textId="4FCE3F6A" w:rsidR="31C20DD7" w:rsidRDefault="31C20DD7"/>
        </w:tc>
      </w:tr>
    </w:tbl>
    <w:p w14:paraId="2FF2EF92" w14:textId="385F0E82" w:rsidR="4FE27F15" w:rsidRDefault="4FE27F15" w:rsidP="31C20DD7">
      <w:pPr>
        <w:jc w:val="both"/>
      </w:pPr>
      <w:r w:rsidRPr="31C20DD7">
        <w:rPr>
          <w:rFonts w:ascii="Times New Roman" w:eastAsia="Times New Roman" w:hAnsi="Times New Roman" w:cs="Times New Roman"/>
          <w:sz w:val="20"/>
          <w:szCs w:val="20"/>
        </w:rPr>
        <w:t xml:space="preserve">               </w:t>
      </w:r>
      <w:r w:rsidRPr="31C20DD7">
        <w:rPr>
          <w:rFonts w:ascii="Times New Roman" w:eastAsia="Times New Roman" w:hAnsi="Times New Roman" w:cs="Times New Roman"/>
          <w:sz w:val="18"/>
          <w:szCs w:val="18"/>
        </w:rPr>
        <w:t>*Uchádzačka podala prihlášku na dennú formu, ale bola prijatá na externú formu štúdia.</w:t>
      </w:r>
    </w:p>
    <w:p w14:paraId="7CC747D9" w14:textId="479AE293" w:rsidR="4FE27F15" w:rsidRDefault="4FE27F15" w:rsidP="31C20DD7">
      <w:pPr>
        <w:jc w:val="both"/>
      </w:pPr>
      <w:r w:rsidRPr="31C20DD7">
        <w:rPr>
          <w:rFonts w:ascii="Times New Roman" w:eastAsia="Times New Roman" w:hAnsi="Times New Roman" w:cs="Times New Roman"/>
          <w:sz w:val="24"/>
          <w:szCs w:val="24"/>
        </w:rPr>
        <w:t xml:space="preserve"> </w:t>
      </w:r>
    </w:p>
    <w:p w14:paraId="00829765" w14:textId="4424B043" w:rsidR="4FE27F15" w:rsidRDefault="4FE27F15" w:rsidP="31C20DD7">
      <w:pPr>
        <w:jc w:val="both"/>
      </w:pPr>
      <w:r w:rsidRPr="31C20DD7">
        <w:rPr>
          <w:rFonts w:ascii="Times New Roman" w:eastAsia="Times New Roman" w:hAnsi="Times New Roman" w:cs="Times New Roman"/>
          <w:sz w:val="24"/>
          <w:szCs w:val="24"/>
        </w:rPr>
        <w:t xml:space="preserve">            Na štúdium 3. stupňa v akademickom roku 2019/2020 sa prihlásilo spolu 12 uchádzačov, 5 uchádzačov v dennej forme štúdia a 7 uchádzačov v externej forme štúdia. Medziročne došlo na FF UMB opäť k poklesu záujmu o štúdium v 3. stupni štúdia (o 1 uchádzača), kým v rámci UMB počet záujemcov o doktorandské štúdium vzrástol. Prijatých bolo spolu 9 uchádzačov, čo predstavuje 75,00 % k počtu prihlásených. Úspešní uchádzači, ktorí sa pôvodne hlásili na denné štúdium a nemohli byť prijatí, dostali ponuku zapísať sa na externé štúdium. Na štúdium 3. stupňa štúdia sa zapísalo spolu 8 uchádzačov, čo je 88,89 % z </w:t>
      </w:r>
      <w:r w:rsidRPr="31C20DD7">
        <w:rPr>
          <w:rFonts w:ascii="Times New Roman" w:eastAsia="Times New Roman" w:hAnsi="Times New Roman" w:cs="Times New Roman"/>
          <w:sz w:val="24"/>
          <w:szCs w:val="24"/>
        </w:rPr>
        <w:lastRenderedPageBreak/>
        <w:t xml:space="preserve">počtu prijatých uchádzačov a druhý najnižší počet v rámci fakúlt UMB. Počet zapísaných študentov v dennej forme je rovnaký ako predchádzajúci rok (3 študenti). </w:t>
      </w:r>
    </w:p>
    <w:p w14:paraId="1230C6EC" w14:textId="31948EC6" w:rsidR="4FE27F15" w:rsidRDefault="4FE27F15" w:rsidP="31C20DD7">
      <w:pPr>
        <w:jc w:val="both"/>
      </w:pPr>
      <w:r w:rsidRPr="31C20DD7">
        <w:rPr>
          <w:rFonts w:ascii="Times New Roman" w:eastAsia="Times New Roman" w:hAnsi="Times New Roman" w:cs="Times New Roman"/>
          <w:sz w:val="24"/>
          <w:szCs w:val="24"/>
        </w:rPr>
        <w:t xml:space="preserve"> </w:t>
      </w:r>
    </w:p>
    <w:p w14:paraId="0A1D890E" w14:textId="7F85FCB8" w:rsidR="4FE27F15" w:rsidRDefault="4FE27F15" w:rsidP="31C20DD7">
      <w:pPr>
        <w:jc w:val="both"/>
      </w:pPr>
      <w:r w:rsidRPr="31C20DD7">
        <w:rPr>
          <w:rFonts w:ascii="Times New Roman" w:eastAsia="Times New Roman" w:hAnsi="Times New Roman" w:cs="Times New Roman"/>
          <w:sz w:val="24"/>
          <w:szCs w:val="24"/>
        </w:rPr>
        <w:t xml:space="preserve"> </w:t>
      </w:r>
    </w:p>
    <w:p w14:paraId="5F1EB13E" w14:textId="5A1F45B1" w:rsidR="4FE27F15" w:rsidRDefault="4FE27F15" w:rsidP="31C20DD7">
      <w:pPr>
        <w:pStyle w:val="Nadpis2"/>
      </w:pPr>
      <w:r w:rsidRPr="31C20DD7">
        <w:rPr>
          <w:rFonts w:ascii="Times New Roman" w:eastAsia="Times New Roman" w:hAnsi="Times New Roman" w:cs="Times New Roman"/>
          <w:color w:val="5B9BD5"/>
        </w:rPr>
        <w:t>ŠTUDENTSTVO</w:t>
      </w:r>
    </w:p>
    <w:p w14:paraId="061CC22E" w14:textId="56FDAE7C" w:rsidR="4FE27F15" w:rsidRDefault="4FE27F15" w:rsidP="31C20DD7">
      <w:pPr>
        <w:jc w:val="both"/>
      </w:pPr>
      <w:r w:rsidRPr="31C20DD7">
        <w:rPr>
          <w:rFonts w:ascii="Times New Roman" w:eastAsia="Times New Roman" w:hAnsi="Times New Roman" w:cs="Times New Roman"/>
          <w:b/>
          <w:bCs/>
          <w:sz w:val="24"/>
          <w:szCs w:val="24"/>
        </w:rPr>
        <w:t xml:space="preserve"> </w:t>
      </w:r>
    </w:p>
    <w:p w14:paraId="49DF199E" w14:textId="314F6D0F" w:rsidR="4FE27F15" w:rsidRDefault="4FE27F15" w:rsidP="31C20DD7">
      <w:pPr>
        <w:pStyle w:val="Nadpis2"/>
      </w:pPr>
      <w:r w:rsidRPr="31C20DD7">
        <w:rPr>
          <w:rFonts w:ascii="Times New Roman" w:eastAsia="Times New Roman" w:hAnsi="Times New Roman" w:cs="Times New Roman"/>
          <w:color w:val="5B9BD5"/>
        </w:rPr>
        <w:t>Počet študujúcich na FF UMB k 31. 10. 2019</w:t>
      </w:r>
    </w:p>
    <w:p w14:paraId="4C1BCC20" w14:textId="4C1C036F" w:rsidR="4FE27F15" w:rsidRDefault="4FE27F15" w:rsidP="31C20DD7">
      <w:r w:rsidRPr="31C20DD7">
        <w:rPr>
          <w:rFonts w:ascii="Times New Roman" w:eastAsia="Times New Roman" w:hAnsi="Times New Roman" w:cs="Times New Roman"/>
          <w:sz w:val="24"/>
          <w:szCs w:val="24"/>
        </w:rPr>
        <w:t xml:space="preserve"> </w:t>
      </w:r>
    </w:p>
    <w:p w14:paraId="4B01983D" w14:textId="0D5F68C4" w:rsidR="4FE27F15" w:rsidRDefault="4FE27F15" w:rsidP="31C20DD7">
      <w:pPr>
        <w:jc w:val="both"/>
      </w:pPr>
      <w:r w:rsidRPr="31C20DD7">
        <w:rPr>
          <w:rFonts w:ascii="Times New Roman" w:eastAsia="Times New Roman" w:hAnsi="Times New Roman" w:cs="Times New Roman"/>
          <w:sz w:val="24"/>
          <w:szCs w:val="24"/>
        </w:rPr>
        <w:t xml:space="preserve">K 31. 10. 2019 študovalo na FF UMB spolu 1 511 študentov (tabuľka 8), z toho v 1. stupni 1 042 študentov, v 2. stupni 439 študentov a v 3. stupni 30 študentov. Podiel študentov 1. stupňa štúdia k celkovému počtu študentov je 68,96 %, 2. stupňa 29,05 % a 3. stupňa 1,99 %.  </w:t>
      </w:r>
    </w:p>
    <w:p w14:paraId="78A9F5FA" w14:textId="1E6472FE" w:rsidR="4FE27F15" w:rsidRDefault="4FE27F15" w:rsidP="31C20DD7">
      <w:pPr>
        <w:jc w:val="both"/>
      </w:pPr>
      <w:r w:rsidRPr="31C20DD7">
        <w:rPr>
          <w:rFonts w:ascii="Times New Roman" w:eastAsia="Times New Roman" w:hAnsi="Times New Roman" w:cs="Times New Roman"/>
          <w:b/>
          <w:bCs/>
          <w:sz w:val="24"/>
          <w:szCs w:val="24"/>
          <w:highlight w:val="yellow"/>
        </w:rPr>
        <w:t xml:space="preserve"> </w:t>
      </w:r>
    </w:p>
    <w:p w14:paraId="2EA27912" w14:textId="2C832784" w:rsidR="4FE27F15" w:rsidRDefault="4FE27F15" w:rsidP="31C20DD7">
      <w:pPr>
        <w:jc w:val="both"/>
      </w:pPr>
      <w:r w:rsidRPr="31C20DD7">
        <w:rPr>
          <w:rFonts w:ascii="Times New Roman" w:eastAsia="Times New Roman" w:hAnsi="Times New Roman" w:cs="Times New Roman"/>
          <w:b/>
          <w:bCs/>
          <w:sz w:val="24"/>
          <w:szCs w:val="24"/>
        </w:rPr>
        <w:t xml:space="preserve">Tabuľka 8 </w:t>
      </w:r>
      <w:r w:rsidRPr="31C20DD7">
        <w:rPr>
          <w:rFonts w:ascii="Times New Roman" w:eastAsia="Times New Roman" w:hAnsi="Times New Roman" w:cs="Times New Roman"/>
          <w:b/>
          <w:bCs/>
          <w:i/>
          <w:iCs/>
          <w:sz w:val="24"/>
          <w:szCs w:val="24"/>
        </w:rPr>
        <w:t>Počet študujúcich k 31. 10. 2019</w:t>
      </w:r>
    </w:p>
    <w:p w14:paraId="6535F567" w14:textId="15E29C56" w:rsidR="4FE27F15" w:rsidRDefault="4FE27F15" w:rsidP="31C20DD7">
      <w:pPr>
        <w:jc w:val="both"/>
      </w:pPr>
      <w:r w:rsidRPr="31C20DD7">
        <w:rPr>
          <w:rFonts w:ascii="Times New Roman" w:eastAsia="Times New Roman" w:hAnsi="Times New Roman" w:cs="Times New Roman"/>
          <w:b/>
          <w:bCs/>
          <w:i/>
          <w:iCs/>
          <w:sz w:val="24"/>
          <w:szCs w:val="24"/>
        </w:rPr>
        <w:t xml:space="preserve"> </w:t>
      </w:r>
    </w:p>
    <w:tbl>
      <w:tblPr>
        <w:tblW w:w="0" w:type="auto"/>
        <w:tblLayout w:type="fixed"/>
        <w:tblLook w:val="04A0" w:firstRow="1" w:lastRow="0" w:firstColumn="1" w:lastColumn="0" w:noHBand="0" w:noVBand="1"/>
      </w:tblPr>
      <w:tblGrid>
        <w:gridCol w:w="2268"/>
        <w:gridCol w:w="2268"/>
        <w:gridCol w:w="2268"/>
        <w:gridCol w:w="2268"/>
      </w:tblGrid>
      <w:tr w:rsidR="31C20DD7" w14:paraId="6D6DFBB6" w14:textId="77777777" w:rsidTr="31C20DD7">
        <w:tc>
          <w:tcPr>
            <w:tcW w:w="2268" w:type="dxa"/>
          </w:tcPr>
          <w:p w14:paraId="594ABA77" w14:textId="5655A772" w:rsidR="31C20DD7" w:rsidRDefault="31C20DD7" w:rsidP="31C20DD7">
            <w:pPr>
              <w:jc w:val="both"/>
            </w:pPr>
            <w:r w:rsidRPr="31C20DD7">
              <w:rPr>
                <w:rFonts w:ascii="Times New Roman" w:eastAsia="Times New Roman" w:hAnsi="Times New Roman" w:cs="Times New Roman"/>
                <w:b/>
                <w:bCs/>
                <w:sz w:val="20"/>
                <w:szCs w:val="20"/>
              </w:rPr>
              <w:t>Stupeň</w:t>
            </w:r>
          </w:p>
        </w:tc>
        <w:tc>
          <w:tcPr>
            <w:tcW w:w="2268" w:type="dxa"/>
          </w:tcPr>
          <w:p w14:paraId="2BEAA7AB" w14:textId="2045161E" w:rsidR="31C20DD7" w:rsidRDefault="31C20DD7" w:rsidP="31C20DD7">
            <w:pPr>
              <w:jc w:val="both"/>
            </w:pPr>
            <w:r w:rsidRPr="31C20DD7">
              <w:rPr>
                <w:rFonts w:ascii="Times New Roman" w:eastAsia="Times New Roman" w:hAnsi="Times New Roman" w:cs="Times New Roman"/>
                <w:b/>
                <w:bCs/>
                <w:sz w:val="20"/>
                <w:szCs w:val="20"/>
              </w:rPr>
              <w:t>D</w:t>
            </w:r>
          </w:p>
        </w:tc>
        <w:tc>
          <w:tcPr>
            <w:tcW w:w="2268" w:type="dxa"/>
          </w:tcPr>
          <w:p w14:paraId="53878CAB" w14:textId="678C71B1" w:rsidR="31C20DD7" w:rsidRDefault="31C20DD7" w:rsidP="31C20DD7">
            <w:pPr>
              <w:jc w:val="both"/>
            </w:pPr>
            <w:r w:rsidRPr="31C20DD7">
              <w:rPr>
                <w:rFonts w:ascii="Times New Roman" w:eastAsia="Times New Roman" w:hAnsi="Times New Roman" w:cs="Times New Roman"/>
                <w:b/>
                <w:bCs/>
                <w:sz w:val="20"/>
                <w:szCs w:val="20"/>
              </w:rPr>
              <w:t>E</w:t>
            </w:r>
          </w:p>
        </w:tc>
        <w:tc>
          <w:tcPr>
            <w:tcW w:w="2268" w:type="dxa"/>
          </w:tcPr>
          <w:p w14:paraId="4A80A0C8" w14:textId="46A94C74" w:rsidR="31C20DD7" w:rsidRDefault="31C20DD7" w:rsidP="31C20DD7">
            <w:pPr>
              <w:jc w:val="both"/>
            </w:pPr>
            <w:r w:rsidRPr="31C20DD7">
              <w:rPr>
                <w:rFonts w:ascii="Times New Roman" w:eastAsia="Times New Roman" w:hAnsi="Times New Roman" w:cs="Times New Roman"/>
                <w:b/>
                <w:bCs/>
                <w:sz w:val="20"/>
                <w:szCs w:val="20"/>
              </w:rPr>
              <w:t>Spolu</w:t>
            </w:r>
          </w:p>
        </w:tc>
      </w:tr>
      <w:tr w:rsidR="31C20DD7" w14:paraId="491594F9" w14:textId="77777777" w:rsidTr="31C20DD7">
        <w:tc>
          <w:tcPr>
            <w:tcW w:w="2268" w:type="dxa"/>
          </w:tcPr>
          <w:p w14:paraId="7E07D995" w14:textId="2FB8E886" w:rsidR="31C20DD7" w:rsidRDefault="31C20DD7" w:rsidP="31C20DD7">
            <w:pPr>
              <w:jc w:val="both"/>
            </w:pPr>
            <w:r w:rsidRPr="31C20DD7">
              <w:rPr>
                <w:rFonts w:ascii="Times New Roman" w:eastAsia="Times New Roman" w:hAnsi="Times New Roman" w:cs="Times New Roman"/>
                <w:b/>
                <w:bCs/>
                <w:sz w:val="20"/>
                <w:szCs w:val="20"/>
              </w:rPr>
              <w:t>1.</w:t>
            </w:r>
          </w:p>
        </w:tc>
        <w:tc>
          <w:tcPr>
            <w:tcW w:w="2268" w:type="dxa"/>
          </w:tcPr>
          <w:p w14:paraId="08CB32AE" w14:textId="2F685201" w:rsidR="31C20DD7" w:rsidRDefault="31C20DD7" w:rsidP="31C20DD7">
            <w:pPr>
              <w:jc w:val="both"/>
            </w:pPr>
            <w:r w:rsidRPr="31C20DD7">
              <w:rPr>
                <w:rFonts w:ascii="Times New Roman" w:eastAsia="Times New Roman" w:hAnsi="Times New Roman" w:cs="Times New Roman"/>
                <w:sz w:val="20"/>
                <w:szCs w:val="20"/>
              </w:rPr>
              <w:t>953</w:t>
            </w:r>
          </w:p>
        </w:tc>
        <w:tc>
          <w:tcPr>
            <w:tcW w:w="2268" w:type="dxa"/>
          </w:tcPr>
          <w:p w14:paraId="5EE92138" w14:textId="24235495" w:rsidR="31C20DD7" w:rsidRDefault="31C20DD7" w:rsidP="31C20DD7">
            <w:pPr>
              <w:jc w:val="both"/>
            </w:pPr>
            <w:r w:rsidRPr="31C20DD7">
              <w:rPr>
                <w:rFonts w:ascii="Times New Roman" w:eastAsia="Times New Roman" w:hAnsi="Times New Roman" w:cs="Times New Roman"/>
                <w:sz w:val="20"/>
                <w:szCs w:val="20"/>
              </w:rPr>
              <w:t>89</w:t>
            </w:r>
          </w:p>
        </w:tc>
        <w:tc>
          <w:tcPr>
            <w:tcW w:w="2268" w:type="dxa"/>
          </w:tcPr>
          <w:p w14:paraId="13A8F3D4" w14:textId="508944C4" w:rsidR="31C20DD7" w:rsidRDefault="31C20DD7" w:rsidP="31C20DD7">
            <w:pPr>
              <w:jc w:val="both"/>
            </w:pPr>
            <w:r w:rsidRPr="31C20DD7">
              <w:rPr>
                <w:rFonts w:ascii="Times New Roman" w:eastAsia="Times New Roman" w:hAnsi="Times New Roman" w:cs="Times New Roman"/>
                <w:b/>
                <w:bCs/>
                <w:sz w:val="20"/>
                <w:szCs w:val="20"/>
              </w:rPr>
              <w:t>1 042</w:t>
            </w:r>
          </w:p>
        </w:tc>
      </w:tr>
      <w:tr w:rsidR="31C20DD7" w14:paraId="76A8693A" w14:textId="77777777" w:rsidTr="31C20DD7">
        <w:tc>
          <w:tcPr>
            <w:tcW w:w="2268" w:type="dxa"/>
          </w:tcPr>
          <w:p w14:paraId="5E95A0E6" w14:textId="6EBAAB78" w:rsidR="31C20DD7" w:rsidRDefault="31C20DD7" w:rsidP="31C20DD7">
            <w:pPr>
              <w:jc w:val="both"/>
            </w:pPr>
            <w:r w:rsidRPr="31C20DD7">
              <w:rPr>
                <w:rFonts w:ascii="Times New Roman" w:eastAsia="Times New Roman" w:hAnsi="Times New Roman" w:cs="Times New Roman"/>
                <w:b/>
                <w:bCs/>
                <w:sz w:val="20"/>
                <w:szCs w:val="20"/>
              </w:rPr>
              <w:t>2.</w:t>
            </w:r>
          </w:p>
        </w:tc>
        <w:tc>
          <w:tcPr>
            <w:tcW w:w="2268" w:type="dxa"/>
          </w:tcPr>
          <w:p w14:paraId="66C8B5DB" w14:textId="44E4B35E" w:rsidR="31C20DD7" w:rsidRDefault="31C20DD7" w:rsidP="31C20DD7">
            <w:pPr>
              <w:jc w:val="both"/>
            </w:pPr>
            <w:r w:rsidRPr="31C20DD7">
              <w:rPr>
                <w:rFonts w:ascii="Times New Roman" w:eastAsia="Times New Roman" w:hAnsi="Times New Roman" w:cs="Times New Roman"/>
                <w:sz w:val="20"/>
                <w:szCs w:val="20"/>
              </w:rPr>
              <w:t>368</w:t>
            </w:r>
          </w:p>
        </w:tc>
        <w:tc>
          <w:tcPr>
            <w:tcW w:w="2268" w:type="dxa"/>
          </w:tcPr>
          <w:p w14:paraId="68B7A716" w14:textId="34493453" w:rsidR="31C20DD7" w:rsidRDefault="31C20DD7" w:rsidP="31C20DD7">
            <w:pPr>
              <w:jc w:val="both"/>
            </w:pPr>
            <w:r w:rsidRPr="31C20DD7">
              <w:rPr>
                <w:rFonts w:ascii="Times New Roman" w:eastAsia="Times New Roman" w:hAnsi="Times New Roman" w:cs="Times New Roman"/>
                <w:sz w:val="20"/>
                <w:szCs w:val="20"/>
              </w:rPr>
              <w:t>71</w:t>
            </w:r>
          </w:p>
        </w:tc>
        <w:tc>
          <w:tcPr>
            <w:tcW w:w="2268" w:type="dxa"/>
          </w:tcPr>
          <w:p w14:paraId="0B9E9ED4" w14:textId="57D2FCEC" w:rsidR="31C20DD7" w:rsidRDefault="31C20DD7" w:rsidP="31C20DD7">
            <w:pPr>
              <w:jc w:val="both"/>
            </w:pPr>
            <w:r w:rsidRPr="31C20DD7">
              <w:rPr>
                <w:rFonts w:ascii="Times New Roman" w:eastAsia="Times New Roman" w:hAnsi="Times New Roman" w:cs="Times New Roman"/>
                <w:b/>
                <w:bCs/>
                <w:sz w:val="20"/>
                <w:szCs w:val="20"/>
              </w:rPr>
              <w:t>439</w:t>
            </w:r>
          </w:p>
        </w:tc>
      </w:tr>
      <w:tr w:rsidR="31C20DD7" w14:paraId="2FB6E583" w14:textId="77777777" w:rsidTr="31C20DD7">
        <w:tc>
          <w:tcPr>
            <w:tcW w:w="2268" w:type="dxa"/>
          </w:tcPr>
          <w:p w14:paraId="45228BEB" w14:textId="7FB5AEBF" w:rsidR="31C20DD7" w:rsidRDefault="31C20DD7" w:rsidP="31C20DD7">
            <w:pPr>
              <w:jc w:val="both"/>
            </w:pPr>
            <w:r w:rsidRPr="31C20DD7">
              <w:rPr>
                <w:rFonts w:ascii="Times New Roman" w:eastAsia="Times New Roman" w:hAnsi="Times New Roman" w:cs="Times New Roman"/>
                <w:b/>
                <w:bCs/>
                <w:sz w:val="20"/>
                <w:szCs w:val="20"/>
              </w:rPr>
              <w:t>3.</w:t>
            </w:r>
          </w:p>
        </w:tc>
        <w:tc>
          <w:tcPr>
            <w:tcW w:w="2268" w:type="dxa"/>
          </w:tcPr>
          <w:p w14:paraId="0910E880" w14:textId="6FE2218E" w:rsidR="31C20DD7" w:rsidRDefault="31C20DD7" w:rsidP="31C20DD7">
            <w:pPr>
              <w:jc w:val="both"/>
            </w:pPr>
            <w:r w:rsidRPr="31C20DD7">
              <w:rPr>
                <w:rFonts w:ascii="Times New Roman" w:eastAsia="Times New Roman" w:hAnsi="Times New Roman" w:cs="Times New Roman"/>
                <w:sz w:val="20"/>
                <w:szCs w:val="20"/>
              </w:rPr>
              <w:t>13</w:t>
            </w:r>
          </w:p>
        </w:tc>
        <w:tc>
          <w:tcPr>
            <w:tcW w:w="2268" w:type="dxa"/>
          </w:tcPr>
          <w:p w14:paraId="627695BE" w14:textId="2DC4CA9A" w:rsidR="31C20DD7" w:rsidRDefault="31C20DD7" w:rsidP="31C20DD7">
            <w:pPr>
              <w:jc w:val="both"/>
            </w:pPr>
            <w:r w:rsidRPr="31C20DD7">
              <w:rPr>
                <w:rFonts w:ascii="Times New Roman" w:eastAsia="Times New Roman" w:hAnsi="Times New Roman" w:cs="Times New Roman"/>
                <w:sz w:val="20"/>
                <w:szCs w:val="20"/>
              </w:rPr>
              <w:t>17</w:t>
            </w:r>
          </w:p>
        </w:tc>
        <w:tc>
          <w:tcPr>
            <w:tcW w:w="2268" w:type="dxa"/>
          </w:tcPr>
          <w:p w14:paraId="3EEA0737" w14:textId="156E5433" w:rsidR="31C20DD7" w:rsidRDefault="31C20DD7" w:rsidP="31C20DD7">
            <w:pPr>
              <w:jc w:val="both"/>
            </w:pPr>
            <w:r w:rsidRPr="31C20DD7">
              <w:rPr>
                <w:rFonts w:ascii="Times New Roman" w:eastAsia="Times New Roman" w:hAnsi="Times New Roman" w:cs="Times New Roman"/>
                <w:b/>
                <w:bCs/>
                <w:sz w:val="20"/>
                <w:szCs w:val="20"/>
              </w:rPr>
              <w:t>30</w:t>
            </w:r>
          </w:p>
        </w:tc>
      </w:tr>
      <w:tr w:rsidR="31C20DD7" w14:paraId="5BC74500" w14:textId="77777777" w:rsidTr="31C20DD7">
        <w:tc>
          <w:tcPr>
            <w:tcW w:w="2268" w:type="dxa"/>
          </w:tcPr>
          <w:p w14:paraId="6E3906CB" w14:textId="501B77C4" w:rsidR="31C20DD7" w:rsidRDefault="31C20DD7" w:rsidP="31C20DD7">
            <w:pPr>
              <w:jc w:val="both"/>
            </w:pPr>
            <w:r w:rsidRPr="31C20DD7">
              <w:rPr>
                <w:rFonts w:ascii="Times New Roman" w:eastAsia="Times New Roman" w:hAnsi="Times New Roman" w:cs="Times New Roman"/>
                <w:b/>
                <w:bCs/>
                <w:sz w:val="20"/>
                <w:szCs w:val="20"/>
              </w:rPr>
              <w:t>Spolu</w:t>
            </w:r>
          </w:p>
        </w:tc>
        <w:tc>
          <w:tcPr>
            <w:tcW w:w="2268" w:type="dxa"/>
          </w:tcPr>
          <w:p w14:paraId="21DD4BA3" w14:textId="33F1DB2E" w:rsidR="31C20DD7" w:rsidRDefault="31C20DD7" w:rsidP="31C20DD7">
            <w:pPr>
              <w:jc w:val="both"/>
            </w:pPr>
            <w:r w:rsidRPr="31C20DD7">
              <w:rPr>
                <w:rFonts w:ascii="Times New Roman" w:eastAsia="Times New Roman" w:hAnsi="Times New Roman" w:cs="Times New Roman"/>
                <w:b/>
                <w:bCs/>
                <w:sz w:val="20"/>
                <w:szCs w:val="20"/>
              </w:rPr>
              <w:t>1 334</w:t>
            </w:r>
          </w:p>
        </w:tc>
        <w:tc>
          <w:tcPr>
            <w:tcW w:w="2268" w:type="dxa"/>
          </w:tcPr>
          <w:p w14:paraId="5A76E527" w14:textId="6149F262" w:rsidR="31C20DD7" w:rsidRDefault="31C20DD7" w:rsidP="31C20DD7">
            <w:pPr>
              <w:jc w:val="both"/>
            </w:pPr>
            <w:r w:rsidRPr="31C20DD7">
              <w:rPr>
                <w:rFonts w:ascii="Times New Roman" w:eastAsia="Times New Roman" w:hAnsi="Times New Roman" w:cs="Times New Roman"/>
                <w:b/>
                <w:bCs/>
                <w:sz w:val="20"/>
                <w:szCs w:val="20"/>
              </w:rPr>
              <w:t>177</w:t>
            </w:r>
          </w:p>
        </w:tc>
        <w:tc>
          <w:tcPr>
            <w:tcW w:w="2268" w:type="dxa"/>
          </w:tcPr>
          <w:p w14:paraId="0F0951A5" w14:textId="3C6DE676" w:rsidR="31C20DD7" w:rsidRDefault="31C20DD7" w:rsidP="31C20DD7">
            <w:pPr>
              <w:jc w:val="both"/>
            </w:pPr>
            <w:r w:rsidRPr="31C20DD7">
              <w:rPr>
                <w:rFonts w:ascii="Times New Roman" w:eastAsia="Times New Roman" w:hAnsi="Times New Roman" w:cs="Times New Roman"/>
                <w:b/>
                <w:bCs/>
                <w:sz w:val="20"/>
                <w:szCs w:val="20"/>
              </w:rPr>
              <w:t>1 511</w:t>
            </w:r>
          </w:p>
        </w:tc>
      </w:tr>
    </w:tbl>
    <w:p w14:paraId="5F3B911D" w14:textId="58E8923C" w:rsidR="4FE27F15" w:rsidRDefault="4FE27F15" w:rsidP="31C20DD7">
      <w:pPr>
        <w:jc w:val="both"/>
      </w:pPr>
      <w:r w:rsidRPr="31C20DD7">
        <w:rPr>
          <w:rFonts w:ascii="Times New Roman" w:eastAsia="Times New Roman" w:hAnsi="Times New Roman" w:cs="Times New Roman"/>
          <w:b/>
          <w:bCs/>
          <w:sz w:val="24"/>
          <w:szCs w:val="24"/>
          <w:highlight w:val="yellow"/>
        </w:rPr>
        <w:t xml:space="preserve"> </w:t>
      </w:r>
    </w:p>
    <w:p w14:paraId="6317D17A" w14:textId="4970FB2B" w:rsidR="4FE27F15" w:rsidRDefault="4FE27F15" w:rsidP="31C20DD7">
      <w:pPr>
        <w:ind w:firstLine="709"/>
        <w:jc w:val="both"/>
      </w:pPr>
      <w:r w:rsidRPr="31C20DD7">
        <w:rPr>
          <w:rFonts w:ascii="Times New Roman" w:eastAsia="Times New Roman" w:hAnsi="Times New Roman" w:cs="Times New Roman"/>
          <w:sz w:val="24"/>
          <w:szCs w:val="24"/>
        </w:rPr>
        <w:t xml:space="preserve">Pokles počtu študentov prvého stupňa štúdia oproti predchádzajúcemu akademickému roku je minimálny (pokles o 4 študentov), v 2. stupni štúdia však počet poklesol o 42 študentov, v 3. stupni je pokles o 14 študentov. </w:t>
      </w:r>
    </w:p>
    <w:p w14:paraId="52FFC834" w14:textId="7B021C27" w:rsidR="4FE27F15" w:rsidRDefault="4FE27F15" w:rsidP="31C20DD7">
      <w:pPr>
        <w:ind w:firstLine="709"/>
        <w:jc w:val="both"/>
      </w:pPr>
      <w:r w:rsidRPr="31C20DD7">
        <w:rPr>
          <w:rFonts w:ascii="Times New Roman" w:eastAsia="Times New Roman" w:hAnsi="Times New Roman" w:cs="Times New Roman"/>
          <w:sz w:val="24"/>
          <w:szCs w:val="24"/>
        </w:rPr>
        <w:t xml:space="preserve">Graf 1 znázorňuje pokles počtu študentov FF UMB v rokoch 2007 – 2019, z ktorého vyplýva, že sme v ostatných dvoch rokoch zaznamenali zmiernenie medziročného poklesu počtu študentov, v roku 2018 počet medziročne poklesol o 38 študentov, v roku 2019 o 60 študentov. </w:t>
      </w:r>
    </w:p>
    <w:p w14:paraId="47BA9693" w14:textId="3F9605FB" w:rsidR="4FE27F15" w:rsidRDefault="4FE27F15" w:rsidP="31C20DD7">
      <w:pPr>
        <w:ind w:firstLine="709"/>
        <w:jc w:val="both"/>
      </w:pPr>
      <w:r w:rsidRPr="31C20DD7">
        <w:rPr>
          <w:rFonts w:ascii="Times New Roman" w:eastAsia="Times New Roman" w:hAnsi="Times New Roman" w:cs="Times New Roman"/>
          <w:sz w:val="24"/>
          <w:szCs w:val="24"/>
        </w:rPr>
        <w:t xml:space="preserve"> </w:t>
      </w:r>
    </w:p>
    <w:p w14:paraId="2267A847" w14:textId="56F33A72" w:rsidR="4FE27F15" w:rsidRDefault="4FE27F15" w:rsidP="31C20DD7">
      <w:pPr>
        <w:jc w:val="both"/>
      </w:pPr>
      <w:r w:rsidRPr="31C20DD7">
        <w:rPr>
          <w:rFonts w:ascii="Times New Roman" w:eastAsia="Times New Roman" w:hAnsi="Times New Roman" w:cs="Times New Roman"/>
          <w:b/>
          <w:bCs/>
          <w:sz w:val="24"/>
          <w:szCs w:val="24"/>
        </w:rPr>
        <w:t xml:space="preserve">Graf 1 </w:t>
      </w:r>
      <w:r w:rsidRPr="31C20DD7">
        <w:rPr>
          <w:rFonts w:ascii="Times New Roman" w:eastAsia="Times New Roman" w:hAnsi="Times New Roman" w:cs="Times New Roman"/>
          <w:b/>
          <w:bCs/>
          <w:i/>
          <w:iCs/>
          <w:sz w:val="24"/>
          <w:szCs w:val="24"/>
        </w:rPr>
        <w:t>Vývoj počtu študujúcich na FF (FHV) UMB v rokoch 2007 – 2019</w:t>
      </w:r>
    </w:p>
    <w:p w14:paraId="55AECFAB" w14:textId="775D70EC" w:rsidR="4FE27F15" w:rsidRDefault="4FE27F15" w:rsidP="31C20DD7">
      <w:pPr>
        <w:jc w:val="both"/>
      </w:pPr>
      <w:r w:rsidRPr="31C20DD7">
        <w:rPr>
          <w:rFonts w:ascii="Times New Roman" w:eastAsia="Times New Roman" w:hAnsi="Times New Roman" w:cs="Times New Roman"/>
          <w:b/>
          <w:bCs/>
          <w:i/>
          <w:iCs/>
          <w:sz w:val="24"/>
          <w:szCs w:val="24"/>
        </w:rPr>
        <w:t xml:space="preserve"> </w:t>
      </w:r>
    </w:p>
    <w:p w14:paraId="08A8A4D5" w14:textId="408B0716" w:rsidR="4FE27F15" w:rsidRDefault="4FE27F15" w:rsidP="31C20DD7">
      <w:pPr>
        <w:jc w:val="both"/>
      </w:pPr>
      <w:r w:rsidRPr="31C20DD7">
        <w:rPr>
          <w:rFonts w:ascii="Times New Roman" w:eastAsia="Times New Roman" w:hAnsi="Times New Roman" w:cs="Times New Roman"/>
          <w:sz w:val="24"/>
          <w:szCs w:val="24"/>
          <w:highlight w:val="yellow"/>
        </w:rPr>
        <w:t xml:space="preserve"> </w:t>
      </w:r>
    </w:p>
    <w:p w14:paraId="26A38316" w14:textId="3AC1206A" w:rsidR="4FE27F15" w:rsidRDefault="4FE27F15" w:rsidP="31C20DD7">
      <w:pPr>
        <w:ind w:firstLine="709"/>
        <w:jc w:val="both"/>
      </w:pPr>
      <w:r w:rsidRPr="31C20DD7">
        <w:rPr>
          <w:rFonts w:ascii="Times New Roman" w:eastAsia="Times New Roman" w:hAnsi="Times New Roman" w:cs="Times New Roman"/>
          <w:sz w:val="24"/>
          <w:szCs w:val="24"/>
        </w:rPr>
        <w:lastRenderedPageBreak/>
        <w:t xml:space="preserve">Vyjadrenie lojality k vlastnej fakulte zápisom na 2. stupeň štúdia a záujem absolventov iných vysokých škôl o štúdium na fakultách UMB vyjadruje tabuľka 9. </w:t>
      </w:r>
    </w:p>
    <w:p w14:paraId="5D24369E" w14:textId="7DEC2A73" w:rsidR="4FE27F15" w:rsidRDefault="4FE27F15" w:rsidP="31C20DD7">
      <w:pPr>
        <w:jc w:val="both"/>
      </w:pPr>
      <w:r w:rsidRPr="31C20DD7">
        <w:rPr>
          <w:rFonts w:ascii="Times New Roman" w:eastAsia="Times New Roman" w:hAnsi="Times New Roman" w:cs="Times New Roman"/>
          <w:b/>
          <w:bCs/>
          <w:sz w:val="24"/>
          <w:szCs w:val="24"/>
        </w:rPr>
        <w:t xml:space="preserve">Tabuľka 9 </w:t>
      </w:r>
      <w:r w:rsidRPr="31C20DD7">
        <w:rPr>
          <w:rFonts w:ascii="Times New Roman" w:eastAsia="Times New Roman" w:hAnsi="Times New Roman" w:cs="Times New Roman"/>
          <w:b/>
          <w:bCs/>
          <w:i/>
          <w:iCs/>
          <w:sz w:val="24"/>
          <w:szCs w:val="24"/>
        </w:rPr>
        <w:t>Lojalita vlastných absolventov 1. stupňa a záujem o štúdium v 2. stupni na FF UMB z iných fakúlt UMB a z iných vysokých škôl k 31. 10. 2019</w:t>
      </w:r>
    </w:p>
    <w:p w14:paraId="2EAE05B9" w14:textId="32E6B245" w:rsidR="4FE27F15" w:rsidRDefault="4FE27F15" w:rsidP="31C20DD7">
      <w:pPr>
        <w:jc w:val="both"/>
      </w:pPr>
      <w:r w:rsidRPr="31C20DD7">
        <w:rPr>
          <w:rFonts w:ascii="Times New Roman" w:eastAsia="Times New Roman" w:hAnsi="Times New Roman" w:cs="Times New Roman"/>
          <w:sz w:val="24"/>
          <w:szCs w:val="24"/>
          <w:highlight w:val="yellow"/>
        </w:rPr>
        <w:t xml:space="preserve"> </w:t>
      </w:r>
    </w:p>
    <w:tbl>
      <w:tblPr>
        <w:tblStyle w:val="Mriekatabuky"/>
        <w:tblW w:w="0" w:type="auto"/>
        <w:tblLayout w:type="fixed"/>
        <w:tblLook w:val="04A0" w:firstRow="1" w:lastRow="0" w:firstColumn="1" w:lastColumn="0" w:noHBand="0" w:noVBand="1"/>
      </w:tblPr>
      <w:tblGrid>
        <w:gridCol w:w="1008"/>
        <w:gridCol w:w="1008"/>
        <w:gridCol w:w="1008"/>
        <w:gridCol w:w="1008"/>
        <w:gridCol w:w="1008"/>
        <w:gridCol w:w="1008"/>
        <w:gridCol w:w="1008"/>
        <w:gridCol w:w="1008"/>
        <w:gridCol w:w="1008"/>
      </w:tblGrid>
      <w:tr w:rsidR="31C20DD7" w14:paraId="4BAE3DA4" w14:textId="77777777" w:rsidTr="31C20DD7">
        <w:tc>
          <w:tcPr>
            <w:tcW w:w="1008" w:type="dxa"/>
          </w:tcPr>
          <w:p w14:paraId="3545A978" w14:textId="32A73A78" w:rsidR="31C20DD7" w:rsidRDefault="31C20DD7" w:rsidP="31C20DD7">
            <w:pPr>
              <w:spacing w:line="276" w:lineRule="auto"/>
              <w:jc w:val="both"/>
            </w:pPr>
            <w:r w:rsidRPr="31C20DD7">
              <w:rPr>
                <w:b/>
                <w:bCs/>
                <w:sz w:val="18"/>
                <w:szCs w:val="18"/>
              </w:rPr>
              <w:t xml:space="preserve">Počet absolventov 1. stupňa </w:t>
            </w:r>
          </w:p>
          <w:p w14:paraId="3DEAEFAC" w14:textId="372B2EB6" w:rsidR="31C20DD7" w:rsidRDefault="31C20DD7" w:rsidP="31C20DD7">
            <w:pPr>
              <w:spacing w:line="276" w:lineRule="auto"/>
              <w:jc w:val="both"/>
            </w:pPr>
            <w:r w:rsidRPr="31C20DD7">
              <w:rPr>
                <w:b/>
                <w:bCs/>
                <w:sz w:val="18"/>
                <w:szCs w:val="18"/>
              </w:rPr>
              <w:t>na FF UMB</w:t>
            </w:r>
          </w:p>
        </w:tc>
        <w:tc>
          <w:tcPr>
            <w:tcW w:w="1008" w:type="dxa"/>
          </w:tcPr>
          <w:p w14:paraId="3958784D" w14:textId="161BBBAC" w:rsidR="31C20DD7" w:rsidRDefault="31C20DD7" w:rsidP="31C20DD7">
            <w:pPr>
              <w:spacing w:line="276" w:lineRule="auto"/>
            </w:pPr>
            <w:r w:rsidRPr="31C20DD7">
              <w:rPr>
                <w:b/>
                <w:bCs/>
                <w:sz w:val="18"/>
                <w:szCs w:val="18"/>
              </w:rPr>
              <w:t xml:space="preserve"> Počet zapísaných študentov </w:t>
            </w:r>
          </w:p>
          <w:p w14:paraId="5E2AA9FE" w14:textId="45CD0C36" w:rsidR="31C20DD7" w:rsidRDefault="31C20DD7" w:rsidP="31C20DD7">
            <w:pPr>
              <w:spacing w:line="276" w:lineRule="auto"/>
            </w:pPr>
            <w:r w:rsidRPr="31C20DD7">
              <w:rPr>
                <w:b/>
                <w:bCs/>
                <w:sz w:val="18"/>
                <w:szCs w:val="18"/>
              </w:rPr>
              <w:t xml:space="preserve"> do 1. roka 2. stupňa štúdia</w:t>
            </w:r>
          </w:p>
        </w:tc>
        <w:tc>
          <w:tcPr>
            <w:tcW w:w="1008" w:type="dxa"/>
          </w:tcPr>
          <w:p w14:paraId="1138C989" w14:textId="5D1F5525" w:rsidR="31C20DD7" w:rsidRDefault="31C20DD7" w:rsidP="31C20DD7">
            <w:pPr>
              <w:spacing w:line="276" w:lineRule="auto"/>
            </w:pPr>
            <w:r w:rsidRPr="31C20DD7">
              <w:rPr>
                <w:b/>
                <w:bCs/>
                <w:sz w:val="18"/>
                <w:szCs w:val="18"/>
              </w:rPr>
              <w:t xml:space="preserve"> Počet vlastných absolventov 1. stupňa</w:t>
            </w:r>
          </w:p>
          <w:p w14:paraId="338B76FA" w14:textId="52D8DAED" w:rsidR="31C20DD7" w:rsidRDefault="31C20DD7" w:rsidP="31C20DD7">
            <w:pPr>
              <w:spacing w:line="276" w:lineRule="auto"/>
            </w:pPr>
            <w:r w:rsidRPr="31C20DD7">
              <w:rPr>
                <w:b/>
                <w:bCs/>
                <w:sz w:val="18"/>
                <w:szCs w:val="18"/>
              </w:rPr>
              <w:t xml:space="preserve"> zapísaných na 2. stupeň štúdia</w:t>
            </w:r>
          </w:p>
        </w:tc>
        <w:tc>
          <w:tcPr>
            <w:tcW w:w="1008" w:type="dxa"/>
          </w:tcPr>
          <w:p w14:paraId="7F71A4C4" w14:textId="339F5EDB" w:rsidR="31C20DD7" w:rsidRDefault="31C20DD7" w:rsidP="31C20DD7">
            <w:pPr>
              <w:spacing w:line="276" w:lineRule="auto"/>
            </w:pPr>
            <w:r w:rsidRPr="31C20DD7">
              <w:rPr>
                <w:b/>
                <w:bCs/>
                <w:sz w:val="18"/>
                <w:szCs w:val="18"/>
              </w:rPr>
              <w:t xml:space="preserve"> Počet absolventov 1. stupňa štúdia</w:t>
            </w:r>
          </w:p>
          <w:p w14:paraId="7849CD06" w14:textId="3C3D94AB" w:rsidR="31C20DD7" w:rsidRDefault="31C20DD7" w:rsidP="31C20DD7">
            <w:pPr>
              <w:spacing w:line="276" w:lineRule="auto"/>
            </w:pPr>
            <w:r w:rsidRPr="31C20DD7">
              <w:rPr>
                <w:b/>
                <w:bCs/>
                <w:sz w:val="18"/>
                <w:szCs w:val="18"/>
              </w:rPr>
              <w:t xml:space="preserve"> inej fakulty UMB alebo iných VŠ </w:t>
            </w:r>
          </w:p>
          <w:p w14:paraId="2B7BAE72" w14:textId="7A1B0BFF" w:rsidR="31C20DD7" w:rsidRDefault="31C20DD7" w:rsidP="31C20DD7">
            <w:pPr>
              <w:spacing w:line="276" w:lineRule="auto"/>
            </w:pPr>
            <w:r w:rsidRPr="31C20DD7">
              <w:rPr>
                <w:b/>
                <w:bCs/>
                <w:sz w:val="18"/>
                <w:szCs w:val="18"/>
              </w:rPr>
              <w:t xml:space="preserve"> zapísaných na 2. stupeň štúdia</w:t>
            </w:r>
          </w:p>
        </w:tc>
        <w:tc>
          <w:tcPr>
            <w:tcW w:w="1008" w:type="dxa"/>
          </w:tcPr>
          <w:p w14:paraId="0C3639C7" w14:textId="5826AFBB" w:rsidR="31C20DD7" w:rsidRDefault="31C20DD7" w:rsidP="31C20DD7">
            <w:pPr>
              <w:spacing w:line="276" w:lineRule="auto"/>
            </w:pPr>
            <w:r w:rsidRPr="31C20DD7">
              <w:rPr>
                <w:b/>
                <w:bCs/>
                <w:sz w:val="18"/>
                <w:szCs w:val="18"/>
              </w:rPr>
              <w:t xml:space="preserve"> Podiel vlastných  absolventov     k počtu zapísaných študentov v %</w:t>
            </w:r>
          </w:p>
        </w:tc>
        <w:tc>
          <w:tcPr>
            <w:tcW w:w="1008" w:type="dxa"/>
          </w:tcPr>
          <w:p w14:paraId="1CA92F93" w14:textId="040CA63E" w:rsidR="31C20DD7" w:rsidRDefault="31C20DD7" w:rsidP="31C20DD7">
            <w:pPr>
              <w:spacing w:line="276" w:lineRule="auto"/>
            </w:pPr>
            <w:r w:rsidRPr="31C20DD7">
              <w:rPr>
                <w:b/>
                <w:bCs/>
                <w:sz w:val="18"/>
                <w:szCs w:val="18"/>
              </w:rPr>
              <w:t xml:space="preserve"> Podiel  absolventov z iných fakúlt</w:t>
            </w:r>
          </w:p>
          <w:p w14:paraId="3F270AB0" w14:textId="12BB2536" w:rsidR="31C20DD7" w:rsidRDefault="31C20DD7" w:rsidP="31C20DD7">
            <w:pPr>
              <w:spacing w:line="276" w:lineRule="auto"/>
            </w:pPr>
            <w:r w:rsidRPr="31C20DD7">
              <w:rPr>
                <w:b/>
                <w:bCs/>
                <w:sz w:val="18"/>
                <w:szCs w:val="18"/>
              </w:rPr>
              <w:t xml:space="preserve"> UMB a iných VŠ k počtu zapísaných</w:t>
            </w:r>
          </w:p>
          <w:p w14:paraId="340B21BA" w14:textId="0E75BC8E" w:rsidR="31C20DD7" w:rsidRDefault="31C20DD7" w:rsidP="31C20DD7">
            <w:pPr>
              <w:spacing w:line="276" w:lineRule="auto"/>
            </w:pPr>
            <w:r w:rsidRPr="31C20DD7">
              <w:rPr>
                <w:b/>
                <w:bCs/>
                <w:sz w:val="18"/>
                <w:szCs w:val="18"/>
              </w:rPr>
              <w:t xml:space="preserve"> študentov v %</w:t>
            </w:r>
          </w:p>
        </w:tc>
        <w:tc>
          <w:tcPr>
            <w:tcW w:w="1008" w:type="dxa"/>
          </w:tcPr>
          <w:p w14:paraId="520F2999" w14:textId="70B61693" w:rsidR="31C20DD7" w:rsidRDefault="31C20DD7" w:rsidP="31C20DD7">
            <w:pPr>
              <w:spacing w:line="276" w:lineRule="auto"/>
            </w:pPr>
            <w:r w:rsidRPr="31C20DD7">
              <w:rPr>
                <w:b/>
                <w:bCs/>
                <w:sz w:val="18"/>
                <w:szCs w:val="18"/>
              </w:rPr>
              <w:t>Podiel vlastných absolventov zapísaných na 2. stupeň štúdia k počtu absolventov</w:t>
            </w:r>
          </w:p>
          <w:p w14:paraId="7BFD0B78" w14:textId="55C32510" w:rsidR="31C20DD7" w:rsidRDefault="31C20DD7" w:rsidP="31C20DD7">
            <w:pPr>
              <w:spacing w:line="276" w:lineRule="auto"/>
            </w:pPr>
            <w:r w:rsidRPr="31C20DD7">
              <w:rPr>
                <w:b/>
                <w:bCs/>
                <w:sz w:val="18"/>
                <w:szCs w:val="18"/>
              </w:rPr>
              <w:t>1. stupňa v %</w:t>
            </w:r>
          </w:p>
        </w:tc>
        <w:tc>
          <w:tcPr>
            <w:tcW w:w="1008" w:type="dxa"/>
          </w:tcPr>
          <w:p w14:paraId="0BC97BA8" w14:textId="037DF173" w:rsidR="31C20DD7" w:rsidRDefault="31C20DD7"/>
        </w:tc>
        <w:tc>
          <w:tcPr>
            <w:tcW w:w="1008" w:type="dxa"/>
          </w:tcPr>
          <w:p w14:paraId="2E5FD30E" w14:textId="26A2FA38" w:rsidR="31C20DD7" w:rsidRDefault="31C20DD7"/>
        </w:tc>
      </w:tr>
      <w:tr w:rsidR="31C20DD7" w14:paraId="37CE1731" w14:textId="77777777" w:rsidTr="31C20DD7">
        <w:tc>
          <w:tcPr>
            <w:tcW w:w="1008" w:type="dxa"/>
          </w:tcPr>
          <w:p w14:paraId="3FB71109" w14:textId="35200D83" w:rsidR="31C20DD7" w:rsidRDefault="31C20DD7"/>
        </w:tc>
        <w:tc>
          <w:tcPr>
            <w:tcW w:w="1008" w:type="dxa"/>
          </w:tcPr>
          <w:p w14:paraId="08810658" w14:textId="5AA699F3" w:rsidR="31C20DD7" w:rsidRDefault="31C20DD7"/>
        </w:tc>
        <w:tc>
          <w:tcPr>
            <w:tcW w:w="1008" w:type="dxa"/>
          </w:tcPr>
          <w:p w14:paraId="56A87402" w14:textId="76B449F3" w:rsidR="31C20DD7" w:rsidRDefault="31C20DD7"/>
        </w:tc>
        <w:tc>
          <w:tcPr>
            <w:tcW w:w="1008" w:type="dxa"/>
          </w:tcPr>
          <w:p w14:paraId="31E2845E" w14:textId="51C03A7F" w:rsidR="31C20DD7" w:rsidRDefault="31C20DD7"/>
        </w:tc>
        <w:tc>
          <w:tcPr>
            <w:tcW w:w="1008" w:type="dxa"/>
          </w:tcPr>
          <w:p w14:paraId="1AEC4BD5" w14:textId="5603925E" w:rsidR="31C20DD7" w:rsidRDefault="31C20DD7"/>
        </w:tc>
        <w:tc>
          <w:tcPr>
            <w:tcW w:w="1008" w:type="dxa"/>
          </w:tcPr>
          <w:p w14:paraId="0D93FB91" w14:textId="56489767" w:rsidR="31C20DD7" w:rsidRDefault="31C20DD7"/>
        </w:tc>
        <w:tc>
          <w:tcPr>
            <w:tcW w:w="1008" w:type="dxa"/>
          </w:tcPr>
          <w:p w14:paraId="00AC6316" w14:textId="7FEB8B5C" w:rsidR="31C20DD7" w:rsidRDefault="31C20DD7" w:rsidP="31C20DD7">
            <w:pPr>
              <w:spacing w:line="276" w:lineRule="auto"/>
              <w:jc w:val="both"/>
            </w:pPr>
            <w:r w:rsidRPr="31C20DD7">
              <w:rPr>
                <w:b/>
                <w:bCs/>
              </w:rPr>
              <w:t>K   31. 10. 2019</w:t>
            </w:r>
          </w:p>
        </w:tc>
        <w:tc>
          <w:tcPr>
            <w:tcW w:w="1008" w:type="dxa"/>
          </w:tcPr>
          <w:p w14:paraId="77B20EE0" w14:textId="1074E496" w:rsidR="31C20DD7" w:rsidRDefault="31C20DD7" w:rsidP="31C20DD7">
            <w:pPr>
              <w:spacing w:line="276" w:lineRule="auto"/>
              <w:jc w:val="both"/>
            </w:pPr>
            <w:r w:rsidRPr="31C20DD7">
              <w:rPr>
                <w:b/>
                <w:bCs/>
              </w:rPr>
              <w:t>K   31. 10. 2018</w:t>
            </w:r>
          </w:p>
        </w:tc>
        <w:tc>
          <w:tcPr>
            <w:tcW w:w="1008" w:type="dxa"/>
          </w:tcPr>
          <w:p w14:paraId="052A92D0" w14:textId="7FA28324" w:rsidR="31C20DD7" w:rsidRDefault="31C20DD7" w:rsidP="31C20DD7">
            <w:pPr>
              <w:spacing w:line="276" w:lineRule="auto"/>
              <w:jc w:val="both"/>
            </w:pPr>
            <w:r w:rsidRPr="31C20DD7">
              <w:rPr>
                <w:b/>
                <w:bCs/>
              </w:rPr>
              <w:t>K   31. 10. 2017</w:t>
            </w:r>
          </w:p>
        </w:tc>
      </w:tr>
      <w:tr w:rsidR="31C20DD7" w14:paraId="7ADDF864" w14:textId="77777777" w:rsidTr="31C20DD7">
        <w:tc>
          <w:tcPr>
            <w:tcW w:w="1008" w:type="dxa"/>
          </w:tcPr>
          <w:p w14:paraId="1A67F9AE" w14:textId="3A82A183" w:rsidR="31C20DD7" w:rsidRDefault="31C20DD7" w:rsidP="31C20DD7">
            <w:pPr>
              <w:spacing w:line="276" w:lineRule="auto"/>
              <w:jc w:val="center"/>
            </w:pPr>
            <w:r w:rsidRPr="31C20DD7">
              <w:rPr>
                <w:b/>
                <w:bCs/>
              </w:rPr>
              <w:t>238</w:t>
            </w:r>
          </w:p>
        </w:tc>
        <w:tc>
          <w:tcPr>
            <w:tcW w:w="1008" w:type="dxa"/>
          </w:tcPr>
          <w:p w14:paraId="2C1EDFDB" w14:textId="2D69FFC5" w:rsidR="31C20DD7" w:rsidRDefault="31C20DD7" w:rsidP="31C20DD7">
            <w:pPr>
              <w:spacing w:line="276" w:lineRule="auto"/>
              <w:jc w:val="center"/>
            </w:pPr>
            <w:r w:rsidRPr="31C20DD7">
              <w:rPr>
                <w:b/>
                <w:bCs/>
              </w:rPr>
              <w:t>226</w:t>
            </w:r>
          </w:p>
        </w:tc>
        <w:tc>
          <w:tcPr>
            <w:tcW w:w="1008" w:type="dxa"/>
          </w:tcPr>
          <w:p w14:paraId="5A5DE982" w14:textId="10AE9919" w:rsidR="31C20DD7" w:rsidRDefault="31C20DD7" w:rsidP="31C20DD7">
            <w:pPr>
              <w:spacing w:line="276" w:lineRule="auto"/>
              <w:jc w:val="center"/>
            </w:pPr>
            <w:r w:rsidRPr="31C20DD7">
              <w:rPr>
                <w:b/>
                <w:bCs/>
              </w:rPr>
              <w:t>205</w:t>
            </w:r>
          </w:p>
        </w:tc>
        <w:tc>
          <w:tcPr>
            <w:tcW w:w="1008" w:type="dxa"/>
          </w:tcPr>
          <w:p w14:paraId="421DA1F0" w14:textId="712939B1" w:rsidR="31C20DD7" w:rsidRDefault="31C20DD7" w:rsidP="31C20DD7">
            <w:pPr>
              <w:spacing w:line="276" w:lineRule="auto"/>
              <w:jc w:val="center"/>
            </w:pPr>
            <w:r w:rsidRPr="31C20DD7">
              <w:rPr>
                <w:b/>
                <w:bCs/>
              </w:rPr>
              <w:t>21</w:t>
            </w:r>
          </w:p>
        </w:tc>
        <w:tc>
          <w:tcPr>
            <w:tcW w:w="1008" w:type="dxa"/>
          </w:tcPr>
          <w:p w14:paraId="28523831" w14:textId="7C49124A" w:rsidR="31C20DD7" w:rsidRDefault="31C20DD7" w:rsidP="31C20DD7">
            <w:pPr>
              <w:spacing w:line="276" w:lineRule="auto"/>
              <w:jc w:val="center"/>
            </w:pPr>
            <w:r w:rsidRPr="31C20DD7">
              <w:rPr>
                <w:b/>
                <w:bCs/>
              </w:rPr>
              <w:t>90,71</w:t>
            </w:r>
          </w:p>
        </w:tc>
        <w:tc>
          <w:tcPr>
            <w:tcW w:w="1008" w:type="dxa"/>
          </w:tcPr>
          <w:p w14:paraId="06D96E88" w14:textId="606F695D" w:rsidR="31C20DD7" w:rsidRDefault="31C20DD7" w:rsidP="31C20DD7">
            <w:pPr>
              <w:spacing w:line="276" w:lineRule="auto"/>
              <w:jc w:val="center"/>
            </w:pPr>
            <w:r w:rsidRPr="31C20DD7">
              <w:rPr>
                <w:b/>
                <w:bCs/>
              </w:rPr>
              <w:t>9,29</w:t>
            </w:r>
          </w:p>
        </w:tc>
        <w:tc>
          <w:tcPr>
            <w:tcW w:w="1008" w:type="dxa"/>
          </w:tcPr>
          <w:p w14:paraId="4A6B3107" w14:textId="3F83385C" w:rsidR="31C20DD7" w:rsidRDefault="31C20DD7" w:rsidP="31C20DD7">
            <w:pPr>
              <w:spacing w:line="276" w:lineRule="auto"/>
              <w:jc w:val="center"/>
            </w:pPr>
            <w:r w:rsidRPr="31C20DD7">
              <w:rPr>
                <w:b/>
                <w:bCs/>
              </w:rPr>
              <w:t>86,13</w:t>
            </w:r>
          </w:p>
        </w:tc>
        <w:tc>
          <w:tcPr>
            <w:tcW w:w="1008" w:type="dxa"/>
          </w:tcPr>
          <w:p w14:paraId="4F8910C1" w14:textId="0248E447" w:rsidR="31C20DD7" w:rsidRDefault="31C20DD7" w:rsidP="31C20DD7">
            <w:pPr>
              <w:spacing w:line="276" w:lineRule="auto"/>
              <w:jc w:val="center"/>
            </w:pPr>
            <w:r w:rsidRPr="31C20DD7">
              <w:rPr>
                <w:b/>
                <w:bCs/>
              </w:rPr>
              <w:t>75,76</w:t>
            </w:r>
          </w:p>
        </w:tc>
        <w:tc>
          <w:tcPr>
            <w:tcW w:w="1008" w:type="dxa"/>
          </w:tcPr>
          <w:p w14:paraId="26E2B8DF" w14:textId="6F05AE50" w:rsidR="31C20DD7" w:rsidRDefault="31C20DD7" w:rsidP="31C20DD7">
            <w:pPr>
              <w:spacing w:line="276" w:lineRule="auto"/>
              <w:jc w:val="center"/>
            </w:pPr>
            <w:r w:rsidRPr="31C20DD7">
              <w:rPr>
                <w:b/>
                <w:bCs/>
              </w:rPr>
              <w:t>79,08</w:t>
            </w:r>
          </w:p>
        </w:tc>
      </w:tr>
    </w:tbl>
    <w:p w14:paraId="40ACF7D6" w14:textId="6C14B338" w:rsidR="4FE27F15" w:rsidRDefault="4FE27F15" w:rsidP="31C20DD7">
      <w:pPr>
        <w:jc w:val="both"/>
      </w:pPr>
      <w:r w:rsidRPr="31C20DD7">
        <w:rPr>
          <w:rFonts w:ascii="Times New Roman" w:eastAsia="Times New Roman" w:hAnsi="Times New Roman" w:cs="Times New Roman"/>
          <w:sz w:val="24"/>
          <w:szCs w:val="24"/>
        </w:rPr>
        <w:t xml:space="preserve"> </w:t>
      </w:r>
    </w:p>
    <w:p w14:paraId="4C0F6710" w14:textId="6285B6CB" w:rsidR="4FE27F15" w:rsidRDefault="4FE27F15" w:rsidP="31C20DD7">
      <w:pPr>
        <w:jc w:val="both"/>
      </w:pPr>
      <w:r w:rsidRPr="31C20DD7">
        <w:rPr>
          <w:rFonts w:ascii="Times New Roman" w:eastAsia="Times New Roman" w:hAnsi="Times New Roman" w:cs="Times New Roman"/>
          <w:sz w:val="24"/>
          <w:szCs w:val="24"/>
        </w:rPr>
        <w:t xml:space="preserve">            Medziročne vzrástol záujem vlastných absolventov študijných programov 1. stupňa pokračovať v štúdiu v 2. stupni štúdia na FF UMB o 10,37 %. Študenti FF UMB dlhodobo prejavovali nízku mieru v ukazovateli posudzovanom ako lojalita k vlastnej fakulte, ale v akademickom roku  2019/2020 figuruje FF UMB v tomto ukazovateli na 3. mieste z fakúlt UMB. Mierne narástol záujem absolventov iných fakúlt a vysokých škôl o štúdium v 2. stupni štúdia na FF UMB, naďalej však zostáva veľmi nízky (21 zapísaných študentov). </w:t>
      </w:r>
    </w:p>
    <w:p w14:paraId="157DCB58" w14:textId="0F022AEA" w:rsidR="4FE27F15" w:rsidRDefault="4FE27F15" w:rsidP="31C20DD7">
      <w:pPr>
        <w:jc w:val="both"/>
      </w:pPr>
      <w:r w:rsidRPr="31C20DD7">
        <w:rPr>
          <w:rFonts w:ascii="Times New Roman" w:eastAsia="Times New Roman" w:hAnsi="Times New Roman" w:cs="Times New Roman"/>
          <w:b/>
          <w:bCs/>
          <w:sz w:val="24"/>
          <w:szCs w:val="24"/>
        </w:rPr>
        <w:t xml:space="preserve"> </w:t>
      </w:r>
    </w:p>
    <w:tbl>
      <w:tblPr>
        <w:tblStyle w:val="Mriekatabuky"/>
        <w:tblW w:w="0" w:type="auto"/>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tblGrid>
      <w:tr w:rsidR="31C20DD7" w14:paraId="4736DFD4" w14:textId="77777777" w:rsidTr="31C20DD7">
        <w:tc>
          <w:tcPr>
            <w:tcW w:w="567" w:type="dxa"/>
          </w:tcPr>
          <w:p w14:paraId="652D7579" w14:textId="0928E99C" w:rsidR="31C20DD7" w:rsidRDefault="31C20DD7" w:rsidP="31C20DD7">
            <w:pPr>
              <w:spacing w:line="276" w:lineRule="auto"/>
              <w:jc w:val="center"/>
            </w:pPr>
            <w:r w:rsidRPr="31C20DD7">
              <w:rPr>
                <w:b/>
                <w:bCs/>
                <w:sz w:val="18"/>
                <w:szCs w:val="18"/>
              </w:rPr>
              <w:t xml:space="preserve"> </w:t>
            </w:r>
          </w:p>
        </w:tc>
        <w:tc>
          <w:tcPr>
            <w:tcW w:w="567" w:type="dxa"/>
          </w:tcPr>
          <w:p w14:paraId="1CB5C128" w14:textId="31CF8BC2" w:rsidR="31C20DD7" w:rsidRDefault="31C20DD7" w:rsidP="31C20DD7">
            <w:pPr>
              <w:spacing w:line="276" w:lineRule="auto"/>
              <w:jc w:val="center"/>
            </w:pPr>
            <w:r w:rsidRPr="31C20DD7">
              <w:rPr>
                <w:b/>
                <w:bCs/>
                <w:sz w:val="24"/>
                <w:szCs w:val="24"/>
              </w:rPr>
              <w:t xml:space="preserve">2014 – 2017 </w:t>
            </w:r>
          </w:p>
        </w:tc>
        <w:tc>
          <w:tcPr>
            <w:tcW w:w="567" w:type="dxa"/>
          </w:tcPr>
          <w:p w14:paraId="3153A5C3" w14:textId="76739EF1" w:rsidR="31C20DD7" w:rsidRDefault="31C20DD7"/>
        </w:tc>
        <w:tc>
          <w:tcPr>
            <w:tcW w:w="567" w:type="dxa"/>
          </w:tcPr>
          <w:p w14:paraId="7A551B13" w14:textId="04B8067B" w:rsidR="31C20DD7" w:rsidRDefault="31C20DD7"/>
        </w:tc>
        <w:tc>
          <w:tcPr>
            <w:tcW w:w="567" w:type="dxa"/>
          </w:tcPr>
          <w:p w14:paraId="55C173BA" w14:textId="4CF21E89" w:rsidR="31C20DD7" w:rsidRDefault="31C20DD7"/>
        </w:tc>
        <w:tc>
          <w:tcPr>
            <w:tcW w:w="567" w:type="dxa"/>
          </w:tcPr>
          <w:p w14:paraId="379F6225" w14:textId="63069850" w:rsidR="31C20DD7" w:rsidRDefault="31C20DD7"/>
        </w:tc>
        <w:tc>
          <w:tcPr>
            <w:tcW w:w="567" w:type="dxa"/>
          </w:tcPr>
          <w:p w14:paraId="1085AC4A" w14:textId="2217D942" w:rsidR="31C20DD7" w:rsidRDefault="31C20DD7" w:rsidP="31C20DD7">
            <w:pPr>
              <w:spacing w:line="276" w:lineRule="auto"/>
              <w:jc w:val="center"/>
            </w:pPr>
            <w:r w:rsidRPr="31C20DD7">
              <w:rPr>
                <w:b/>
                <w:bCs/>
                <w:sz w:val="24"/>
                <w:szCs w:val="24"/>
              </w:rPr>
              <w:t>2015 – 2018</w:t>
            </w:r>
          </w:p>
        </w:tc>
        <w:tc>
          <w:tcPr>
            <w:tcW w:w="567" w:type="dxa"/>
          </w:tcPr>
          <w:p w14:paraId="7D622E26" w14:textId="4A38BC79" w:rsidR="31C20DD7" w:rsidRDefault="31C20DD7"/>
        </w:tc>
        <w:tc>
          <w:tcPr>
            <w:tcW w:w="567" w:type="dxa"/>
          </w:tcPr>
          <w:p w14:paraId="1A6CE2C1" w14:textId="31DC6D5E" w:rsidR="31C20DD7" w:rsidRDefault="31C20DD7"/>
        </w:tc>
        <w:tc>
          <w:tcPr>
            <w:tcW w:w="567" w:type="dxa"/>
          </w:tcPr>
          <w:p w14:paraId="57BDDBFF" w14:textId="703E2D4F" w:rsidR="31C20DD7" w:rsidRDefault="31C20DD7"/>
        </w:tc>
        <w:tc>
          <w:tcPr>
            <w:tcW w:w="567" w:type="dxa"/>
          </w:tcPr>
          <w:p w14:paraId="50171320" w14:textId="00B423A9" w:rsidR="31C20DD7" w:rsidRDefault="31C20DD7"/>
        </w:tc>
        <w:tc>
          <w:tcPr>
            <w:tcW w:w="567" w:type="dxa"/>
          </w:tcPr>
          <w:p w14:paraId="4EA9C188" w14:textId="11ACE30A" w:rsidR="31C20DD7" w:rsidRDefault="31C20DD7" w:rsidP="31C20DD7">
            <w:pPr>
              <w:spacing w:line="276" w:lineRule="auto"/>
              <w:jc w:val="center"/>
            </w:pPr>
            <w:r w:rsidRPr="31C20DD7">
              <w:rPr>
                <w:b/>
                <w:bCs/>
                <w:sz w:val="24"/>
                <w:szCs w:val="24"/>
              </w:rPr>
              <w:t>2016 – 2019</w:t>
            </w:r>
          </w:p>
        </w:tc>
        <w:tc>
          <w:tcPr>
            <w:tcW w:w="567" w:type="dxa"/>
          </w:tcPr>
          <w:p w14:paraId="0F0E2BCB" w14:textId="51F6780C" w:rsidR="31C20DD7" w:rsidRDefault="31C20DD7"/>
        </w:tc>
        <w:tc>
          <w:tcPr>
            <w:tcW w:w="567" w:type="dxa"/>
          </w:tcPr>
          <w:p w14:paraId="0EFDAFCF" w14:textId="1D3D061C" w:rsidR="31C20DD7" w:rsidRDefault="31C20DD7"/>
        </w:tc>
        <w:tc>
          <w:tcPr>
            <w:tcW w:w="567" w:type="dxa"/>
          </w:tcPr>
          <w:p w14:paraId="36C3F360" w14:textId="0EADA669" w:rsidR="31C20DD7" w:rsidRDefault="31C20DD7"/>
        </w:tc>
        <w:tc>
          <w:tcPr>
            <w:tcW w:w="567" w:type="dxa"/>
          </w:tcPr>
          <w:p w14:paraId="2369B319" w14:textId="1C3E09A3" w:rsidR="31C20DD7" w:rsidRDefault="31C20DD7"/>
        </w:tc>
      </w:tr>
      <w:tr w:rsidR="31C20DD7" w14:paraId="33B6A29F" w14:textId="77777777" w:rsidTr="31C20DD7">
        <w:tc>
          <w:tcPr>
            <w:tcW w:w="567" w:type="dxa"/>
          </w:tcPr>
          <w:p w14:paraId="0000CEFF" w14:textId="000B0349" w:rsidR="31C20DD7" w:rsidRDefault="31C20DD7" w:rsidP="31C20DD7">
            <w:pPr>
              <w:spacing w:line="276" w:lineRule="auto"/>
              <w:jc w:val="center"/>
            </w:pPr>
            <w:r w:rsidRPr="31C20DD7">
              <w:rPr>
                <w:b/>
                <w:bCs/>
                <w:sz w:val="18"/>
                <w:szCs w:val="18"/>
              </w:rPr>
              <w:t>Forma štúdia</w:t>
            </w:r>
          </w:p>
        </w:tc>
        <w:tc>
          <w:tcPr>
            <w:tcW w:w="567" w:type="dxa"/>
          </w:tcPr>
          <w:p w14:paraId="50C18537" w14:textId="04823299" w:rsidR="31C20DD7" w:rsidRDefault="31C20DD7" w:rsidP="31C20DD7">
            <w:pPr>
              <w:spacing w:line="276" w:lineRule="auto"/>
              <w:jc w:val="center"/>
            </w:pPr>
            <w:r w:rsidRPr="31C20DD7">
              <w:rPr>
                <w:b/>
                <w:bCs/>
                <w:sz w:val="18"/>
                <w:szCs w:val="18"/>
              </w:rPr>
              <w:t xml:space="preserve">počet </w:t>
            </w:r>
          </w:p>
          <w:p w14:paraId="6F0F62FC" w14:textId="48F6D3D1" w:rsidR="31C20DD7" w:rsidRDefault="31C20DD7" w:rsidP="31C20DD7">
            <w:pPr>
              <w:spacing w:line="276" w:lineRule="auto"/>
              <w:jc w:val="center"/>
            </w:pPr>
            <w:r w:rsidRPr="31C20DD7">
              <w:rPr>
                <w:b/>
                <w:bCs/>
                <w:sz w:val="18"/>
                <w:szCs w:val="18"/>
              </w:rPr>
              <w:t>zapísaní  2014</w:t>
            </w:r>
          </w:p>
        </w:tc>
        <w:tc>
          <w:tcPr>
            <w:tcW w:w="567" w:type="dxa"/>
          </w:tcPr>
          <w:p w14:paraId="5A177F7E" w14:textId="11B8C725" w:rsidR="31C20DD7" w:rsidRDefault="31C20DD7" w:rsidP="31C20DD7">
            <w:pPr>
              <w:spacing w:line="276" w:lineRule="auto"/>
              <w:jc w:val="center"/>
            </w:pPr>
            <w:r w:rsidRPr="31C20DD7">
              <w:rPr>
                <w:b/>
                <w:bCs/>
                <w:sz w:val="18"/>
                <w:szCs w:val="18"/>
              </w:rPr>
              <w:t>ukončenie                         v 1. roku</w:t>
            </w:r>
          </w:p>
        </w:tc>
        <w:tc>
          <w:tcPr>
            <w:tcW w:w="567" w:type="dxa"/>
          </w:tcPr>
          <w:p w14:paraId="0F9BF630" w14:textId="35E6827C" w:rsidR="31C20DD7" w:rsidRDefault="31C20DD7" w:rsidP="31C20DD7">
            <w:pPr>
              <w:spacing w:line="276" w:lineRule="auto"/>
              <w:jc w:val="center"/>
            </w:pPr>
            <w:r w:rsidRPr="31C20DD7">
              <w:rPr>
                <w:b/>
                <w:bCs/>
                <w:sz w:val="18"/>
                <w:szCs w:val="18"/>
              </w:rPr>
              <w:t>z toho                            0 kreditov</w:t>
            </w:r>
          </w:p>
        </w:tc>
        <w:tc>
          <w:tcPr>
            <w:tcW w:w="567" w:type="dxa"/>
          </w:tcPr>
          <w:p w14:paraId="76021B23" w14:textId="43C338A8" w:rsidR="31C20DD7" w:rsidRDefault="31C20DD7" w:rsidP="31C20DD7">
            <w:pPr>
              <w:spacing w:line="276" w:lineRule="auto"/>
              <w:jc w:val="center"/>
            </w:pPr>
            <w:r w:rsidRPr="31C20DD7">
              <w:rPr>
                <w:b/>
                <w:bCs/>
                <w:sz w:val="18"/>
                <w:szCs w:val="18"/>
              </w:rPr>
              <w:t>počet absolventov                   v ŠDŠ</w:t>
            </w:r>
          </w:p>
        </w:tc>
        <w:tc>
          <w:tcPr>
            <w:tcW w:w="567" w:type="dxa"/>
          </w:tcPr>
          <w:p w14:paraId="60C47486" w14:textId="76530BE0" w:rsidR="31C20DD7" w:rsidRDefault="31C20DD7" w:rsidP="31C20DD7">
            <w:pPr>
              <w:spacing w:line="276" w:lineRule="auto"/>
              <w:jc w:val="center"/>
            </w:pPr>
            <w:r w:rsidRPr="31C20DD7">
              <w:rPr>
                <w:b/>
                <w:bCs/>
                <w:sz w:val="18"/>
                <w:szCs w:val="18"/>
              </w:rPr>
              <w:t xml:space="preserve">% absolventov </w:t>
            </w:r>
          </w:p>
          <w:p w14:paraId="5E64DCDD" w14:textId="182137E3" w:rsidR="31C20DD7" w:rsidRDefault="31C20DD7" w:rsidP="31C20DD7">
            <w:pPr>
              <w:spacing w:line="276" w:lineRule="auto"/>
              <w:jc w:val="center"/>
            </w:pPr>
            <w:r w:rsidRPr="31C20DD7">
              <w:rPr>
                <w:b/>
                <w:bCs/>
                <w:sz w:val="18"/>
                <w:szCs w:val="18"/>
              </w:rPr>
              <w:t>zo zapísaných</w:t>
            </w:r>
          </w:p>
        </w:tc>
        <w:tc>
          <w:tcPr>
            <w:tcW w:w="567" w:type="dxa"/>
          </w:tcPr>
          <w:p w14:paraId="3DF4EB0A" w14:textId="2AE815F4" w:rsidR="31C20DD7" w:rsidRDefault="31C20DD7" w:rsidP="31C20DD7">
            <w:pPr>
              <w:spacing w:line="276" w:lineRule="auto"/>
              <w:jc w:val="center"/>
            </w:pPr>
            <w:r w:rsidRPr="31C20DD7">
              <w:rPr>
                <w:b/>
                <w:bCs/>
                <w:sz w:val="18"/>
                <w:szCs w:val="18"/>
              </w:rPr>
              <w:t xml:space="preserve">počet </w:t>
            </w:r>
          </w:p>
          <w:p w14:paraId="77AD9E95" w14:textId="734650F2" w:rsidR="31C20DD7" w:rsidRDefault="31C20DD7" w:rsidP="31C20DD7">
            <w:pPr>
              <w:spacing w:line="276" w:lineRule="auto"/>
              <w:jc w:val="center"/>
            </w:pPr>
            <w:r w:rsidRPr="31C20DD7">
              <w:rPr>
                <w:b/>
                <w:bCs/>
                <w:sz w:val="18"/>
                <w:szCs w:val="18"/>
              </w:rPr>
              <w:t>zapísaní  2015</w:t>
            </w:r>
          </w:p>
        </w:tc>
        <w:tc>
          <w:tcPr>
            <w:tcW w:w="567" w:type="dxa"/>
          </w:tcPr>
          <w:p w14:paraId="218E4159" w14:textId="5867B02F" w:rsidR="31C20DD7" w:rsidRDefault="31C20DD7" w:rsidP="31C20DD7">
            <w:pPr>
              <w:spacing w:line="276" w:lineRule="auto"/>
              <w:jc w:val="center"/>
            </w:pPr>
            <w:r w:rsidRPr="31C20DD7">
              <w:rPr>
                <w:b/>
                <w:bCs/>
                <w:sz w:val="18"/>
                <w:szCs w:val="18"/>
              </w:rPr>
              <w:t>ukončenie                         v 1. roku</w:t>
            </w:r>
          </w:p>
        </w:tc>
        <w:tc>
          <w:tcPr>
            <w:tcW w:w="567" w:type="dxa"/>
          </w:tcPr>
          <w:p w14:paraId="57E59505" w14:textId="317257E5" w:rsidR="31C20DD7" w:rsidRDefault="31C20DD7" w:rsidP="31C20DD7">
            <w:pPr>
              <w:spacing w:line="276" w:lineRule="auto"/>
              <w:jc w:val="center"/>
            </w:pPr>
            <w:r w:rsidRPr="31C20DD7">
              <w:rPr>
                <w:b/>
                <w:bCs/>
                <w:sz w:val="18"/>
                <w:szCs w:val="18"/>
              </w:rPr>
              <w:t>z toho                              0 kreditov</w:t>
            </w:r>
          </w:p>
        </w:tc>
        <w:tc>
          <w:tcPr>
            <w:tcW w:w="567" w:type="dxa"/>
          </w:tcPr>
          <w:p w14:paraId="79B4D117" w14:textId="608C29E1" w:rsidR="31C20DD7" w:rsidRDefault="31C20DD7" w:rsidP="31C20DD7">
            <w:pPr>
              <w:spacing w:line="276" w:lineRule="auto"/>
              <w:jc w:val="center"/>
            </w:pPr>
            <w:r w:rsidRPr="31C20DD7">
              <w:rPr>
                <w:b/>
                <w:bCs/>
                <w:sz w:val="18"/>
                <w:szCs w:val="18"/>
              </w:rPr>
              <w:t>počet absolventov                        v ŠDŠ</w:t>
            </w:r>
          </w:p>
        </w:tc>
        <w:tc>
          <w:tcPr>
            <w:tcW w:w="567" w:type="dxa"/>
          </w:tcPr>
          <w:p w14:paraId="2DEBF096" w14:textId="4A8B4DA6" w:rsidR="31C20DD7" w:rsidRDefault="31C20DD7" w:rsidP="31C20DD7">
            <w:pPr>
              <w:spacing w:line="276" w:lineRule="auto"/>
              <w:jc w:val="center"/>
            </w:pPr>
            <w:r w:rsidRPr="31C20DD7">
              <w:rPr>
                <w:b/>
                <w:bCs/>
                <w:sz w:val="18"/>
                <w:szCs w:val="18"/>
              </w:rPr>
              <w:t xml:space="preserve">% absolventov </w:t>
            </w:r>
          </w:p>
          <w:p w14:paraId="7540EA34" w14:textId="0DDEB46C" w:rsidR="31C20DD7" w:rsidRDefault="31C20DD7" w:rsidP="31C20DD7">
            <w:pPr>
              <w:spacing w:line="276" w:lineRule="auto"/>
              <w:jc w:val="center"/>
            </w:pPr>
            <w:r w:rsidRPr="31C20DD7">
              <w:rPr>
                <w:b/>
                <w:bCs/>
                <w:sz w:val="18"/>
                <w:szCs w:val="18"/>
              </w:rPr>
              <w:t>zo zapísaných</w:t>
            </w:r>
          </w:p>
        </w:tc>
        <w:tc>
          <w:tcPr>
            <w:tcW w:w="567" w:type="dxa"/>
          </w:tcPr>
          <w:p w14:paraId="575EFBFC" w14:textId="2157DCCB" w:rsidR="31C20DD7" w:rsidRDefault="31C20DD7" w:rsidP="31C20DD7">
            <w:pPr>
              <w:spacing w:line="276" w:lineRule="auto"/>
              <w:jc w:val="center"/>
            </w:pPr>
            <w:r w:rsidRPr="31C20DD7">
              <w:rPr>
                <w:b/>
                <w:bCs/>
                <w:sz w:val="18"/>
                <w:szCs w:val="18"/>
              </w:rPr>
              <w:t xml:space="preserve">počet </w:t>
            </w:r>
          </w:p>
          <w:p w14:paraId="4A255268" w14:textId="75BA6DEA" w:rsidR="31C20DD7" w:rsidRDefault="31C20DD7" w:rsidP="31C20DD7">
            <w:pPr>
              <w:spacing w:line="276" w:lineRule="auto"/>
              <w:jc w:val="center"/>
            </w:pPr>
            <w:r w:rsidRPr="31C20DD7">
              <w:rPr>
                <w:b/>
                <w:bCs/>
                <w:sz w:val="18"/>
                <w:szCs w:val="18"/>
              </w:rPr>
              <w:t>zapísaní  2016</w:t>
            </w:r>
          </w:p>
        </w:tc>
        <w:tc>
          <w:tcPr>
            <w:tcW w:w="567" w:type="dxa"/>
          </w:tcPr>
          <w:p w14:paraId="7A5E9C54" w14:textId="43C52514" w:rsidR="31C20DD7" w:rsidRDefault="31C20DD7" w:rsidP="31C20DD7">
            <w:pPr>
              <w:spacing w:line="276" w:lineRule="auto"/>
              <w:jc w:val="center"/>
            </w:pPr>
            <w:r w:rsidRPr="31C20DD7">
              <w:rPr>
                <w:b/>
                <w:bCs/>
                <w:sz w:val="18"/>
                <w:szCs w:val="18"/>
              </w:rPr>
              <w:t>ukončenie                         v 1. roku</w:t>
            </w:r>
          </w:p>
        </w:tc>
        <w:tc>
          <w:tcPr>
            <w:tcW w:w="567" w:type="dxa"/>
          </w:tcPr>
          <w:p w14:paraId="5FDDA811" w14:textId="252274DF" w:rsidR="31C20DD7" w:rsidRDefault="31C20DD7" w:rsidP="31C20DD7">
            <w:pPr>
              <w:spacing w:line="276" w:lineRule="auto"/>
              <w:jc w:val="center"/>
            </w:pPr>
            <w:r w:rsidRPr="31C20DD7">
              <w:rPr>
                <w:b/>
                <w:bCs/>
                <w:sz w:val="18"/>
                <w:szCs w:val="18"/>
              </w:rPr>
              <w:t>z toho                              0 kreditov</w:t>
            </w:r>
          </w:p>
        </w:tc>
        <w:tc>
          <w:tcPr>
            <w:tcW w:w="567" w:type="dxa"/>
          </w:tcPr>
          <w:p w14:paraId="726A97FA" w14:textId="1BCBB9D1" w:rsidR="31C20DD7" w:rsidRDefault="31C20DD7" w:rsidP="31C20DD7">
            <w:pPr>
              <w:spacing w:line="276" w:lineRule="auto"/>
              <w:jc w:val="center"/>
            </w:pPr>
            <w:r w:rsidRPr="31C20DD7">
              <w:rPr>
                <w:b/>
                <w:bCs/>
                <w:sz w:val="18"/>
                <w:szCs w:val="18"/>
              </w:rPr>
              <w:t>počet absolventov                        v ŠDŠ</w:t>
            </w:r>
          </w:p>
        </w:tc>
        <w:tc>
          <w:tcPr>
            <w:tcW w:w="567" w:type="dxa"/>
          </w:tcPr>
          <w:p w14:paraId="17FC9C99" w14:textId="49C9D15E" w:rsidR="31C20DD7" w:rsidRDefault="31C20DD7" w:rsidP="31C20DD7">
            <w:pPr>
              <w:spacing w:line="276" w:lineRule="auto"/>
              <w:jc w:val="center"/>
            </w:pPr>
            <w:r w:rsidRPr="31C20DD7">
              <w:rPr>
                <w:b/>
                <w:bCs/>
                <w:sz w:val="18"/>
                <w:szCs w:val="18"/>
              </w:rPr>
              <w:t xml:space="preserve">% absolventov </w:t>
            </w:r>
          </w:p>
          <w:p w14:paraId="12CEA844" w14:textId="0749B032" w:rsidR="31C20DD7" w:rsidRDefault="31C20DD7" w:rsidP="31C20DD7">
            <w:pPr>
              <w:spacing w:line="276" w:lineRule="auto"/>
              <w:jc w:val="center"/>
            </w:pPr>
            <w:r w:rsidRPr="31C20DD7">
              <w:rPr>
                <w:b/>
                <w:bCs/>
                <w:sz w:val="18"/>
                <w:szCs w:val="18"/>
              </w:rPr>
              <w:t>zo zapísaných</w:t>
            </w:r>
          </w:p>
        </w:tc>
      </w:tr>
      <w:tr w:rsidR="31C20DD7" w14:paraId="5AA48719" w14:textId="77777777" w:rsidTr="31C20DD7">
        <w:tc>
          <w:tcPr>
            <w:tcW w:w="567" w:type="dxa"/>
          </w:tcPr>
          <w:p w14:paraId="19D2599E" w14:textId="57057CB5" w:rsidR="31C20DD7" w:rsidRDefault="31C20DD7" w:rsidP="31C20DD7">
            <w:pPr>
              <w:spacing w:line="276" w:lineRule="auto"/>
              <w:jc w:val="center"/>
            </w:pPr>
            <w:r w:rsidRPr="31C20DD7">
              <w:rPr>
                <w:b/>
                <w:bCs/>
              </w:rPr>
              <w:t xml:space="preserve"> </w:t>
            </w:r>
          </w:p>
          <w:p w14:paraId="31BCE718" w14:textId="65EB201D" w:rsidR="31C20DD7" w:rsidRDefault="31C20DD7" w:rsidP="31C20DD7">
            <w:pPr>
              <w:spacing w:line="276" w:lineRule="auto"/>
              <w:jc w:val="center"/>
            </w:pPr>
            <w:r w:rsidRPr="31C20DD7">
              <w:rPr>
                <w:b/>
                <w:bCs/>
              </w:rPr>
              <w:t>D</w:t>
            </w:r>
          </w:p>
        </w:tc>
        <w:tc>
          <w:tcPr>
            <w:tcW w:w="567" w:type="dxa"/>
          </w:tcPr>
          <w:p w14:paraId="31D73018" w14:textId="56E19661" w:rsidR="31C20DD7" w:rsidRDefault="31C20DD7" w:rsidP="31C20DD7">
            <w:pPr>
              <w:spacing w:line="276" w:lineRule="auto"/>
              <w:jc w:val="center"/>
            </w:pPr>
            <w:r w:rsidRPr="31C20DD7">
              <w:t>491</w:t>
            </w:r>
          </w:p>
        </w:tc>
        <w:tc>
          <w:tcPr>
            <w:tcW w:w="567" w:type="dxa"/>
          </w:tcPr>
          <w:p w14:paraId="6C84B1A7" w14:textId="2E37AA02" w:rsidR="31C20DD7" w:rsidRDefault="31C20DD7" w:rsidP="31C20DD7">
            <w:pPr>
              <w:spacing w:line="276" w:lineRule="auto"/>
              <w:jc w:val="center"/>
            </w:pPr>
            <w:r w:rsidRPr="31C20DD7">
              <w:t>172</w:t>
            </w:r>
          </w:p>
        </w:tc>
        <w:tc>
          <w:tcPr>
            <w:tcW w:w="567" w:type="dxa"/>
          </w:tcPr>
          <w:p w14:paraId="741A4371" w14:textId="50DC434E" w:rsidR="31C20DD7" w:rsidRDefault="31C20DD7" w:rsidP="31C20DD7">
            <w:pPr>
              <w:spacing w:line="276" w:lineRule="auto"/>
              <w:jc w:val="center"/>
            </w:pPr>
            <w:r w:rsidRPr="31C20DD7">
              <w:t>64</w:t>
            </w:r>
          </w:p>
        </w:tc>
        <w:tc>
          <w:tcPr>
            <w:tcW w:w="567" w:type="dxa"/>
          </w:tcPr>
          <w:p w14:paraId="1B12BABD" w14:textId="751D49FD" w:rsidR="31C20DD7" w:rsidRDefault="31C20DD7" w:rsidP="31C20DD7">
            <w:pPr>
              <w:spacing w:line="276" w:lineRule="auto"/>
              <w:jc w:val="center"/>
            </w:pPr>
            <w:r w:rsidRPr="31C20DD7">
              <w:t>185</w:t>
            </w:r>
          </w:p>
        </w:tc>
        <w:tc>
          <w:tcPr>
            <w:tcW w:w="567" w:type="dxa"/>
          </w:tcPr>
          <w:p w14:paraId="78D8B4A0" w14:textId="61D3A965" w:rsidR="31C20DD7" w:rsidRDefault="31C20DD7" w:rsidP="31C20DD7">
            <w:pPr>
              <w:spacing w:line="276" w:lineRule="auto"/>
              <w:jc w:val="center"/>
            </w:pPr>
            <w:r w:rsidRPr="31C20DD7">
              <w:rPr>
                <w:b/>
                <w:bCs/>
              </w:rPr>
              <w:t>37,68</w:t>
            </w:r>
          </w:p>
        </w:tc>
        <w:tc>
          <w:tcPr>
            <w:tcW w:w="567" w:type="dxa"/>
          </w:tcPr>
          <w:p w14:paraId="6DA745D1" w14:textId="6AF6983A" w:rsidR="31C20DD7" w:rsidRDefault="31C20DD7" w:rsidP="31C20DD7">
            <w:pPr>
              <w:spacing w:line="276" w:lineRule="auto"/>
              <w:jc w:val="center"/>
            </w:pPr>
            <w:r w:rsidRPr="31C20DD7">
              <w:t>420</w:t>
            </w:r>
          </w:p>
        </w:tc>
        <w:tc>
          <w:tcPr>
            <w:tcW w:w="567" w:type="dxa"/>
          </w:tcPr>
          <w:p w14:paraId="2A7DAA15" w14:textId="6C026E9A" w:rsidR="31C20DD7" w:rsidRDefault="31C20DD7" w:rsidP="31C20DD7">
            <w:pPr>
              <w:spacing w:line="276" w:lineRule="auto"/>
              <w:jc w:val="center"/>
            </w:pPr>
            <w:r w:rsidRPr="31C20DD7">
              <w:t>160</w:t>
            </w:r>
          </w:p>
        </w:tc>
        <w:tc>
          <w:tcPr>
            <w:tcW w:w="567" w:type="dxa"/>
          </w:tcPr>
          <w:p w14:paraId="7BEB68CF" w14:textId="66CE4F6C" w:rsidR="31C20DD7" w:rsidRDefault="31C20DD7" w:rsidP="31C20DD7">
            <w:pPr>
              <w:spacing w:line="276" w:lineRule="auto"/>
              <w:jc w:val="center"/>
            </w:pPr>
            <w:r w:rsidRPr="31C20DD7">
              <w:t>67</w:t>
            </w:r>
          </w:p>
        </w:tc>
        <w:tc>
          <w:tcPr>
            <w:tcW w:w="567" w:type="dxa"/>
          </w:tcPr>
          <w:p w14:paraId="0829C823" w14:textId="2732E3D7" w:rsidR="31C20DD7" w:rsidRDefault="31C20DD7" w:rsidP="31C20DD7">
            <w:pPr>
              <w:spacing w:line="276" w:lineRule="auto"/>
              <w:jc w:val="center"/>
            </w:pPr>
            <w:r w:rsidRPr="31C20DD7">
              <w:t>144</w:t>
            </w:r>
          </w:p>
        </w:tc>
        <w:tc>
          <w:tcPr>
            <w:tcW w:w="567" w:type="dxa"/>
          </w:tcPr>
          <w:p w14:paraId="6C151CBE" w14:textId="0FD0A39B" w:rsidR="31C20DD7" w:rsidRDefault="31C20DD7" w:rsidP="31C20DD7">
            <w:pPr>
              <w:spacing w:line="276" w:lineRule="auto"/>
              <w:jc w:val="center"/>
            </w:pPr>
            <w:r w:rsidRPr="31C20DD7">
              <w:rPr>
                <w:b/>
                <w:bCs/>
              </w:rPr>
              <w:t>34,29</w:t>
            </w:r>
          </w:p>
        </w:tc>
        <w:tc>
          <w:tcPr>
            <w:tcW w:w="567" w:type="dxa"/>
          </w:tcPr>
          <w:p w14:paraId="6D79FFDF" w14:textId="32EBC158" w:rsidR="31C20DD7" w:rsidRDefault="31C20DD7" w:rsidP="31C20DD7">
            <w:pPr>
              <w:spacing w:line="276" w:lineRule="auto"/>
              <w:jc w:val="center"/>
            </w:pPr>
            <w:r w:rsidRPr="31C20DD7">
              <w:t>438</w:t>
            </w:r>
          </w:p>
        </w:tc>
        <w:tc>
          <w:tcPr>
            <w:tcW w:w="567" w:type="dxa"/>
          </w:tcPr>
          <w:p w14:paraId="655EB0A6" w14:textId="41596EF2" w:rsidR="31C20DD7" w:rsidRDefault="31C20DD7" w:rsidP="31C20DD7">
            <w:pPr>
              <w:spacing w:line="276" w:lineRule="auto"/>
              <w:jc w:val="center"/>
            </w:pPr>
            <w:r w:rsidRPr="31C20DD7">
              <w:t>156</w:t>
            </w:r>
          </w:p>
        </w:tc>
        <w:tc>
          <w:tcPr>
            <w:tcW w:w="567" w:type="dxa"/>
          </w:tcPr>
          <w:p w14:paraId="5E3C88F7" w14:textId="7E528FCA" w:rsidR="31C20DD7" w:rsidRDefault="31C20DD7" w:rsidP="31C20DD7">
            <w:pPr>
              <w:spacing w:line="276" w:lineRule="auto"/>
              <w:jc w:val="center"/>
            </w:pPr>
            <w:r w:rsidRPr="31C20DD7">
              <w:t>52</w:t>
            </w:r>
          </w:p>
        </w:tc>
        <w:tc>
          <w:tcPr>
            <w:tcW w:w="567" w:type="dxa"/>
          </w:tcPr>
          <w:p w14:paraId="10717FA1" w14:textId="60CA2FD5" w:rsidR="31C20DD7" w:rsidRDefault="31C20DD7" w:rsidP="31C20DD7">
            <w:pPr>
              <w:spacing w:line="276" w:lineRule="auto"/>
              <w:jc w:val="center"/>
            </w:pPr>
            <w:r w:rsidRPr="31C20DD7">
              <w:t>176</w:t>
            </w:r>
          </w:p>
        </w:tc>
        <w:tc>
          <w:tcPr>
            <w:tcW w:w="567" w:type="dxa"/>
          </w:tcPr>
          <w:p w14:paraId="1AD84571" w14:textId="59F25DB1" w:rsidR="31C20DD7" w:rsidRDefault="31C20DD7" w:rsidP="31C20DD7">
            <w:pPr>
              <w:spacing w:line="276" w:lineRule="auto"/>
              <w:jc w:val="center"/>
            </w:pPr>
            <w:r w:rsidRPr="31C20DD7">
              <w:rPr>
                <w:b/>
                <w:bCs/>
              </w:rPr>
              <w:t>40,18</w:t>
            </w:r>
          </w:p>
        </w:tc>
      </w:tr>
      <w:tr w:rsidR="31C20DD7" w14:paraId="7768B638" w14:textId="77777777" w:rsidTr="31C20DD7">
        <w:tc>
          <w:tcPr>
            <w:tcW w:w="567" w:type="dxa"/>
          </w:tcPr>
          <w:p w14:paraId="372A589C" w14:textId="3664E39F" w:rsidR="31C20DD7" w:rsidRDefault="31C20DD7" w:rsidP="31C20DD7">
            <w:pPr>
              <w:spacing w:line="276" w:lineRule="auto"/>
              <w:jc w:val="center"/>
            </w:pPr>
            <w:r w:rsidRPr="31C20DD7">
              <w:rPr>
                <w:b/>
                <w:bCs/>
              </w:rPr>
              <w:lastRenderedPageBreak/>
              <w:t xml:space="preserve"> </w:t>
            </w:r>
          </w:p>
          <w:p w14:paraId="2EDDD924" w14:textId="770F5D12" w:rsidR="31C20DD7" w:rsidRDefault="31C20DD7" w:rsidP="31C20DD7">
            <w:pPr>
              <w:spacing w:line="276" w:lineRule="auto"/>
              <w:jc w:val="center"/>
            </w:pPr>
            <w:r w:rsidRPr="31C20DD7">
              <w:rPr>
                <w:b/>
                <w:bCs/>
              </w:rPr>
              <w:t>E</w:t>
            </w:r>
          </w:p>
        </w:tc>
        <w:tc>
          <w:tcPr>
            <w:tcW w:w="567" w:type="dxa"/>
          </w:tcPr>
          <w:p w14:paraId="44C47130" w14:textId="2C2CD904" w:rsidR="31C20DD7" w:rsidRDefault="31C20DD7" w:rsidP="31C20DD7">
            <w:pPr>
              <w:spacing w:line="276" w:lineRule="auto"/>
              <w:jc w:val="center"/>
            </w:pPr>
            <w:r w:rsidRPr="31C20DD7">
              <w:t>110</w:t>
            </w:r>
          </w:p>
        </w:tc>
        <w:tc>
          <w:tcPr>
            <w:tcW w:w="567" w:type="dxa"/>
          </w:tcPr>
          <w:p w14:paraId="4BDE88B6" w14:textId="0B564564" w:rsidR="31C20DD7" w:rsidRDefault="31C20DD7" w:rsidP="31C20DD7">
            <w:pPr>
              <w:spacing w:line="276" w:lineRule="auto"/>
              <w:jc w:val="center"/>
            </w:pPr>
            <w:r w:rsidRPr="31C20DD7">
              <w:t>51</w:t>
            </w:r>
          </w:p>
        </w:tc>
        <w:tc>
          <w:tcPr>
            <w:tcW w:w="567" w:type="dxa"/>
          </w:tcPr>
          <w:p w14:paraId="44ECFC10" w14:textId="23B97AA7" w:rsidR="31C20DD7" w:rsidRDefault="31C20DD7" w:rsidP="31C20DD7">
            <w:pPr>
              <w:spacing w:line="276" w:lineRule="auto"/>
              <w:jc w:val="center"/>
            </w:pPr>
            <w:r w:rsidRPr="31C20DD7">
              <w:t>17</w:t>
            </w:r>
          </w:p>
        </w:tc>
        <w:tc>
          <w:tcPr>
            <w:tcW w:w="567" w:type="dxa"/>
          </w:tcPr>
          <w:p w14:paraId="24EAFF7F" w14:textId="2BB6FEFC" w:rsidR="31C20DD7" w:rsidRDefault="31C20DD7" w:rsidP="31C20DD7">
            <w:pPr>
              <w:spacing w:line="276" w:lineRule="auto"/>
              <w:jc w:val="center"/>
            </w:pPr>
            <w:r w:rsidRPr="31C20DD7">
              <w:t>37</w:t>
            </w:r>
          </w:p>
        </w:tc>
        <w:tc>
          <w:tcPr>
            <w:tcW w:w="567" w:type="dxa"/>
          </w:tcPr>
          <w:p w14:paraId="161B134B" w14:textId="4B43BDF2" w:rsidR="31C20DD7" w:rsidRDefault="31C20DD7" w:rsidP="31C20DD7">
            <w:pPr>
              <w:spacing w:line="276" w:lineRule="auto"/>
              <w:jc w:val="center"/>
            </w:pPr>
            <w:r w:rsidRPr="31C20DD7">
              <w:rPr>
                <w:b/>
                <w:bCs/>
              </w:rPr>
              <w:t>33,64</w:t>
            </w:r>
          </w:p>
        </w:tc>
        <w:tc>
          <w:tcPr>
            <w:tcW w:w="567" w:type="dxa"/>
          </w:tcPr>
          <w:p w14:paraId="7055D45E" w14:textId="58DF8D38" w:rsidR="31C20DD7" w:rsidRDefault="31C20DD7" w:rsidP="31C20DD7">
            <w:pPr>
              <w:spacing w:line="276" w:lineRule="auto"/>
              <w:jc w:val="center"/>
            </w:pPr>
            <w:r w:rsidRPr="31C20DD7">
              <w:t>94</w:t>
            </w:r>
          </w:p>
        </w:tc>
        <w:tc>
          <w:tcPr>
            <w:tcW w:w="567" w:type="dxa"/>
          </w:tcPr>
          <w:p w14:paraId="3926DD0E" w14:textId="7657263D" w:rsidR="31C20DD7" w:rsidRDefault="31C20DD7" w:rsidP="31C20DD7">
            <w:pPr>
              <w:spacing w:line="276" w:lineRule="auto"/>
              <w:jc w:val="center"/>
            </w:pPr>
            <w:r w:rsidRPr="31C20DD7">
              <w:t>37</w:t>
            </w:r>
          </w:p>
        </w:tc>
        <w:tc>
          <w:tcPr>
            <w:tcW w:w="567" w:type="dxa"/>
          </w:tcPr>
          <w:p w14:paraId="4606FA43" w14:textId="56353D04" w:rsidR="31C20DD7" w:rsidRDefault="31C20DD7" w:rsidP="31C20DD7">
            <w:pPr>
              <w:spacing w:line="276" w:lineRule="auto"/>
              <w:jc w:val="center"/>
            </w:pPr>
            <w:r w:rsidRPr="31C20DD7">
              <w:t>24</w:t>
            </w:r>
          </w:p>
        </w:tc>
        <w:tc>
          <w:tcPr>
            <w:tcW w:w="567" w:type="dxa"/>
          </w:tcPr>
          <w:p w14:paraId="0AA738E9" w14:textId="4F234A9A" w:rsidR="31C20DD7" w:rsidRDefault="31C20DD7" w:rsidP="31C20DD7">
            <w:pPr>
              <w:spacing w:line="276" w:lineRule="auto"/>
              <w:jc w:val="center"/>
            </w:pPr>
            <w:r w:rsidRPr="31C20DD7">
              <w:t>30</w:t>
            </w:r>
          </w:p>
        </w:tc>
        <w:tc>
          <w:tcPr>
            <w:tcW w:w="567" w:type="dxa"/>
          </w:tcPr>
          <w:p w14:paraId="3E9966D7" w14:textId="53540A29" w:rsidR="31C20DD7" w:rsidRDefault="31C20DD7" w:rsidP="31C20DD7">
            <w:pPr>
              <w:spacing w:line="276" w:lineRule="auto"/>
              <w:jc w:val="center"/>
            </w:pPr>
            <w:r w:rsidRPr="31C20DD7">
              <w:rPr>
                <w:b/>
                <w:bCs/>
              </w:rPr>
              <w:t>31,91</w:t>
            </w:r>
          </w:p>
        </w:tc>
        <w:tc>
          <w:tcPr>
            <w:tcW w:w="567" w:type="dxa"/>
          </w:tcPr>
          <w:p w14:paraId="77D8A8D4" w14:textId="001F4D7B" w:rsidR="31C20DD7" w:rsidRDefault="31C20DD7" w:rsidP="31C20DD7">
            <w:pPr>
              <w:spacing w:line="276" w:lineRule="auto"/>
              <w:jc w:val="center"/>
            </w:pPr>
            <w:r w:rsidRPr="31C20DD7">
              <w:t>76</w:t>
            </w:r>
          </w:p>
        </w:tc>
        <w:tc>
          <w:tcPr>
            <w:tcW w:w="567" w:type="dxa"/>
          </w:tcPr>
          <w:p w14:paraId="2FA602EB" w14:textId="337731D4" w:rsidR="31C20DD7" w:rsidRDefault="31C20DD7" w:rsidP="31C20DD7">
            <w:pPr>
              <w:spacing w:line="276" w:lineRule="auto"/>
              <w:jc w:val="center"/>
            </w:pPr>
            <w:r w:rsidRPr="31C20DD7">
              <w:t>33</w:t>
            </w:r>
          </w:p>
        </w:tc>
        <w:tc>
          <w:tcPr>
            <w:tcW w:w="567" w:type="dxa"/>
          </w:tcPr>
          <w:p w14:paraId="2C31F2C2" w14:textId="51411AE7" w:rsidR="31C20DD7" w:rsidRDefault="31C20DD7" w:rsidP="31C20DD7">
            <w:pPr>
              <w:spacing w:line="276" w:lineRule="auto"/>
              <w:jc w:val="center"/>
            </w:pPr>
            <w:r w:rsidRPr="31C20DD7">
              <w:t>19</w:t>
            </w:r>
          </w:p>
        </w:tc>
        <w:tc>
          <w:tcPr>
            <w:tcW w:w="567" w:type="dxa"/>
          </w:tcPr>
          <w:p w14:paraId="106EAE90" w14:textId="622A27B2" w:rsidR="31C20DD7" w:rsidRDefault="31C20DD7" w:rsidP="31C20DD7">
            <w:pPr>
              <w:spacing w:line="276" w:lineRule="auto"/>
              <w:jc w:val="center"/>
            </w:pPr>
            <w:r w:rsidRPr="31C20DD7">
              <w:t>17</w:t>
            </w:r>
          </w:p>
        </w:tc>
        <w:tc>
          <w:tcPr>
            <w:tcW w:w="567" w:type="dxa"/>
          </w:tcPr>
          <w:p w14:paraId="1FCC3D97" w14:textId="0A89623E" w:rsidR="31C20DD7" w:rsidRDefault="31C20DD7" w:rsidP="31C20DD7">
            <w:pPr>
              <w:spacing w:line="276" w:lineRule="auto"/>
              <w:jc w:val="center"/>
            </w:pPr>
            <w:r w:rsidRPr="31C20DD7">
              <w:rPr>
                <w:b/>
                <w:bCs/>
              </w:rPr>
              <w:t>22,37</w:t>
            </w:r>
          </w:p>
        </w:tc>
      </w:tr>
    </w:tbl>
    <w:p w14:paraId="680AB0ED" w14:textId="5729844A" w:rsidR="4FE27F15" w:rsidRDefault="4FE27F15" w:rsidP="31C20DD7">
      <w:pPr>
        <w:jc w:val="both"/>
      </w:pPr>
      <w:r w:rsidRPr="31C20DD7">
        <w:rPr>
          <w:rFonts w:ascii="Times New Roman" w:eastAsia="Times New Roman" w:hAnsi="Times New Roman" w:cs="Times New Roman"/>
          <w:b/>
          <w:bCs/>
          <w:sz w:val="24"/>
          <w:szCs w:val="24"/>
        </w:rPr>
        <w:t xml:space="preserve">Tabuľka 10 </w:t>
      </w:r>
      <w:r w:rsidRPr="31C20DD7">
        <w:rPr>
          <w:rFonts w:ascii="Times New Roman" w:eastAsia="Times New Roman" w:hAnsi="Times New Roman" w:cs="Times New Roman"/>
          <w:b/>
          <w:bCs/>
          <w:i/>
          <w:iCs/>
          <w:sz w:val="24"/>
          <w:szCs w:val="24"/>
        </w:rPr>
        <w:t>Úspešnosť ukončenia 1. stupňa štúdia</w:t>
      </w:r>
      <w:r w:rsidRPr="31C20DD7">
        <w:rPr>
          <w:rFonts w:ascii="Times New Roman" w:eastAsia="Times New Roman" w:hAnsi="Times New Roman" w:cs="Times New Roman"/>
          <w:b/>
          <w:bCs/>
          <w:sz w:val="24"/>
          <w:szCs w:val="24"/>
        </w:rPr>
        <w:t xml:space="preserve"> </w:t>
      </w:r>
      <w:r w:rsidRPr="31C20DD7">
        <w:rPr>
          <w:rFonts w:ascii="Times New Roman" w:eastAsia="Times New Roman" w:hAnsi="Times New Roman" w:cs="Times New Roman"/>
          <w:b/>
          <w:bCs/>
          <w:i/>
          <w:iCs/>
          <w:sz w:val="24"/>
          <w:szCs w:val="24"/>
        </w:rPr>
        <w:t>na FF UMB</w:t>
      </w:r>
      <w:r w:rsidRPr="31C20DD7">
        <w:rPr>
          <w:rFonts w:ascii="Times New Roman" w:eastAsia="Times New Roman" w:hAnsi="Times New Roman" w:cs="Times New Roman"/>
          <w:b/>
          <w:bCs/>
          <w:sz w:val="24"/>
          <w:szCs w:val="24"/>
        </w:rPr>
        <w:t xml:space="preserve"> </w:t>
      </w:r>
      <w:r w:rsidRPr="31C20DD7">
        <w:rPr>
          <w:rFonts w:ascii="Times New Roman" w:eastAsia="Times New Roman" w:hAnsi="Times New Roman" w:cs="Times New Roman"/>
          <w:b/>
          <w:bCs/>
          <w:i/>
          <w:iCs/>
          <w:sz w:val="24"/>
          <w:szCs w:val="24"/>
        </w:rPr>
        <w:t xml:space="preserve">2014 – 2019 </w:t>
      </w:r>
    </w:p>
    <w:p w14:paraId="642AE6CC" w14:textId="46C430BC" w:rsidR="4FE27F15" w:rsidRDefault="4FE27F15" w:rsidP="31C20DD7">
      <w:pPr>
        <w:jc w:val="both"/>
      </w:pPr>
      <w:r w:rsidRPr="31C20DD7">
        <w:rPr>
          <w:rFonts w:ascii="Times New Roman" w:eastAsia="Times New Roman" w:hAnsi="Times New Roman" w:cs="Times New Roman"/>
          <w:b/>
          <w:bCs/>
          <w:sz w:val="24"/>
          <w:szCs w:val="24"/>
        </w:rPr>
        <w:t xml:space="preserve"> </w:t>
      </w:r>
    </w:p>
    <w:p w14:paraId="77A7A857" w14:textId="4F8CB6CF" w:rsidR="4FE27F15" w:rsidRDefault="4FE27F15" w:rsidP="31C20DD7">
      <w:pPr>
        <w:jc w:val="both"/>
      </w:pPr>
      <w:r w:rsidRPr="31C20DD7">
        <w:rPr>
          <w:rFonts w:ascii="Times New Roman" w:eastAsia="Times New Roman" w:hAnsi="Times New Roman" w:cs="Times New Roman"/>
          <w:sz w:val="24"/>
          <w:szCs w:val="24"/>
        </w:rPr>
        <w:t xml:space="preserve">               Počet študujúcich v 2. stupni štúdia je závislý aj od počtu absolventov fakultných študijných programov 1. stupňa a úspešnosti ich bakalárskeho štúdia. Analýza úspešnosti študujúcich v 1. stupni štúdia na FF UMB za obdobie rokov 2014 – 2019 ukazuje, že v dennej forme štúdia je priemerná úspešnosť ukončenia štúdia v štandardnej dĺžke štúdia 37,38 %. V externej forme ukončilo počas sledovaného obdobia svoje bakalárske štúdium  v štandardnej dĺžke štúdia v priemere iba 29,30 % zapísaných zo začiatku štúdia. Už v 1. roku ukončilo štúdium v dennej forme predčasne v priemere 36,24 % študujúcich, v externej forme štúdia v priemere 43,04 % študujúcich, pričom nezanedbateľný je podiel neúspešne študujúcich, ktorí počas štúdia nezískali žiadne kredity. Za sledované obdobie je to v priemere 13,61 % zapísaných v dennej forme a 22 % zapísaných v externej forme bakalárskeho štúdia. Tieto čísla naznačujú potrebu hlbšie analyzovať príčiny neúspešne ukončeného štúdia a cieleným poradenstvom úspešnosť zvyšovať. </w:t>
      </w:r>
    </w:p>
    <w:p w14:paraId="7E8AADFE" w14:textId="10442254" w:rsidR="4FE27F15" w:rsidRDefault="4FE27F15" w:rsidP="31C20DD7">
      <w:pPr>
        <w:jc w:val="both"/>
      </w:pPr>
      <w:r w:rsidRPr="31C20DD7">
        <w:rPr>
          <w:rFonts w:ascii="Times New Roman" w:eastAsia="Times New Roman" w:hAnsi="Times New Roman" w:cs="Times New Roman"/>
          <w:sz w:val="24"/>
          <w:szCs w:val="24"/>
        </w:rPr>
        <w:t xml:space="preserve"> </w:t>
      </w:r>
    </w:p>
    <w:p w14:paraId="6C338C7F" w14:textId="1310D9AD" w:rsidR="4FE27F15" w:rsidRDefault="4FE27F15" w:rsidP="31C20DD7">
      <w:pPr>
        <w:ind w:firstLine="709"/>
        <w:jc w:val="both"/>
      </w:pPr>
      <w:r w:rsidRPr="31C20DD7">
        <w:rPr>
          <w:rFonts w:ascii="Times New Roman" w:eastAsia="Times New Roman" w:hAnsi="Times New Roman" w:cs="Times New Roman"/>
          <w:sz w:val="24"/>
          <w:szCs w:val="24"/>
        </w:rPr>
        <w:t>Počet študujúcich v 3. stupni štúdia a zdroje financovania štipendijných miest doktorandov v dennej forme štúdia uvádzajú tabuľky 11 a 12.</w:t>
      </w:r>
    </w:p>
    <w:p w14:paraId="13D37831" w14:textId="56E26CA8" w:rsidR="4FE27F15" w:rsidRDefault="4FE27F15" w:rsidP="31C20DD7">
      <w:pPr>
        <w:jc w:val="both"/>
      </w:pPr>
      <w:r w:rsidRPr="31C20DD7">
        <w:rPr>
          <w:rFonts w:ascii="Times New Roman" w:eastAsia="Times New Roman" w:hAnsi="Times New Roman" w:cs="Times New Roman"/>
          <w:b/>
          <w:bCs/>
          <w:sz w:val="24"/>
          <w:szCs w:val="24"/>
        </w:rPr>
        <w:t xml:space="preserve"> </w:t>
      </w:r>
    </w:p>
    <w:p w14:paraId="29136C4A" w14:textId="009CE2E6" w:rsidR="4FE27F15" w:rsidRDefault="4FE27F15" w:rsidP="31C20DD7">
      <w:pPr>
        <w:jc w:val="both"/>
      </w:pPr>
      <w:r w:rsidRPr="31C20DD7">
        <w:rPr>
          <w:rFonts w:ascii="Times New Roman" w:eastAsia="Times New Roman" w:hAnsi="Times New Roman" w:cs="Times New Roman"/>
          <w:b/>
          <w:bCs/>
          <w:sz w:val="24"/>
          <w:szCs w:val="24"/>
        </w:rPr>
        <w:t xml:space="preserve">Tabuľka 11 </w:t>
      </w:r>
      <w:r w:rsidRPr="31C20DD7">
        <w:rPr>
          <w:rFonts w:ascii="Times New Roman" w:eastAsia="Times New Roman" w:hAnsi="Times New Roman" w:cs="Times New Roman"/>
          <w:b/>
          <w:bCs/>
          <w:i/>
          <w:iCs/>
          <w:sz w:val="24"/>
          <w:szCs w:val="24"/>
        </w:rPr>
        <w:t>Počet študujúcich v 3. stupni štúdia k 31. 10. 2019</w:t>
      </w:r>
    </w:p>
    <w:p w14:paraId="2A08BCB6" w14:textId="329BB198" w:rsidR="4FE27F15" w:rsidRDefault="4FE27F15" w:rsidP="31C20DD7">
      <w:pPr>
        <w:jc w:val="both"/>
      </w:pPr>
      <w:r w:rsidRPr="31C20DD7">
        <w:rPr>
          <w:rFonts w:ascii="Times New Roman" w:eastAsia="Times New Roman" w:hAnsi="Times New Roman" w:cs="Times New Roman"/>
          <w:b/>
          <w:bCs/>
          <w:sz w:val="24"/>
          <w:szCs w:val="24"/>
        </w:rPr>
        <w:t xml:space="preserve"> </w:t>
      </w:r>
    </w:p>
    <w:tbl>
      <w:tblPr>
        <w:tblW w:w="0" w:type="auto"/>
        <w:tblLayout w:type="fixed"/>
        <w:tblLook w:val="04A0" w:firstRow="1" w:lastRow="0" w:firstColumn="1" w:lastColumn="0" w:noHBand="0" w:noVBand="1"/>
      </w:tblPr>
      <w:tblGrid>
        <w:gridCol w:w="825"/>
        <w:gridCol w:w="825"/>
        <w:gridCol w:w="825"/>
        <w:gridCol w:w="825"/>
        <w:gridCol w:w="825"/>
        <w:gridCol w:w="825"/>
        <w:gridCol w:w="825"/>
        <w:gridCol w:w="825"/>
        <w:gridCol w:w="825"/>
        <w:gridCol w:w="825"/>
        <w:gridCol w:w="825"/>
      </w:tblGrid>
      <w:tr w:rsidR="31C20DD7" w14:paraId="0B8D493A" w14:textId="77777777" w:rsidTr="31C20DD7">
        <w:tc>
          <w:tcPr>
            <w:tcW w:w="825" w:type="dxa"/>
          </w:tcPr>
          <w:p w14:paraId="14F835C9" w14:textId="337F3EC1" w:rsidR="31C20DD7" w:rsidRDefault="31C20DD7" w:rsidP="31C20DD7">
            <w:pPr>
              <w:jc w:val="both"/>
            </w:pPr>
            <w:r w:rsidRPr="31C20DD7">
              <w:rPr>
                <w:rFonts w:ascii="Times New Roman" w:eastAsia="Times New Roman" w:hAnsi="Times New Roman" w:cs="Times New Roman"/>
                <w:b/>
                <w:bCs/>
                <w:sz w:val="20"/>
                <w:szCs w:val="20"/>
              </w:rPr>
              <w:t>Denné doktorandské štúdium</w:t>
            </w:r>
          </w:p>
        </w:tc>
        <w:tc>
          <w:tcPr>
            <w:tcW w:w="825" w:type="dxa"/>
          </w:tcPr>
          <w:p w14:paraId="6629C66A" w14:textId="60A7636F" w:rsidR="31C20DD7" w:rsidRDefault="31C20DD7"/>
        </w:tc>
        <w:tc>
          <w:tcPr>
            <w:tcW w:w="825" w:type="dxa"/>
          </w:tcPr>
          <w:p w14:paraId="5BC90F3C" w14:textId="355FCDA5" w:rsidR="31C20DD7" w:rsidRDefault="31C20DD7"/>
        </w:tc>
        <w:tc>
          <w:tcPr>
            <w:tcW w:w="825" w:type="dxa"/>
          </w:tcPr>
          <w:p w14:paraId="0857CF17" w14:textId="186B672A" w:rsidR="31C20DD7" w:rsidRDefault="31C20DD7"/>
        </w:tc>
        <w:tc>
          <w:tcPr>
            <w:tcW w:w="825" w:type="dxa"/>
          </w:tcPr>
          <w:p w14:paraId="10AD3BC3" w14:textId="10F927FE" w:rsidR="31C20DD7" w:rsidRDefault="31C20DD7"/>
        </w:tc>
        <w:tc>
          <w:tcPr>
            <w:tcW w:w="825" w:type="dxa"/>
          </w:tcPr>
          <w:p w14:paraId="102E6C38" w14:textId="0E43DF52" w:rsidR="31C20DD7" w:rsidRDefault="31C20DD7"/>
        </w:tc>
        <w:tc>
          <w:tcPr>
            <w:tcW w:w="825" w:type="dxa"/>
          </w:tcPr>
          <w:p w14:paraId="23EB6DF9" w14:textId="4E35F764" w:rsidR="31C20DD7" w:rsidRDefault="31C20DD7"/>
        </w:tc>
        <w:tc>
          <w:tcPr>
            <w:tcW w:w="825" w:type="dxa"/>
          </w:tcPr>
          <w:p w14:paraId="2C416636" w14:textId="0F92AA20" w:rsidR="31C20DD7" w:rsidRDefault="31C20DD7" w:rsidP="31C20DD7">
            <w:pPr>
              <w:jc w:val="both"/>
            </w:pPr>
            <w:r w:rsidRPr="31C20DD7">
              <w:rPr>
                <w:rFonts w:ascii="Times New Roman" w:eastAsia="Times New Roman" w:hAnsi="Times New Roman" w:cs="Times New Roman"/>
                <w:b/>
                <w:bCs/>
                <w:sz w:val="20"/>
                <w:szCs w:val="20"/>
              </w:rPr>
              <w:t>Študenti 3. stupeň</w:t>
            </w:r>
          </w:p>
        </w:tc>
        <w:tc>
          <w:tcPr>
            <w:tcW w:w="825" w:type="dxa"/>
          </w:tcPr>
          <w:p w14:paraId="2E4E1073" w14:textId="2D9807D7" w:rsidR="31C20DD7" w:rsidRDefault="31C20DD7"/>
        </w:tc>
        <w:tc>
          <w:tcPr>
            <w:tcW w:w="825" w:type="dxa"/>
          </w:tcPr>
          <w:p w14:paraId="211B17AC" w14:textId="1E23F2AF" w:rsidR="31C20DD7" w:rsidRDefault="31C20DD7"/>
        </w:tc>
        <w:tc>
          <w:tcPr>
            <w:tcW w:w="825" w:type="dxa"/>
          </w:tcPr>
          <w:p w14:paraId="1F6AAEB6" w14:textId="604D18BB" w:rsidR="31C20DD7" w:rsidRDefault="31C20DD7"/>
        </w:tc>
      </w:tr>
      <w:tr w:rsidR="31C20DD7" w14:paraId="23CDADEF" w14:textId="77777777" w:rsidTr="31C20DD7">
        <w:tc>
          <w:tcPr>
            <w:tcW w:w="825" w:type="dxa"/>
          </w:tcPr>
          <w:p w14:paraId="224555F1" w14:textId="6DCDFD64" w:rsidR="31C20DD7" w:rsidRDefault="31C20DD7" w:rsidP="31C20DD7">
            <w:pPr>
              <w:jc w:val="both"/>
            </w:pPr>
            <w:r w:rsidRPr="31C20DD7">
              <w:rPr>
                <w:rFonts w:ascii="Times New Roman" w:eastAsia="Times New Roman" w:hAnsi="Times New Roman" w:cs="Times New Roman"/>
                <w:b/>
                <w:bCs/>
                <w:sz w:val="20"/>
                <w:szCs w:val="20"/>
              </w:rPr>
              <w:t>Štandardná dĺžka štúdia</w:t>
            </w:r>
          </w:p>
        </w:tc>
        <w:tc>
          <w:tcPr>
            <w:tcW w:w="825" w:type="dxa"/>
          </w:tcPr>
          <w:p w14:paraId="1D68E294" w14:textId="16546B5C" w:rsidR="31C20DD7" w:rsidRDefault="31C20DD7"/>
        </w:tc>
        <w:tc>
          <w:tcPr>
            <w:tcW w:w="825" w:type="dxa"/>
          </w:tcPr>
          <w:p w14:paraId="7A00DBC0" w14:textId="1A73FF8D" w:rsidR="31C20DD7" w:rsidRDefault="31C20DD7"/>
        </w:tc>
        <w:tc>
          <w:tcPr>
            <w:tcW w:w="825" w:type="dxa"/>
          </w:tcPr>
          <w:p w14:paraId="6A7FC94F" w14:textId="6B6A2B4A" w:rsidR="31C20DD7" w:rsidRDefault="31C20DD7"/>
        </w:tc>
        <w:tc>
          <w:tcPr>
            <w:tcW w:w="825" w:type="dxa"/>
          </w:tcPr>
          <w:p w14:paraId="1D309A82" w14:textId="4A46371B" w:rsidR="31C20DD7" w:rsidRDefault="31C20DD7" w:rsidP="31C20DD7">
            <w:pPr>
              <w:jc w:val="both"/>
            </w:pPr>
            <w:r w:rsidRPr="31C20DD7">
              <w:rPr>
                <w:rFonts w:ascii="Times New Roman" w:eastAsia="Times New Roman" w:hAnsi="Times New Roman" w:cs="Times New Roman"/>
                <w:b/>
                <w:bCs/>
                <w:sz w:val="20"/>
                <w:szCs w:val="20"/>
              </w:rPr>
              <w:t>Spolu</w:t>
            </w:r>
          </w:p>
        </w:tc>
        <w:tc>
          <w:tcPr>
            <w:tcW w:w="825" w:type="dxa"/>
          </w:tcPr>
          <w:p w14:paraId="260E622D" w14:textId="05F4A4DA" w:rsidR="31C20DD7" w:rsidRDefault="31C20DD7" w:rsidP="31C20DD7">
            <w:pPr>
              <w:jc w:val="both"/>
            </w:pPr>
            <w:r w:rsidRPr="31C20DD7">
              <w:rPr>
                <w:rFonts w:ascii="Times New Roman" w:eastAsia="Times New Roman" w:hAnsi="Times New Roman" w:cs="Times New Roman"/>
                <w:b/>
                <w:bCs/>
                <w:sz w:val="20"/>
                <w:szCs w:val="20"/>
              </w:rPr>
              <w:t>Nadštandard</w:t>
            </w:r>
          </w:p>
        </w:tc>
        <w:tc>
          <w:tcPr>
            <w:tcW w:w="825" w:type="dxa"/>
          </w:tcPr>
          <w:p w14:paraId="0834F008" w14:textId="5F689EBC" w:rsidR="31C20DD7" w:rsidRDefault="31C20DD7"/>
        </w:tc>
        <w:tc>
          <w:tcPr>
            <w:tcW w:w="825" w:type="dxa"/>
          </w:tcPr>
          <w:p w14:paraId="38165D66" w14:textId="2638B74E" w:rsidR="31C20DD7" w:rsidRDefault="31C20DD7" w:rsidP="31C20DD7">
            <w:pPr>
              <w:jc w:val="both"/>
            </w:pPr>
            <w:r w:rsidRPr="31C20DD7">
              <w:rPr>
                <w:rFonts w:ascii="Times New Roman" w:eastAsia="Times New Roman" w:hAnsi="Times New Roman" w:cs="Times New Roman"/>
                <w:b/>
                <w:bCs/>
                <w:sz w:val="20"/>
                <w:szCs w:val="20"/>
              </w:rPr>
              <w:t>DŠ</w:t>
            </w:r>
          </w:p>
        </w:tc>
        <w:tc>
          <w:tcPr>
            <w:tcW w:w="825" w:type="dxa"/>
          </w:tcPr>
          <w:p w14:paraId="4F0E806B" w14:textId="38CBADA0" w:rsidR="31C20DD7" w:rsidRDefault="31C20DD7" w:rsidP="31C20DD7">
            <w:pPr>
              <w:jc w:val="both"/>
            </w:pPr>
            <w:r w:rsidRPr="31C20DD7">
              <w:rPr>
                <w:rFonts w:ascii="Times New Roman" w:eastAsia="Times New Roman" w:hAnsi="Times New Roman" w:cs="Times New Roman"/>
                <w:b/>
                <w:bCs/>
                <w:sz w:val="20"/>
                <w:szCs w:val="20"/>
              </w:rPr>
              <w:t>EŠ</w:t>
            </w:r>
          </w:p>
        </w:tc>
        <w:tc>
          <w:tcPr>
            <w:tcW w:w="825" w:type="dxa"/>
          </w:tcPr>
          <w:p w14:paraId="2798E080" w14:textId="1ECF6848" w:rsidR="31C20DD7" w:rsidRDefault="31C20DD7" w:rsidP="31C20DD7">
            <w:pPr>
              <w:jc w:val="both"/>
            </w:pPr>
            <w:r w:rsidRPr="31C20DD7">
              <w:rPr>
                <w:rFonts w:ascii="Times New Roman" w:eastAsia="Times New Roman" w:hAnsi="Times New Roman" w:cs="Times New Roman"/>
                <w:b/>
                <w:bCs/>
                <w:sz w:val="20"/>
                <w:szCs w:val="20"/>
              </w:rPr>
              <w:t>Spolu</w:t>
            </w:r>
          </w:p>
        </w:tc>
        <w:tc>
          <w:tcPr>
            <w:tcW w:w="825" w:type="dxa"/>
          </w:tcPr>
          <w:p w14:paraId="59B558E1" w14:textId="70CD0680" w:rsidR="31C20DD7" w:rsidRDefault="31C20DD7"/>
        </w:tc>
      </w:tr>
      <w:tr w:rsidR="31C20DD7" w14:paraId="33BDBF04" w14:textId="77777777" w:rsidTr="31C20DD7">
        <w:tc>
          <w:tcPr>
            <w:tcW w:w="825" w:type="dxa"/>
          </w:tcPr>
          <w:p w14:paraId="44F8C6B6" w14:textId="247C3D58" w:rsidR="31C20DD7" w:rsidRDefault="31C20DD7" w:rsidP="31C20DD7">
            <w:pPr>
              <w:jc w:val="both"/>
            </w:pPr>
            <w:r w:rsidRPr="31C20DD7">
              <w:rPr>
                <w:rFonts w:ascii="Times New Roman" w:eastAsia="Times New Roman" w:hAnsi="Times New Roman" w:cs="Times New Roman"/>
                <w:b/>
                <w:bCs/>
                <w:sz w:val="20"/>
                <w:szCs w:val="20"/>
              </w:rPr>
              <w:t>1. rok</w:t>
            </w:r>
          </w:p>
        </w:tc>
        <w:tc>
          <w:tcPr>
            <w:tcW w:w="825" w:type="dxa"/>
          </w:tcPr>
          <w:p w14:paraId="4419F0A9" w14:textId="6C461BCE" w:rsidR="31C20DD7" w:rsidRDefault="31C20DD7" w:rsidP="31C20DD7">
            <w:pPr>
              <w:jc w:val="both"/>
            </w:pPr>
            <w:r w:rsidRPr="31C20DD7">
              <w:rPr>
                <w:rFonts w:ascii="Times New Roman" w:eastAsia="Times New Roman" w:hAnsi="Times New Roman" w:cs="Times New Roman"/>
                <w:b/>
                <w:bCs/>
                <w:sz w:val="20"/>
                <w:szCs w:val="20"/>
              </w:rPr>
              <w:t>2. rok</w:t>
            </w:r>
          </w:p>
        </w:tc>
        <w:tc>
          <w:tcPr>
            <w:tcW w:w="825" w:type="dxa"/>
          </w:tcPr>
          <w:p w14:paraId="1957658D" w14:textId="59A1D564" w:rsidR="31C20DD7" w:rsidRDefault="31C20DD7" w:rsidP="31C20DD7">
            <w:pPr>
              <w:jc w:val="both"/>
            </w:pPr>
            <w:r w:rsidRPr="31C20DD7">
              <w:rPr>
                <w:rFonts w:ascii="Times New Roman" w:eastAsia="Times New Roman" w:hAnsi="Times New Roman" w:cs="Times New Roman"/>
                <w:b/>
                <w:bCs/>
                <w:sz w:val="20"/>
                <w:szCs w:val="20"/>
              </w:rPr>
              <w:t>3. rok</w:t>
            </w:r>
          </w:p>
        </w:tc>
        <w:tc>
          <w:tcPr>
            <w:tcW w:w="825" w:type="dxa"/>
          </w:tcPr>
          <w:p w14:paraId="459B83CF" w14:textId="6AAF2971" w:rsidR="31C20DD7" w:rsidRDefault="31C20DD7" w:rsidP="31C20DD7">
            <w:pPr>
              <w:jc w:val="both"/>
            </w:pPr>
            <w:r w:rsidRPr="31C20DD7">
              <w:rPr>
                <w:rFonts w:ascii="Times New Roman" w:eastAsia="Times New Roman" w:hAnsi="Times New Roman" w:cs="Times New Roman"/>
                <w:b/>
                <w:bCs/>
                <w:sz w:val="20"/>
                <w:szCs w:val="20"/>
              </w:rPr>
              <w:t>4. rok</w:t>
            </w:r>
          </w:p>
        </w:tc>
        <w:tc>
          <w:tcPr>
            <w:tcW w:w="825" w:type="dxa"/>
          </w:tcPr>
          <w:p w14:paraId="55DBCC80" w14:textId="3C6FC029" w:rsidR="31C20DD7" w:rsidRDefault="31C20DD7"/>
        </w:tc>
        <w:tc>
          <w:tcPr>
            <w:tcW w:w="825" w:type="dxa"/>
          </w:tcPr>
          <w:p w14:paraId="6EB7FD20" w14:textId="2120EFA9" w:rsidR="31C20DD7" w:rsidRDefault="31C20DD7" w:rsidP="31C20DD7">
            <w:pPr>
              <w:jc w:val="both"/>
            </w:pPr>
            <w:r w:rsidRPr="31C20DD7">
              <w:rPr>
                <w:rFonts w:ascii="Times New Roman" w:eastAsia="Times New Roman" w:hAnsi="Times New Roman" w:cs="Times New Roman"/>
                <w:b/>
                <w:bCs/>
                <w:sz w:val="20"/>
                <w:szCs w:val="20"/>
              </w:rPr>
              <w:t>4. rok</w:t>
            </w:r>
          </w:p>
        </w:tc>
        <w:tc>
          <w:tcPr>
            <w:tcW w:w="825" w:type="dxa"/>
          </w:tcPr>
          <w:p w14:paraId="50E9B3AC" w14:textId="776679CF" w:rsidR="31C20DD7" w:rsidRDefault="31C20DD7" w:rsidP="31C20DD7">
            <w:pPr>
              <w:jc w:val="both"/>
            </w:pPr>
            <w:r w:rsidRPr="31C20DD7">
              <w:rPr>
                <w:rFonts w:ascii="Times New Roman" w:eastAsia="Times New Roman" w:hAnsi="Times New Roman" w:cs="Times New Roman"/>
                <w:b/>
                <w:bCs/>
                <w:sz w:val="20"/>
                <w:szCs w:val="20"/>
              </w:rPr>
              <w:t>5. rok</w:t>
            </w:r>
          </w:p>
        </w:tc>
        <w:tc>
          <w:tcPr>
            <w:tcW w:w="825" w:type="dxa"/>
          </w:tcPr>
          <w:p w14:paraId="736E9D50" w14:textId="5524FDD3" w:rsidR="31C20DD7" w:rsidRDefault="31C20DD7"/>
        </w:tc>
        <w:tc>
          <w:tcPr>
            <w:tcW w:w="825" w:type="dxa"/>
          </w:tcPr>
          <w:p w14:paraId="37D290AD" w14:textId="41EFA192" w:rsidR="31C20DD7" w:rsidRDefault="31C20DD7"/>
        </w:tc>
        <w:tc>
          <w:tcPr>
            <w:tcW w:w="825" w:type="dxa"/>
          </w:tcPr>
          <w:p w14:paraId="29F4BE54" w14:textId="5BDD0E68" w:rsidR="31C20DD7" w:rsidRDefault="31C20DD7"/>
        </w:tc>
        <w:tc>
          <w:tcPr>
            <w:tcW w:w="825" w:type="dxa"/>
          </w:tcPr>
          <w:p w14:paraId="5868075D" w14:textId="25F25C1C" w:rsidR="31C20DD7" w:rsidRDefault="31C20DD7"/>
        </w:tc>
      </w:tr>
      <w:tr w:rsidR="31C20DD7" w14:paraId="096CE6D4" w14:textId="77777777" w:rsidTr="31C20DD7">
        <w:tc>
          <w:tcPr>
            <w:tcW w:w="825" w:type="dxa"/>
          </w:tcPr>
          <w:p w14:paraId="10B8A4F7" w14:textId="3E88E011" w:rsidR="31C20DD7" w:rsidRDefault="31C20DD7" w:rsidP="31C20DD7">
            <w:pPr>
              <w:jc w:val="center"/>
            </w:pPr>
            <w:r w:rsidRPr="31C20DD7">
              <w:rPr>
                <w:rFonts w:ascii="Times New Roman" w:eastAsia="Times New Roman" w:hAnsi="Times New Roman" w:cs="Times New Roman"/>
                <w:sz w:val="20"/>
                <w:szCs w:val="20"/>
              </w:rPr>
              <w:t>3</w:t>
            </w:r>
          </w:p>
        </w:tc>
        <w:tc>
          <w:tcPr>
            <w:tcW w:w="825" w:type="dxa"/>
          </w:tcPr>
          <w:p w14:paraId="013876EF" w14:textId="1590899A" w:rsidR="31C20DD7" w:rsidRDefault="31C20DD7" w:rsidP="31C20DD7">
            <w:pPr>
              <w:jc w:val="center"/>
            </w:pPr>
            <w:r w:rsidRPr="31C20DD7">
              <w:rPr>
                <w:rFonts w:ascii="Times New Roman" w:eastAsia="Times New Roman" w:hAnsi="Times New Roman" w:cs="Times New Roman"/>
                <w:sz w:val="20"/>
                <w:szCs w:val="20"/>
              </w:rPr>
              <w:t>2</w:t>
            </w:r>
          </w:p>
        </w:tc>
        <w:tc>
          <w:tcPr>
            <w:tcW w:w="825" w:type="dxa"/>
          </w:tcPr>
          <w:p w14:paraId="05A7BD38" w14:textId="4A721EE4" w:rsidR="31C20DD7" w:rsidRDefault="31C20DD7" w:rsidP="31C20DD7">
            <w:pPr>
              <w:jc w:val="center"/>
            </w:pPr>
            <w:r w:rsidRPr="31C20DD7">
              <w:rPr>
                <w:rFonts w:ascii="Times New Roman" w:eastAsia="Times New Roman" w:hAnsi="Times New Roman" w:cs="Times New Roman"/>
                <w:sz w:val="20"/>
                <w:szCs w:val="20"/>
              </w:rPr>
              <w:t>7</w:t>
            </w:r>
          </w:p>
        </w:tc>
        <w:tc>
          <w:tcPr>
            <w:tcW w:w="825" w:type="dxa"/>
          </w:tcPr>
          <w:p w14:paraId="71BAB16C" w14:textId="5CF99350" w:rsidR="31C20DD7" w:rsidRDefault="31C20DD7" w:rsidP="31C20DD7">
            <w:pPr>
              <w:jc w:val="center"/>
            </w:pPr>
            <w:r w:rsidRPr="31C20DD7">
              <w:rPr>
                <w:rFonts w:ascii="Times New Roman" w:eastAsia="Times New Roman" w:hAnsi="Times New Roman" w:cs="Times New Roman"/>
                <w:sz w:val="20"/>
                <w:szCs w:val="20"/>
              </w:rPr>
              <w:t>–</w:t>
            </w:r>
          </w:p>
        </w:tc>
        <w:tc>
          <w:tcPr>
            <w:tcW w:w="825" w:type="dxa"/>
          </w:tcPr>
          <w:p w14:paraId="781E927F" w14:textId="750503A5" w:rsidR="31C20DD7" w:rsidRDefault="31C20DD7" w:rsidP="31C20DD7">
            <w:pPr>
              <w:jc w:val="center"/>
            </w:pPr>
            <w:r w:rsidRPr="31C20DD7">
              <w:rPr>
                <w:rFonts w:ascii="Times New Roman" w:eastAsia="Times New Roman" w:hAnsi="Times New Roman" w:cs="Times New Roman"/>
                <w:b/>
                <w:bCs/>
                <w:sz w:val="20"/>
                <w:szCs w:val="20"/>
              </w:rPr>
              <w:t>12</w:t>
            </w:r>
          </w:p>
        </w:tc>
        <w:tc>
          <w:tcPr>
            <w:tcW w:w="825" w:type="dxa"/>
          </w:tcPr>
          <w:p w14:paraId="555F3E06" w14:textId="308CE06B" w:rsidR="31C20DD7" w:rsidRDefault="31C20DD7" w:rsidP="31C20DD7">
            <w:pPr>
              <w:jc w:val="center"/>
            </w:pPr>
            <w:r w:rsidRPr="31C20DD7">
              <w:rPr>
                <w:rFonts w:ascii="Times New Roman" w:eastAsia="Times New Roman" w:hAnsi="Times New Roman" w:cs="Times New Roman"/>
                <w:sz w:val="20"/>
                <w:szCs w:val="20"/>
              </w:rPr>
              <w:t>1</w:t>
            </w:r>
          </w:p>
        </w:tc>
        <w:tc>
          <w:tcPr>
            <w:tcW w:w="825" w:type="dxa"/>
          </w:tcPr>
          <w:p w14:paraId="46584BEF" w14:textId="6C3F8E07" w:rsidR="31C20DD7" w:rsidRDefault="31C20DD7" w:rsidP="31C20DD7">
            <w:pPr>
              <w:jc w:val="center"/>
            </w:pPr>
            <w:r w:rsidRPr="31C20DD7">
              <w:rPr>
                <w:rFonts w:ascii="Times New Roman" w:eastAsia="Times New Roman" w:hAnsi="Times New Roman" w:cs="Times New Roman"/>
                <w:sz w:val="20"/>
                <w:szCs w:val="20"/>
              </w:rPr>
              <w:t>0</w:t>
            </w:r>
          </w:p>
        </w:tc>
        <w:tc>
          <w:tcPr>
            <w:tcW w:w="825" w:type="dxa"/>
          </w:tcPr>
          <w:p w14:paraId="644FDB1B" w14:textId="6C2AD646" w:rsidR="31C20DD7" w:rsidRDefault="31C20DD7" w:rsidP="31C20DD7">
            <w:pPr>
              <w:jc w:val="center"/>
            </w:pPr>
            <w:r w:rsidRPr="31C20DD7">
              <w:rPr>
                <w:rFonts w:ascii="Times New Roman" w:eastAsia="Times New Roman" w:hAnsi="Times New Roman" w:cs="Times New Roman"/>
                <w:sz w:val="20"/>
                <w:szCs w:val="20"/>
              </w:rPr>
              <w:t>13</w:t>
            </w:r>
          </w:p>
        </w:tc>
        <w:tc>
          <w:tcPr>
            <w:tcW w:w="825" w:type="dxa"/>
          </w:tcPr>
          <w:p w14:paraId="35761054" w14:textId="11EBD15D" w:rsidR="31C20DD7" w:rsidRDefault="31C20DD7" w:rsidP="31C20DD7">
            <w:pPr>
              <w:jc w:val="center"/>
            </w:pPr>
            <w:r w:rsidRPr="31C20DD7">
              <w:rPr>
                <w:rFonts w:ascii="Times New Roman" w:eastAsia="Times New Roman" w:hAnsi="Times New Roman" w:cs="Times New Roman"/>
                <w:sz w:val="20"/>
                <w:szCs w:val="20"/>
              </w:rPr>
              <w:t>17</w:t>
            </w:r>
          </w:p>
        </w:tc>
        <w:tc>
          <w:tcPr>
            <w:tcW w:w="825" w:type="dxa"/>
          </w:tcPr>
          <w:p w14:paraId="4A72D30D" w14:textId="4CD8560E" w:rsidR="31C20DD7" w:rsidRDefault="31C20DD7" w:rsidP="31C20DD7">
            <w:pPr>
              <w:jc w:val="center"/>
            </w:pPr>
            <w:r w:rsidRPr="31C20DD7">
              <w:rPr>
                <w:rFonts w:ascii="Times New Roman" w:eastAsia="Times New Roman" w:hAnsi="Times New Roman" w:cs="Times New Roman"/>
                <w:b/>
                <w:bCs/>
                <w:sz w:val="20"/>
                <w:szCs w:val="20"/>
              </w:rPr>
              <w:t>30</w:t>
            </w:r>
          </w:p>
        </w:tc>
        <w:tc>
          <w:tcPr>
            <w:tcW w:w="825" w:type="dxa"/>
          </w:tcPr>
          <w:p w14:paraId="48AA1EF4" w14:textId="240EFB3A" w:rsidR="31C20DD7" w:rsidRDefault="31C20DD7"/>
        </w:tc>
      </w:tr>
    </w:tbl>
    <w:p w14:paraId="658B2674" w14:textId="6D52D628" w:rsidR="4FE27F15" w:rsidRDefault="4FE27F15" w:rsidP="31C20DD7">
      <w:pPr>
        <w:jc w:val="both"/>
      </w:pPr>
      <w:r>
        <w:br/>
      </w:r>
    </w:p>
    <w:p w14:paraId="619081EC" w14:textId="5841FE26" w:rsidR="4FE27F15" w:rsidRDefault="4FE27F15" w:rsidP="31C20DD7">
      <w:pPr>
        <w:ind w:firstLine="709"/>
        <w:jc w:val="both"/>
      </w:pPr>
      <w:r w:rsidRPr="31C20DD7">
        <w:rPr>
          <w:rFonts w:ascii="Times New Roman" w:eastAsia="Times New Roman" w:hAnsi="Times New Roman" w:cs="Times New Roman"/>
          <w:sz w:val="24"/>
          <w:szCs w:val="24"/>
        </w:rPr>
        <w:t xml:space="preserve">V 3. stupni štúdia študuje na FF UMB k 31. 10. 2019 30 študentov, z toho 13 je  zapísaných v dennej forme štúdia. V štandardnej dĺžke štúdia študuje 12 doktorandov, ktorí </w:t>
      </w:r>
      <w:r w:rsidRPr="31C20DD7">
        <w:rPr>
          <w:rFonts w:ascii="Times New Roman" w:eastAsia="Times New Roman" w:hAnsi="Times New Roman" w:cs="Times New Roman"/>
          <w:sz w:val="24"/>
          <w:szCs w:val="24"/>
        </w:rPr>
        <w:lastRenderedPageBreak/>
        <w:t xml:space="preserve">majú nárok na zákonom stanovené štipendium. V nadštandardnej dĺžke štúdia študuje v dennej forme 1 študentka (samoplatiteľka). </w:t>
      </w:r>
    </w:p>
    <w:p w14:paraId="72333C5C" w14:textId="5435EF1F" w:rsidR="4FE27F15" w:rsidRDefault="4FE27F15" w:rsidP="31C20DD7">
      <w:pPr>
        <w:jc w:val="both"/>
      </w:pPr>
      <w:r w:rsidRPr="31C20DD7">
        <w:rPr>
          <w:rFonts w:ascii="Times New Roman" w:eastAsia="Times New Roman" w:hAnsi="Times New Roman" w:cs="Times New Roman"/>
          <w:b/>
          <w:bCs/>
          <w:sz w:val="24"/>
          <w:szCs w:val="24"/>
        </w:rPr>
        <w:t xml:space="preserve"> </w:t>
      </w:r>
    </w:p>
    <w:p w14:paraId="24C8C19C" w14:textId="61DC4492" w:rsidR="4FE27F15" w:rsidRDefault="4FE27F15" w:rsidP="31C20DD7">
      <w:pPr>
        <w:jc w:val="both"/>
      </w:pPr>
      <w:r w:rsidRPr="31C20DD7">
        <w:rPr>
          <w:rFonts w:ascii="Times New Roman" w:eastAsia="Times New Roman" w:hAnsi="Times New Roman" w:cs="Times New Roman"/>
          <w:b/>
          <w:bCs/>
          <w:sz w:val="24"/>
          <w:szCs w:val="24"/>
        </w:rPr>
        <w:t xml:space="preserve">Tabuľka 12 </w:t>
      </w:r>
      <w:r w:rsidRPr="31C20DD7">
        <w:rPr>
          <w:rFonts w:ascii="Times New Roman" w:eastAsia="Times New Roman" w:hAnsi="Times New Roman" w:cs="Times New Roman"/>
          <w:b/>
          <w:bCs/>
          <w:i/>
          <w:iCs/>
          <w:sz w:val="24"/>
          <w:szCs w:val="24"/>
        </w:rPr>
        <w:t>Prehľad doktorandov v dennej forme štúdia a ich financovanie k 31. 10. 2019</w:t>
      </w:r>
    </w:p>
    <w:p w14:paraId="641907E4" w14:textId="5335C2D8" w:rsidR="4FE27F15" w:rsidRDefault="4FE27F15" w:rsidP="31C20DD7">
      <w:pPr>
        <w:jc w:val="both"/>
      </w:pPr>
      <w:r w:rsidRPr="31C20DD7">
        <w:rPr>
          <w:rFonts w:ascii="Times New Roman" w:eastAsia="Times New Roman" w:hAnsi="Times New Roman" w:cs="Times New Roman"/>
          <w:b/>
          <w:bCs/>
          <w:i/>
          <w:iCs/>
          <w:sz w:val="24"/>
          <w:szCs w:val="24"/>
        </w:rPr>
        <w:t xml:space="preserve"> </w:t>
      </w:r>
    </w:p>
    <w:tbl>
      <w:tblPr>
        <w:tblW w:w="0" w:type="auto"/>
        <w:tblLayout w:type="fixed"/>
        <w:tblLook w:val="04A0" w:firstRow="1" w:lastRow="0" w:firstColumn="1" w:lastColumn="0" w:noHBand="0" w:noVBand="1"/>
      </w:tblPr>
      <w:tblGrid>
        <w:gridCol w:w="1134"/>
        <w:gridCol w:w="1134"/>
        <w:gridCol w:w="1134"/>
        <w:gridCol w:w="1134"/>
        <w:gridCol w:w="1134"/>
        <w:gridCol w:w="1134"/>
        <w:gridCol w:w="1134"/>
        <w:gridCol w:w="1134"/>
      </w:tblGrid>
      <w:tr w:rsidR="31C20DD7" w14:paraId="63D2070B" w14:textId="77777777" w:rsidTr="31C20DD7">
        <w:tc>
          <w:tcPr>
            <w:tcW w:w="1134" w:type="dxa"/>
          </w:tcPr>
          <w:p w14:paraId="2B154D04" w14:textId="34B3D1EB" w:rsidR="31C20DD7" w:rsidRDefault="31C20DD7" w:rsidP="31C20DD7">
            <w:r w:rsidRPr="31C20DD7">
              <w:rPr>
                <w:rFonts w:ascii="Times New Roman" w:eastAsia="Times New Roman" w:hAnsi="Times New Roman" w:cs="Times New Roman"/>
                <w:b/>
                <w:bCs/>
                <w:sz w:val="20"/>
                <w:szCs w:val="20"/>
              </w:rPr>
              <w:t xml:space="preserve"> Denní doktorandi</w:t>
            </w:r>
          </w:p>
          <w:p w14:paraId="79EB21AB" w14:textId="179F6DA0" w:rsidR="31C20DD7" w:rsidRDefault="31C20DD7" w:rsidP="31C20DD7">
            <w:r w:rsidRPr="31C20DD7">
              <w:rPr>
                <w:rFonts w:ascii="Times New Roman" w:eastAsia="Times New Roman" w:hAnsi="Times New Roman" w:cs="Times New Roman"/>
                <w:b/>
                <w:bCs/>
                <w:sz w:val="20"/>
                <w:szCs w:val="20"/>
              </w:rPr>
              <w:t xml:space="preserve"> v ŠDŠ spolu</w:t>
            </w:r>
          </w:p>
        </w:tc>
        <w:tc>
          <w:tcPr>
            <w:tcW w:w="1134" w:type="dxa"/>
          </w:tcPr>
          <w:p w14:paraId="0BE82DFB" w14:textId="562CD4EB" w:rsidR="31C20DD7" w:rsidRDefault="31C20DD7" w:rsidP="31C20DD7">
            <w:r w:rsidRPr="31C20DD7">
              <w:rPr>
                <w:rFonts w:ascii="Times New Roman" w:eastAsia="Times New Roman" w:hAnsi="Times New Roman" w:cs="Times New Roman"/>
                <w:b/>
                <w:bCs/>
                <w:sz w:val="20"/>
                <w:szCs w:val="20"/>
              </w:rPr>
              <w:t xml:space="preserve"> Prostriedky</w:t>
            </w:r>
          </w:p>
          <w:p w14:paraId="49B8EFFC" w14:textId="4367D8A5" w:rsidR="31C20DD7" w:rsidRDefault="31C20DD7" w:rsidP="31C20DD7">
            <w:r w:rsidRPr="31C20DD7">
              <w:rPr>
                <w:rFonts w:ascii="Times New Roman" w:eastAsia="Times New Roman" w:hAnsi="Times New Roman" w:cs="Times New Roman"/>
                <w:b/>
                <w:bCs/>
                <w:sz w:val="20"/>
                <w:szCs w:val="20"/>
              </w:rPr>
              <w:t xml:space="preserve"> štátneho rozpočtu</w:t>
            </w:r>
          </w:p>
        </w:tc>
        <w:tc>
          <w:tcPr>
            <w:tcW w:w="1134" w:type="dxa"/>
          </w:tcPr>
          <w:p w14:paraId="2C63D949" w14:textId="43E200E4" w:rsidR="31C20DD7" w:rsidRDefault="31C20DD7" w:rsidP="31C20DD7">
            <w:r w:rsidRPr="31C20DD7">
              <w:rPr>
                <w:rFonts w:ascii="Times New Roman" w:eastAsia="Times New Roman" w:hAnsi="Times New Roman" w:cs="Times New Roman"/>
                <w:b/>
                <w:bCs/>
                <w:sz w:val="20"/>
                <w:szCs w:val="20"/>
              </w:rPr>
              <w:t xml:space="preserve"> Vlastné zdroje</w:t>
            </w:r>
          </w:p>
          <w:p w14:paraId="3DE1E6FB" w14:textId="78518EE6" w:rsidR="31C20DD7" w:rsidRDefault="31C20DD7" w:rsidP="31C20DD7">
            <w:r w:rsidRPr="31C20DD7">
              <w:rPr>
                <w:rFonts w:ascii="Times New Roman" w:eastAsia="Times New Roman" w:hAnsi="Times New Roman" w:cs="Times New Roman"/>
                <w:b/>
                <w:bCs/>
                <w:sz w:val="20"/>
                <w:szCs w:val="20"/>
              </w:rPr>
              <w:t xml:space="preserve"> fakulty</w:t>
            </w:r>
          </w:p>
        </w:tc>
        <w:tc>
          <w:tcPr>
            <w:tcW w:w="1134" w:type="dxa"/>
          </w:tcPr>
          <w:p w14:paraId="2DF115C7" w14:textId="5EBAAFE0" w:rsidR="31C20DD7" w:rsidRDefault="31C20DD7" w:rsidP="31C20DD7">
            <w:pPr>
              <w:jc w:val="center"/>
            </w:pPr>
            <w:r w:rsidRPr="31C20DD7">
              <w:rPr>
                <w:rFonts w:ascii="Times New Roman" w:eastAsia="Times New Roman" w:hAnsi="Times New Roman" w:cs="Times New Roman"/>
                <w:b/>
                <w:bCs/>
                <w:sz w:val="20"/>
                <w:szCs w:val="20"/>
              </w:rPr>
              <w:t>Iné zdroje</w:t>
            </w:r>
          </w:p>
        </w:tc>
        <w:tc>
          <w:tcPr>
            <w:tcW w:w="1134" w:type="dxa"/>
          </w:tcPr>
          <w:p w14:paraId="07071E16" w14:textId="74D4F0EC" w:rsidR="31C20DD7" w:rsidRDefault="31C20DD7"/>
        </w:tc>
        <w:tc>
          <w:tcPr>
            <w:tcW w:w="1134" w:type="dxa"/>
          </w:tcPr>
          <w:p w14:paraId="3CD117B3" w14:textId="64CB1475" w:rsidR="31C20DD7" w:rsidRDefault="31C20DD7"/>
        </w:tc>
        <w:tc>
          <w:tcPr>
            <w:tcW w:w="1134" w:type="dxa"/>
          </w:tcPr>
          <w:p w14:paraId="63B53F3C" w14:textId="6C202779" w:rsidR="31C20DD7" w:rsidRDefault="31C20DD7"/>
        </w:tc>
        <w:tc>
          <w:tcPr>
            <w:tcW w:w="1134" w:type="dxa"/>
          </w:tcPr>
          <w:p w14:paraId="4462E654" w14:textId="05701610" w:rsidR="31C20DD7" w:rsidRDefault="31C20DD7" w:rsidP="31C20DD7">
            <w:pPr>
              <w:jc w:val="both"/>
            </w:pPr>
            <w:r w:rsidRPr="31C20DD7">
              <w:rPr>
                <w:rFonts w:ascii="Times New Roman" w:eastAsia="Times New Roman" w:hAnsi="Times New Roman" w:cs="Times New Roman"/>
                <w:b/>
                <w:bCs/>
                <w:sz w:val="20"/>
                <w:szCs w:val="20"/>
              </w:rPr>
              <w:t xml:space="preserve"> Samoplatiteľ </w:t>
            </w:r>
          </w:p>
        </w:tc>
      </w:tr>
      <w:tr w:rsidR="31C20DD7" w14:paraId="5D6260A1" w14:textId="77777777" w:rsidTr="31C20DD7">
        <w:tc>
          <w:tcPr>
            <w:tcW w:w="1134" w:type="dxa"/>
          </w:tcPr>
          <w:p w14:paraId="626794F5" w14:textId="28131C53" w:rsidR="31C20DD7" w:rsidRDefault="31C20DD7"/>
        </w:tc>
        <w:tc>
          <w:tcPr>
            <w:tcW w:w="1134" w:type="dxa"/>
          </w:tcPr>
          <w:p w14:paraId="0D98F50F" w14:textId="40A31E0A" w:rsidR="31C20DD7" w:rsidRDefault="31C20DD7"/>
        </w:tc>
        <w:tc>
          <w:tcPr>
            <w:tcW w:w="1134" w:type="dxa"/>
          </w:tcPr>
          <w:p w14:paraId="6F060B95" w14:textId="1CAE058E" w:rsidR="31C20DD7" w:rsidRDefault="31C20DD7"/>
        </w:tc>
        <w:tc>
          <w:tcPr>
            <w:tcW w:w="1134" w:type="dxa"/>
          </w:tcPr>
          <w:p w14:paraId="03CB8BC1" w14:textId="7A372651" w:rsidR="31C20DD7" w:rsidRDefault="31C20DD7" w:rsidP="31C20DD7">
            <w:pPr>
              <w:jc w:val="both"/>
            </w:pPr>
            <w:r w:rsidRPr="31C20DD7">
              <w:rPr>
                <w:rFonts w:ascii="Times New Roman" w:eastAsia="Times New Roman" w:hAnsi="Times New Roman" w:cs="Times New Roman"/>
                <w:b/>
                <w:bCs/>
                <w:sz w:val="20"/>
                <w:szCs w:val="20"/>
              </w:rPr>
              <w:t xml:space="preserve"> SAV</w:t>
            </w:r>
          </w:p>
        </w:tc>
        <w:tc>
          <w:tcPr>
            <w:tcW w:w="1134" w:type="dxa"/>
          </w:tcPr>
          <w:p w14:paraId="24EE0A21" w14:textId="4D0E1B2E" w:rsidR="31C20DD7" w:rsidRDefault="31C20DD7" w:rsidP="31C20DD7">
            <w:pPr>
              <w:jc w:val="both"/>
            </w:pPr>
            <w:r w:rsidRPr="31C20DD7">
              <w:rPr>
                <w:rFonts w:ascii="Times New Roman" w:eastAsia="Times New Roman" w:hAnsi="Times New Roman" w:cs="Times New Roman"/>
                <w:b/>
                <w:bCs/>
                <w:sz w:val="20"/>
                <w:szCs w:val="20"/>
              </w:rPr>
              <w:t xml:space="preserve"> APVV</w:t>
            </w:r>
          </w:p>
        </w:tc>
        <w:tc>
          <w:tcPr>
            <w:tcW w:w="1134" w:type="dxa"/>
          </w:tcPr>
          <w:p w14:paraId="0BA7BF0B" w14:textId="74F6AC4F" w:rsidR="31C20DD7" w:rsidRDefault="31C20DD7" w:rsidP="31C20DD7">
            <w:pPr>
              <w:jc w:val="both"/>
            </w:pPr>
            <w:r w:rsidRPr="31C20DD7">
              <w:rPr>
                <w:rFonts w:ascii="Times New Roman" w:eastAsia="Times New Roman" w:hAnsi="Times New Roman" w:cs="Times New Roman"/>
                <w:b/>
                <w:bCs/>
                <w:sz w:val="20"/>
                <w:szCs w:val="20"/>
              </w:rPr>
              <w:t xml:space="preserve"> Mimovládne</w:t>
            </w:r>
          </w:p>
          <w:p w14:paraId="69B3AE04" w14:textId="0132A53C" w:rsidR="31C20DD7" w:rsidRDefault="31C20DD7" w:rsidP="31C20DD7">
            <w:pPr>
              <w:jc w:val="both"/>
            </w:pPr>
            <w:r w:rsidRPr="31C20DD7">
              <w:rPr>
                <w:rFonts w:ascii="Times New Roman" w:eastAsia="Times New Roman" w:hAnsi="Times New Roman" w:cs="Times New Roman"/>
                <w:b/>
                <w:bCs/>
                <w:sz w:val="20"/>
                <w:szCs w:val="20"/>
              </w:rPr>
              <w:t xml:space="preserve"> štipendium</w:t>
            </w:r>
          </w:p>
        </w:tc>
        <w:tc>
          <w:tcPr>
            <w:tcW w:w="1134" w:type="dxa"/>
          </w:tcPr>
          <w:p w14:paraId="2DD0EB23" w14:textId="0BD898CC" w:rsidR="31C20DD7" w:rsidRDefault="31C20DD7" w:rsidP="31C20DD7">
            <w:pPr>
              <w:jc w:val="both"/>
            </w:pPr>
            <w:r w:rsidRPr="31C20DD7">
              <w:rPr>
                <w:rFonts w:ascii="Times New Roman" w:eastAsia="Times New Roman" w:hAnsi="Times New Roman" w:cs="Times New Roman"/>
                <w:b/>
                <w:bCs/>
                <w:sz w:val="20"/>
                <w:szCs w:val="20"/>
              </w:rPr>
              <w:t xml:space="preserve"> Vládne</w:t>
            </w:r>
          </w:p>
          <w:p w14:paraId="4F253A83" w14:textId="7656D2AB" w:rsidR="31C20DD7" w:rsidRDefault="31C20DD7" w:rsidP="31C20DD7">
            <w:pPr>
              <w:jc w:val="both"/>
            </w:pPr>
            <w:r w:rsidRPr="31C20DD7">
              <w:rPr>
                <w:rFonts w:ascii="Times New Roman" w:eastAsia="Times New Roman" w:hAnsi="Times New Roman" w:cs="Times New Roman"/>
                <w:b/>
                <w:bCs/>
                <w:sz w:val="20"/>
                <w:szCs w:val="20"/>
              </w:rPr>
              <w:t xml:space="preserve"> štipendium</w:t>
            </w:r>
          </w:p>
        </w:tc>
        <w:tc>
          <w:tcPr>
            <w:tcW w:w="1134" w:type="dxa"/>
          </w:tcPr>
          <w:p w14:paraId="1F7E8CB9" w14:textId="03299DDE" w:rsidR="31C20DD7" w:rsidRDefault="31C20DD7"/>
        </w:tc>
      </w:tr>
      <w:tr w:rsidR="31C20DD7" w14:paraId="6B5C649F" w14:textId="77777777" w:rsidTr="31C20DD7">
        <w:tc>
          <w:tcPr>
            <w:tcW w:w="1134" w:type="dxa"/>
          </w:tcPr>
          <w:p w14:paraId="1A208F70" w14:textId="0FD99FE8" w:rsidR="31C20DD7" w:rsidRDefault="31C20DD7" w:rsidP="31C20DD7">
            <w:pPr>
              <w:jc w:val="center"/>
            </w:pPr>
            <w:r w:rsidRPr="31C20DD7">
              <w:rPr>
                <w:rFonts w:ascii="Times New Roman" w:eastAsia="Times New Roman" w:hAnsi="Times New Roman" w:cs="Times New Roman"/>
                <w:b/>
                <w:bCs/>
                <w:sz w:val="20"/>
                <w:szCs w:val="20"/>
              </w:rPr>
              <w:t>12</w:t>
            </w:r>
          </w:p>
        </w:tc>
        <w:tc>
          <w:tcPr>
            <w:tcW w:w="1134" w:type="dxa"/>
          </w:tcPr>
          <w:p w14:paraId="7E25B731" w14:textId="56EB3A80" w:rsidR="31C20DD7" w:rsidRDefault="31C20DD7" w:rsidP="31C20DD7">
            <w:pPr>
              <w:jc w:val="center"/>
            </w:pPr>
            <w:r w:rsidRPr="31C20DD7">
              <w:rPr>
                <w:rFonts w:ascii="Times New Roman" w:eastAsia="Times New Roman" w:hAnsi="Times New Roman" w:cs="Times New Roman"/>
                <w:sz w:val="20"/>
                <w:szCs w:val="20"/>
              </w:rPr>
              <w:t>9</w:t>
            </w:r>
          </w:p>
        </w:tc>
        <w:tc>
          <w:tcPr>
            <w:tcW w:w="1134" w:type="dxa"/>
          </w:tcPr>
          <w:p w14:paraId="0F09AEFE" w14:textId="50C3BAED" w:rsidR="31C20DD7" w:rsidRDefault="31C20DD7" w:rsidP="31C20DD7">
            <w:pPr>
              <w:jc w:val="center"/>
            </w:pPr>
            <w:r w:rsidRPr="31C20DD7">
              <w:rPr>
                <w:rFonts w:ascii="Times New Roman" w:eastAsia="Times New Roman" w:hAnsi="Times New Roman" w:cs="Times New Roman"/>
                <w:sz w:val="20"/>
                <w:szCs w:val="20"/>
              </w:rPr>
              <w:t>0</w:t>
            </w:r>
          </w:p>
        </w:tc>
        <w:tc>
          <w:tcPr>
            <w:tcW w:w="1134" w:type="dxa"/>
          </w:tcPr>
          <w:p w14:paraId="14CF60EB" w14:textId="7D62D7D7" w:rsidR="31C20DD7" w:rsidRDefault="31C20DD7" w:rsidP="31C20DD7">
            <w:pPr>
              <w:jc w:val="center"/>
            </w:pPr>
            <w:r w:rsidRPr="31C20DD7">
              <w:rPr>
                <w:rFonts w:ascii="Times New Roman" w:eastAsia="Times New Roman" w:hAnsi="Times New Roman" w:cs="Times New Roman"/>
                <w:sz w:val="20"/>
                <w:szCs w:val="20"/>
              </w:rPr>
              <w:t>2</w:t>
            </w:r>
          </w:p>
        </w:tc>
        <w:tc>
          <w:tcPr>
            <w:tcW w:w="1134" w:type="dxa"/>
          </w:tcPr>
          <w:p w14:paraId="04B229A0" w14:textId="14825F72" w:rsidR="31C20DD7" w:rsidRDefault="31C20DD7" w:rsidP="31C20DD7">
            <w:pPr>
              <w:jc w:val="center"/>
            </w:pPr>
            <w:r w:rsidRPr="31C20DD7">
              <w:rPr>
                <w:rFonts w:ascii="Times New Roman" w:eastAsia="Times New Roman" w:hAnsi="Times New Roman" w:cs="Times New Roman"/>
                <w:sz w:val="20"/>
                <w:szCs w:val="20"/>
              </w:rPr>
              <w:t>0</w:t>
            </w:r>
          </w:p>
        </w:tc>
        <w:tc>
          <w:tcPr>
            <w:tcW w:w="1134" w:type="dxa"/>
          </w:tcPr>
          <w:p w14:paraId="24E09750" w14:textId="79B0B249" w:rsidR="31C20DD7" w:rsidRDefault="31C20DD7" w:rsidP="31C20DD7">
            <w:pPr>
              <w:jc w:val="center"/>
            </w:pPr>
            <w:r w:rsidRPr="31C20DD7">
              <w:rPr>
                <w:rFonts w:ascii="Times New Roman" w:eastAsia="Times New Roman" w:hAnsi="Times New Roman" w:cs="Times New Roman"/>
                <w:sz w:val="20"/>
                <w:szCs w:val="20"/>
              </w:rPr>
              <w:t>0</w:t>
            </w:r>
          </w:p>
        </w:tc>
        <w:tc>
          <w:tcPr>
            <w:tcW w:w="1134" w:type="dxa"/>
          </w:tcPr>
          <w:p w14:paraId="677CCD27" w14:textId="0630C497" w:rsidR="31C20DD7" w:rsidRDefault="31C20DD7" w:rsidP="31C20DD7">
            <w:pPr>
              <w:jc w:val="center"/>
            </w:pPr>
            <w:r w:rsidRPr="31C20DD7">
              <w:rPr>
                <w:rFonts w:ascii="Times New Roman" w:eastAsia="Times New Roman" w:hAnsi="Times New Roman" w:cs="Times New Roman"/>
                <w:sz w:val="20"/>
                <w:szCs w:val="20"/>
              </w:rPr>
              <w:t>1</w:t>
            </w:r>
          </w:p>
        </w:tc>
        <w:tc>
          <w:tcPr>
            <w:tcW w:w="1134" w:type="dxa"/>
          </w:tcPr>
          <w:p w14:paraId="0C1F3FEC" w14:textId="150CBB8B" w:rsidR="31C20DD7" w:rsidRDefault="31C20DD7" w:rsidP="31C20DD7">
            <w:pPr>
              <w:jc w:val="center"/>
            </w:pPr>
            <w:r w:rsidRPr="31C20DD7">
              <w:rPr>
                <w:rFonts w:ascii="Times New Roman" w:eastAsia="Times New Roman" w:hAnsi="Times New Roman" w:cs="Times New Roman"/>
                <w:sz w:val="20"/>
                <w:szCs w:val="20"/>
              </w:rPr>
              <w:t>1</w:t>
            </w:r>
          </w:p>
        </w:tc>
      </w:tr>
    </w:tbl>
    <w:p w14:paraId="2C064874" w14:textId="0987045B" w:rsidR="4FE27F15" w:rsidRDefault="4FE27F15" w:rsidP="31C20DD7">
      <w:pPr>
        <w:ind w:firstLine="709"/>
        <w:jc w:val="both"/>
      </w:pPr>
      <w:r w:rsidRPr="31C20DD7">
        <w:rPr>
          <w:rFonts w:ascii="Times New Roman" w:eastAsia="Times New Roman" w:hAnsi="Times New Roman" w:cs="Times New Roman"/>
          <w:sz w:val="24"/>
          <w:szCs w:val="24"/>
        </w:rPr>
        <w:t xml:space="preserve"> </w:t>
      </w:r>
    </w:p>
    <w:p w14:paraId="6B914E24" w14:textId="186337E1" w:rsidR="4FE27F15" w:rsidRDefault="4FE27F15" w:rsidP="31C20DD7">
      <w:pPr>
        <w:ind w:firstLine="709"/>
        <w:jc w:val="both"/>
      </w:pPr>
      <w:r w:rsidRPr="31C20DD7">
        <w:rPr>
          <w:rFonts w:ascii="Times New Roman" w:eastAsia="Times New Roman" w:hAnsi="Times New Roman" w:cs="Times New Roman"/>
          <w:sz w:val="24"/>
          <w:szCs w:val="24"/>
        </w:rPr>
        <w:t xml:space="preserve">Štipendijné miesta doktorandov v dennej forme štúdia sú hradené v súlade so schválenou metodikou rozpisu dotácie UMB, ktorá vychádza z metodiky rozpisu dotácií zo štátneho rozpočtu pre verejné vysoké školy pridelených na príslušný kalendárny rok. Oproti predchádzajúcemu akademickému roku sa znížil počet doktorandov financovaných Slovenskou akadémiou vied o 1 doktoranda a 1 doktorand má pridelené vládne štipendium. </w:t>
      </w:r>
    </w:p>
    <w:p w14:paraId="67B17B64" w14:textId="04CCE03C" w:rsidR="4FE27F15" w:rsidRDefault="4FE27F15" w:rsidP="31C20DD7">
      <w:pPr>
        <w:ind w:firstLine="709"/>
        <w:jc w:val="both"/>
      </w:pPr>
      <w:r w:rsidRPr="31C20DD7">
        <w:rPr>
          <w:rFonts w:ascii="Times New Roman" w:eastAsia="Times New Roman" w:hAnsi="Times New Roman" w:cs="Times New Roman"/>
          <w:sz w:val="24"/>
          <w:szCs w:val="24"/>
        </w:rPr>
        <w:t xml:space="preserve"> </w:t>
      </w:r>
    </w:p>
    <w:p w14:paraId="2FA03367" w14:textId="75D09C64" w:rsidR="4FE27F15" w:rsidRDefault="4FE27F15" w:rsidP="31C20DD7">
      <w:pPr>
        <w:ind w:firstLine="709"/>
        <w:jc w:val="both"/>
      </w:pPr>
      <w:r w:rsidRPr="31C20DD7">
        <w:rPr>
          <w:rFonts w:ascii="Times New Roman" w:eastAsia="Times New Roman" w:hAnsi="Times New Roman" w:cs="Times New Roman"/>
          <w:sz w:val="24"/>
          <w:szCs w:val="24"/>
        </w:rPr>
        <w:t>Počet zahraničných študentov na FF UMB k 31. 10. 2019 je uvedený v tabuľke 13; počet študentov podľa štátnej príslušnosti vrátane mobilít je uvedený v tabuľke 14.</w:t>
      </w:r>
    </w:p>
    <w:p w14:paraId="552C2C73" w14:textId="568AC182" w:rsidR="4FE27F15" w:rsidRDefault="4FE27F15" w:rsidP="31C20DD7">
      <w:pPr>
        <w:ind w:firstLine="709"/>
        <w:jc w:val="both"/>
      </w:pPr>
      <w:r w:rsidRPr="31C20DD7">
        <w:rPr>
          <w:rFonts w:ascii="Times New Roman" w:eastAsia="Times New Roman" w:hAnsi="Times New Roman" w:cs="Times New Roman"/>
          <w:sz w:val="24"/>
          <w:szCs w:val="24"/>
        </w:rPr>
        <w:t xml:space="preserve"> </w:t>
      </w:r>
    </w:p>
    <w:p w14:paraId="4FF311F3" w14:textId="7901BA6B" w:rsidR="4FE27F15" w:rsidRDefault="4FE27F15" w:rsidP="31C20DD7">
      <w:pPr>
        <w:jc w:val="both"/>
      </w:pPr>
      <w:r w:rsidRPr="31C20DD7">
        <w:rPr>
          <w:rFonts w:ascii="Times New Roman" w:eastAsia="Times New Roman" w:hAnsi="Times New Roman" w:cs="Times New Roman"/>
          <w:b/>
          <w:bCs/>
          <w:sz w:val="24"/>
          <w:szCs w:val="24"/>
        </w:rPr>
        <w:t xml:space="preserve">Tabuľka 13 </w:t>
      </w:r>
      <w:r w:rsidRPr="31C20DD7">
        <w:rPr>
          <w:rFonts w:ascii="Times New Roman" w:eastAsia="Times New Roman" w:hAnsi="Times New Roman" w:cs="Times New Roman"/>
          <w:b/>
          <w:bCs/>
          <w:i/>
          <w:iCs/>
          <w:sz w:val="24"/>
          <w:szCs w:val="24"/>
        </w:rPr>
        <w:t>Počty zahraničných študujúcich (bez mobilít) k 31. 10. príslušného roku a ich percentuálny podiel zo všetkých študujúcich UMB</w:t>
      </w:r>
      <w:r w:rsidRPr="31C20DD7">
        <w:rPr>
          <w:rFonts w:ascii="Times New Roman" w:eastAsia="Times New Roman" w:hAnsi="Times New Roman" w:cs="Times New Roman"/>
          <w:b/>
          <w:bCs/>
          <w:sz w:val="24"/>
          <w:szCs w:val="24"/>
        </w:rPr>
        <w:t xml:space="preserve"> </w:t>
      </w:r>
    </w:p>
    <w:p w14:paraId="135B8121" w14:textId="0587D7A5" w:rsidR="4FE27F15" w:rsidRDefault="4FE27F15" w:rsidP="31C20DD7">
      <w:pPr>
        <w:jc w:val="both"/>
      </w:pPr>
      <w:r w:rsidRPr="31C20DD7">
        <w:rPr>
          <w:rFonts w:ascii="Times New Roman" w:eastAsia="Times New Roman" w:hAnsi="Times New Roman" w:cs="Times New Roman"/>
          <w:b/>
          <w:bCs/>
          <w:sz w:val="24"/>
          <w:szCs w:val="24"/>
          <w:highlight w:val="yellow"/>
        </w:rPr>
        <w:t xml:space="preserve"> </w:t>
      </w:r>
    </w:p>
    <w:tbl>
      <w:tblPr>
        <w:tblW w:w="0" w:type="auto"/>
        <w:tblLayout w:type="fixed"/>
        <w:tblLook w:val="04A0" w:firstRow="1" w:lastRow="0" w:firstColumn="1" w:lastColumn="0" w:noHBand="0" w:noVBand="1"/>
      </w:tblPr>
      <w:tblGrid>
        <w:gridCol w:w="907"/>
        <w:gridCol w:w="907"/>
        <w:gridCol w:w="907"/>
        <w:gridCol w:w="907"/>
        <w:gridCol w:w="907"/>
        <w:gridCol w:w="907"/>
        <w:gridCol w:w="907"/>
        <w:gridCol w:w="907"/>
        <w:gridCol w:w="907"/>
        <w:gridCol w:w="907"/>
      </w:tblGrid>
      <w:tr w:rsidR="31C20DD7" w14:paraId="4DDF6747" w14:textId="77777777" w:rsidTr="31C20DD7">
        <w:tc>
          <w:tcPr>
            <w:tcW w:w="907" w:type="dxa"/>
          </w:tcPr>
          <w:p w14:paraId="432D7616" w14:textId="276CDAD8" w:rsidR="31C20DD7" w:rsidRDefault="31C20DD7" w:rsidP="31C20DD7">
            <w:pPr>
              <w:jc w:val="both"/>
            </w:pPr>
            <w:r w:rsidRPr="31C20DD7">
              <w:rPr>
                <w:rFonts w:ascii="Times New Roman" w:eastAsia="Times New Roman" w:hAnsi="Times New Roman" w:cs="Times New Roman"/>
                <w:b/>
                <w:bCs/>
                <w:sz w:val="20"/>
                <w:szCs w:val="20"/>
              </w:rPr>
              <w:t>Rok</w:t>
            </w:r>
          </w:p>
        </w:tc>
        <w:tc>
          <w:tcPr>
            <w:tcW w:w="907" w:type="dxa"/>
          </w:tcPr>
          <w:p w14:paraId="5E6FA61C" w14:textId="1DFE1DB4" w:rsidR="31C20DD7" w:rsidRDefault="31C20DD7" w:rsidP="31C20DD7">
            <w:r w:rsidRPr="31C20DD7">
              <w:rPr>
                <w:rFonts w:ascii="Times New Roman" w:eastAsia="Times New Roman" w:hAnsi="Times New Roman" w:cs="Times New Roman"/>
                <w:b/>
                <w:bCs/>
                <w:sz w:val="20"/>
                <w:szCs w:val="20"/>
              </w:rPr>
              <w:t>1. stupeň</w:t>
            </w:r>
          </w:p>
        </w:tc>
        <w:tc>
          <w:tcPr>
            <w:tcW w:w="907" w:type="dxa"/>
          </w:tcPr>
          <w:p w14:paraId="55B5BEA1" w14:textId="3D2FEC57" w:rsidR="31C20DD7" w:rsidRDefault="31C20DD7" w:rsidP="31C20DD7">
            <w:r w:rsidRPr="31C20DD7">
              <w:rPr>
                <w:rFonts w:ascii="Times New Roman" w:eastAsia="Times New Roman" w:hAnsi="Times New Roman" w:cs="Times New Roman"/>
                <w:b/>
                <w:bCs/>
                <w:sz w:val="20"/>
                <w:szCs w:val="20"/>
              </w:rPr>
              <w:t>2. stupeň</w:t>
            </w:r>
          </w:p>
        </w:tc>
        <w:tc>
          <w:tcPr>
            <w:tcW w:w="907" w:type="dxa"/>
          </w:tcPr>
          <w:p w14:paraId="17A03F7D" w14:textId="52B0D846" w:rsidR="31C20DD7" w:rsidRDefault="31C20DD7" w:rsidP="31C20DD7">
            <w:r w:rsidRPr="31C20DD7">
              <w:rPr>
                <w:rFonts w:ascii="Times New Roman" w:eastAsia="Times New Roman" w:hAnsi="Times New Roman" w:cs="Times New Roman"/>
                <w:b/>
                <w:bCs/>
                <w:sz w:val="20"/>
                <w:szCs w:val="20"/>
              </w:rPr>
              <w:t>3. stupeň</w:t>
            </w:r>
          </w:p>
        </w:tc>
        <w:tc>
          <w:tcPr>
            <w:tcW w:w="907" w:type="dxa"/>
          </w:tcPr>
          <w:p w14:paraId="50DE099D" w14:textId="3FA1B7C6" w:rsidR="31C20DD7" w:rsidRDefault="31C20DD7" w:rsidP="31C20DD7">
            <w:r w:rsidRPr="31C20DD7">
              <w:rPr>
                <w:rFonts w:ascii="Times New Roman" w:eastAsia="Times New Roman" w:hAnsi="Times New Roman" w:cs="Times New Roman"/>
                <w:b/>
                <w:bCs/>
                <w:sz w:val="20"/>
                <w:szCs w:val="20"/>
              </w:rPr>
              <w:t xml:space="preserve"> Spolu cudzinci </w:t>
            </w:r>
          </w:p>
          <w:p w14:paraId="03E1B348" w14:textId="32C7F495" w:rsidR="31C20DD7" w:rsidRDefault="31C20DD7" w:rsidP="31C20DD7">
            <w:r w:rsidRPr="31C20DD7">
              <w:rPr>
                <w:rFonts w:ascii="Times New Roman" w:eastAsia="Times New Roman" w:hAnsi="Times New Roman" w:cs="Times New Roman"/>
                <w:b/>
                <w:bCs/>
                <w:sz w:val="20"/>
                <w:szCs w:val="20"/>
              </w:rPr>
              <w:t xml:space="preserve"> FF UMB</w:t>
            </w:r>
          </w:p>
        </w:tc>
        <w:tc>
          <w:tcPr>
            <w:tcW w:w="907" w:type="dxa"/>
          </w:tcPr>
          <w:p w14:paraId="4296EBE1" w14:textId="76CBDABC" w:rsidR="31C20DD7" w:rsidRDefault="31C20DD7">
            <w:r w:rsidRPr="31C20DD7">
              <w:rPr>
                <w:rFonts w:ascii="Times New Roman" w:eastAsia="Times New Roman" w:hAnsi="Times New Roman" w:cs="Times New Roman"/>
                <w:b/>
                <w:bCs/>
                <w:sz w:val="20"/>
                <w:szCs w:val="20"/>
              </w:rPr>
              <w:t xml:space="preserve"> Študenti FF UMB</w:t>
            </w:r>
          </w:p>
        </w:tc>
        <w:tc>
          <w:tcPr>
            <w:tcW w:w="907" w:type="dxa"/>
          </w:tcPr>
          <w:p w14:paraId="4D2D4668" w14:textId="62A42FBD" w:rsidR="31C20DD7" w:rsidRDefault="31C20DD7">
            <w:r w:rsidRPr="31C20DD7">
              <w:rPr>
                <w:rFonts w:ascii="Times New Roman" w:eastAsia="Times New Roman" w:hAnsi="Times New Roman" w:cs="Times New Roman"/>
                <w:b/>
                <w:bCs/>
                <w:sz w:val="20"/>
                <w:szCs w:val="20"/>
              </w:rPr>
              <w:t xml:space="preserve"> Podiel cudzincov</w:t>
            </w:r>
          </w:p>
          <w:p w14:paraId="05F0BA56" w14:textId="1AFA0913" w:rsidR="31C20DD7" w:rsidRDefault="31C20DD7">
            <w:r w:rsidRPr="31C20DD7">
              <w:rPr>
                <w:rFonts w:ascii="Times New Roman" w:eastAsia="Times New Roman" w:hAnsi="Times New Roman" w:cs="Times New Roman"/>
                <w:b/>
                <w:bCs/>
                <w:sz w:val="20"/>
                <w:szCs w:val="20"/>
              </w:rPr>
              <w:lastRenderedPageBreak/>
              <w:t xml:space="preserve"> zo študentov</w:t>
            </w:r>
          </w:p>
          <w:p w14:paraId="07D28A52" w14:textId="546DC6D5" w:rsidR="31C20DD7" w:rsidRDefault="31C20DD7">
            <w:r w:rsidRPr="31C20DD7">
              <w:rPr>
                <w:rFonts w:ascii="Times New Roman" w:eastAsia="Times New Roman" w:hAnsi="Times New Roman" w:cs="Times New Roman"/>
                <w:b/>
                <w:bCs/>
                <w:sz w:val="20"/>
                <w:szCs w:val="20"/>
              </w:rPr>
              <w:t xml:space="preserve"> FF UMB</w:t>
            </w:r>
          </w:p>
        </w:tc>
        <w:tc>
          <w:tcPr>
            <w:tcW w:w="907" w:type="dxa"/>
          </w:tcPr>
          <w:p w14:paraId="512B05A7" w14:textId="35670210" w:rsidR="31C20DD7" w:rsidRDefault="31C20DD7">
            <w:r w:rsidRPr="31C20DD7">
              <w:rPr>
                <w:rFonts w:ascii="Times New Roman" w:eastAsia="Times New Roman" w:hAnsi="Times New Roman" w:cs="Times New Roman"/>
                <w:b/>
                <w:bCs/>
                <w:sz w:val="20"/>
                <w:szCs w:val="20"/>
              </w:rPr>
              <w:lastRenderedPageBreak/>
              <w:t xml:space="preserve"> Spolu cudzinci</w:t>
            </w:r>
          </w:p>
          <w:p w14:paraId="0DB2295D" w14:textId="5414B62E" w:rsidR="31C20DD7" w:rsidRDefault="31C20DD7">
            <w:r w:rsidRPr="31C20DD7">
              <w:rPr>
                <w:rFonts w:ascii="Times New Roman" w:eastAsia="Times New Roman" w:hAnsi="Times New Roman" w:cs="Times New Roman"/>
                <w:b/>
                <w:bCs/>
                <w:sz w:val="20"/>
                <w:szCs w:val="20"/>
              </w:rPr>
              <w:t xml:space="preserve"> UMB</w:t>
            </w:r>
          </w:p>
        </w:tc>
        <w:tc>
          <w:tcPr>
            <w:tcW w:w="907" w:type="dxa"/>
          </w:tcPr>
          <w:p w14:paraId="1C215433" w14:textId="790BAEDC" w:rsidR="31C20DD7" w:rsidRDefault="31C20DD7">
            <w:r w:rsidRPr="31C20DD7">
              <w:rPr>
                <w:rFonts w:ascii="Times New Roman" w:eastAsia="Times New Roman" w:hAnsi="Times New Roman" w:cs="Times New Roman"/>
                <w:b/>
                <w:bCs/>
                <w:sz w:val="20"/>
                <w:szCs w:val="20"/>
              </w:rPr>
              <w:t xml:space="preserve"> Študenti UMB</w:t>
            </w:r>
          </w:p>
        </w:tc>
        <w:tc>
          <w:tcPr>
            <w:tcW w:w="907" w:type="dxa"/>
          </w:tcPr>
          <w:p w14:paraId="6DAADD2F" w14:textId="4B4481BE" w:rsidR="31C20DD7" w:rsidRDefault="31C20DD7">
            <w:r w:rsidRPr="31C20DD7">
              <w:rPr>
                <w:rFonts w:ascii="Times New Roman" w:eastAsia="Times New Roman" w:hAnsi="Times New Roman" w:cs="Times New Roman"/>
                <w:b/>
                <w:bCs/>
                <w:sz w:val="20"/>
                <w:szCs w:val="20"/>
              </w:rPr>
              <w:t xml:space="preserve"> Podiel cudzincov</w:t>
            </w:r>
          </w:p>
          <w:p w14:paraId="4CA08029" w14:textId="6D3A0A95" w:rsidR="31C20DD7" w:rsidRDefault="31C20DD7">
            <w:r w:rsidRPr="31C20DD7">
              <w:rPr>
                <w:rFonts w:ascii="Times New Roman" w:eastAsia="Times New Roman" w:hAnsi="Times New Roman" w:cs="Times New Roman"/>
                <w:b/>
                <w:bCs/>
                <w:sz w:val="20"/>
                <w:szCs w:val="20"/>
              </w:rPr>
              <w:t xml:space="preserve"> zo študent</w:t>
            </w:r>
            <w:r w:rsidRPr="31C20DD7">
              <w:rPr>
                <w:rFonts w:ascii="Times New Roman" w:eastAsia="Times New Roman" w:hAnsi="Times New Roman" w:cs="Times New Roman"/>
                <w:b/>
                <w:bCs/>
                <w:sz w:val="20"/>
                <w:szCs w:val="20"/>
              </w:rPr>
              <w:lastRenderedPageBreak/>
              <w:t>ov UMB</w:t>
            </w:r>
          </w:p>
        </w:tc>
      </w:tr>
      <w:tr w:rsidR="31C20DD7" w14:paraId="7E11B0C0" w14:textId="77777777" w:rsidTr="31C20DD7">
        <w:tc>
          <w:tcPr>
            <w:tcW w:w="907" w:type="dxa"/>
          </w:tcPr>
          <w:p w14:paraId="33041E1B" w14:textId="0113CF38" w:rsidR="31C20DD7" w:rsidRDefault="31C20DD7" w:rsidP="31C20DD7">
            <w:pPr>
              <w:jc w:val="both"/>
            </w:pPr>
            <w:r w:rsidRPr="31C20DD7">
              <w:rPr>
                <w:rFonts w:ascii="Times New Roman" w:eastAsia="Times New Roman" w:hAnsi="Times New Roman" w:cs="Times New Roman"/>
                <w:b/>
                <w:bCs/>
                <w:sz w:val="20"/>
                <w:szCs w:val="20"/>
              </w:rPr>
              <w:lastRenderedPageBreak/>
              <w:t>2013</w:t>
            </w:r>
          </w:p>
        </w:tc>
        <w:tc>
          <w:tcPr>
            <w:tcW w:w="907" w:type="dxa"/>
          </w:tcPr>
          <w:p w14:paraId="284F3897" w14:textId="5D32B9F2" w:rsidR="31C20DD7" w:rsidRDefault="31C20DD7" w:rsidP="31C20DD7">
            <w:pPr>
              <w:jc w:val="both"/>
            </w:pPr>
            <w:r w:rsidRPr="31C20DD7">
              <w:rPr>
                <w:rFonts w:ascii="Times New Roman" w:eastAsia="Times New Roman" w:hAnsi="Times New Roman" w:cs="Times New Roman"/>
                <w:sz w:val="20"/>
                <w:szCs w:val="20"/>
              </w:rPr>
              <w:t>12</w:t>
            </w:r>
          </w:p>
        </w:tc>
        <w:tc>
          <w:tcPr>
            <w:tcW w:w="907" w:type="dxa"/>
          </w:tcPr>
          <w:p w14:paraId="1536BF9D" w14:textId="2DDC9885" w:rsidR="31C20DD7" w:rsidRDefault="31C20DD7" w:rsidP="31C20DD7">
            <w:pPr>
              <w:jc w:val="both"/>
            </w:pPr>
            <w:r w:rsidRPr="31C20DD7">
              <w:rPr>
                <w:rFonts w:ascii="Times New Roman" w:eastAsia="Times New Roman" w:hAnsi="Times New Roman" w:cs="Times New Roman"/>
                <w:sz w:val="20"/>
                <w:szCs w:val="20"/>
              </w:rPr>
              <w:t>3</w:t>
            </w:r>
          </w:p>
        </w:tc>
        <w:tc>
          <w:tcPr>
            <w:tcW w:w="907" w:type="dxa"/>
          </w:tcPr>
          <w:p w14:paraId="3E1D79D3" w14:textId="4E67D7D0" w:rsidR="31C20DD7" w:rsidRDefault="31C20DD7" w:rsidP="31C20DD7">
            <w:pPr>
              <w:jc w:val="both"/>
            </w:pPr>
            <w:r w:rsidRPr="31C20DD7">
              <w:rPr>
                <w:rFonts w:ascii="Times New Roman" w:eastAsia="Times New Roman" w:hAnsi="Times New Roman" w:cs="Times New Roman"/>
                <w:sz w:val="20"/>
                <w:szCs w:val="20"/>
              </w:rPr>
              <w:t>7</w:t>
            </w:r>
          </w:p>
        </w:tc>
        <w:tc>
          <w:tcPr>
            <w:tcW w:w="907" w:type="dxa"/>
          </w:tcPr>
          <w:p w14:paraId="785749A6" w14:textId="0082D628" w:rsidR="31C20DD7" w:rsidRDefault="31C20DD7" w:rsidP="31C20DD7">
            <w:pPr>
              <w:jc w:val="both"/>
            </w:pPr>
            <w:r w:rsidRPr="31C20DD7">
              <w:rPr>
                <w:rFonts w:ascii="Times New Roman" w:eastAsia="Times New Roman" w:hAnsi="Times New Roman" w:cs="Times New Roman"/>
                <w:sz w:val="20"/>
                <w:szCs w:val="20"/>
              </w:rPr>
              <w:t>22</w:t>
            </w:r>
          </w:p>
        </w:tc>
        <w:tc>
          <w:tcPr>
            <w:tcW w:w="907" w:type="dxa"/>
          </w:tcPr>
          <w:p w14:paraId="7F47A092" w14:textId="44DD4DCF" w:rsidR="31C20DD7" w:rsidRDefault="31C20DD7" w:rsidP="31C20DD7">
            <w:pPr>
              <w:jc w:val="both"/>
            </w:pPr>
            <w:r w:rsidRPr="31C20DD7">
              <w:rPr>
                <w:rFonts w:ascii="Times New Roman" w:eastAsia="Times New Roman" w:hAnsi="Times New Roman" w:cs="Times New Roman"/>
                <w:sz w:val="20"/>
                <w:szCs w:val="20"/>
              </w:rPr>
              <w:t>2551</w:t>
            </w:r>
          </w:p>
        </w:tc>
        <w:tc>
          <w:tcPr>
            <w:tcW w:w="907" w:type="dxa"/>
          </w:tcPr>
          <w:p w14:paraId="1551006B" w14:textId="039F4D2B" w:rsidR="31C20DD7" w:rsidRDefault="31C20DD7" w:rsidP="31C20DD7">
            <w:pPr>
              <w:jc w:val="both"/>
            </w:pPr>
            <w:r w:rsidRPr="31C20DD7">
              <w:rPr>
                <w:rFonts w:ascii="Times New Roman" w:eastAsia="Times New Roman" w:hAnsi="Times New Roman" w:cs="Times New Roman"/>
                <w:b/>
                <w:bCs/>
                <w:sz w:val="20"/>
                <w:szCs w:val="20"/>
              </w:rPr>
              <w:t>0,86</w:t>
            </w:r>
          </w:p>
        </w:tc>
        <w:tc>
          <w:tcPr>
            <w:tcW w:w="907" w:type="dxa"/>
          </w:tcPr>
          <w:p w14:paraId="77CC1B2A" w14:textId="78D8EC3E" w:rsidR="31C20DD7" w:rsidRDefault="31C20DD7" w:rsidP="31C20DD7">
            <w:r w:rsidRPr="31C20DD7">
              <w:rPr>
                <w:rFonts w:ascii="Times New Roman" w:eastAsia="Times New Roman" w:hAnsi="Times New Roman" w:cs="Times New Roman"/>
                <w:sz w:val="20"/>
                <w:szCs w:val="20"/>
              </w:rPr>
              <w:t>163</w:t>
            </w:r>
          </w:p>
        </w:tc>
        <w:tc>
          <w:tcPr>
            <w:tcW w:w="907" w:type="dxa"/>
          </w:tcPr>
          <w:p w14:paraId="66CC12FC" w14:textId="599A1A17" w:rsidR="31C20DD7" w:rsidRDefault="31C20DD7" w:rsidP="31C20DD7">
            <w:pPr>
              <w:jc w:val="both"/>
            </w:pPr>
            <w:r w:rsidRPr="31C20DD7">
              <w:rPr>
                <w:rFonts w:ascii="Times New Roman" w:eastAsia="Times New Roman" w:hAnsi="Times New Roman" w:cs="Times New Roman"/>
                <w:sz w:val="20"/>
                <w:szCs w:val="20"/>
              </w:rPr>
              <w:t>10 416</w:t>
            </w:r>
          </w:p>
        </w:tc>
        <w:tc>
          <w:tcPr>
            <w:tcW w:w="907" w:type="dxa"/>
          </w:tcPr>
          <w:p w14:paraId="67368FB5" w14:textId="6C5A3DFA" w:rsidR="31C20DD7" w:rsidRDefault="31C20DD7" w:rsidP="31C20DD7">
            <w:pPr>
              <w:jc w:val="both"/>
            </w:pPr>
            <w:r w:rsidRPr="31C20DD7">
              <w:rPr>
                <w:rFonts w:ascii="Times New Roman" w:eastAsia="Times New Roman" w:hAnsi="Times New Roman" w:cs="Times New Roman"/>
                <w:b/>
                <w:bCs/>
                <w:sz w:val="20"/>
                <w:szCs w:val="20"/>
              </w:rPr>
              <w:t>1,56</w:t>
            </w:r>
          </w:p>
        </w:tc>
      </w:tr>
      <w:tr w:rsidR="31C20DD7" w14:paraId="1491BF6F" w14:textId="77777777" w:rsidTr="31C20DD7">
        <w:tc>
          <w:tcPr>
            <w:tcW w:w="907" w:type="dxa"/>
          </w:tcPr>
          <w:p w14:paraId="43EA730E" w14:textId="48E5E8A7" w:rsidR="31C20DD7" w:rsidRDefault="31C20DD7" w:rsidP="31C20DD7">
            <w:pPr>
              <w:jc w:val="both"/>
            </w:pPr>
            <w:r w:rsidRPr="31C20DD7">
              <w:rPr>
                <w:rFonts w:ascii="Times New Roman" w:eastAsia="Times New Roman" w:hAnsi="Times New Roman" w:cs="Times New Roman"/>
                <w:b/>
                <w:bCs/>
                <w:sz w:val="20"/>
                <w:szCs w:val="20"/>
              </w:rPr>
              <w:t>2014</w:t>
            </w:r>
          </w:p>
        </w:tc>
        <w:tc>
          <w:tcPr>
            <w:tcW w:w="907" w:type="dxa"/>
          </w:tcPr>
          <w:p w14:paraId="2526E1BD" w14:textId="6BF9C6E4" w:rsidR="31C20DD7" w:rsidRDefault="31C20DD7" w:rsidP="31C20DD7">
            <w:pPr>
              <w:jc w:val="both"/>
            </w:pPr>
            <w:r w:rsidRPr="31C20DD7">
              <w:rPr>
                <w:rFonts w:ascii="Times New Roman" w:eastAsia="Times New Roman" w:hAnsi="Times New Roman" w:cs="Times New Roman"/>
                <w:sz w:val="20"/>
                <w:szCs w:val="20"/>
              </w:rPr>
              <w:t>31</w:t>
            </w:r>
          </w:p>
        </w:tc>
        <w:tc>
          <w:tcPr>
            <w:tcW w:w="907" w:type="dxa"/>
          </w:tcPr>
          <w:p w14:paraId="088683FD" w14:textId="41772998" w:rsidR="31C20DD7" w:rsidRDefault="31C20DD7" w:rsidP="31C20DD7">
            <w:pPr>
              <w:jc w:val="both"/>
            </w:pPr>
            <w:r w:rsidRPr="31C20DD7">
              <w:rPr>
                <w:rFonts w:ascii="Times New Roman" w:eastAsia="Times New Roman" w:hAnsi="Times New Roman" w:cs="Times New Roman"/>
                <w:sz w:val="20"/>
                <w:szCs w:val="20"/>
              </w:rPr>
              <w:t>4</w:t>
            </w:r>
          </w:p>
        </w:tc>
        <w:tc>
          <w:tcPr>
            <w:tcW w:w="907" w:type="dxa"/>
          </w:tcPr>
          <w:p w14:paraId="7EFBC3E9" w14:textId="3E3A64D1" w:rsidR="31C20DD7" w:rsidRDefault="31C20DD7" w:rsidP="31C20DD7">
            <w:pPr>
              <w:jc w:val="both"/>
            </w:pPr>
            <w:r w:rsidRPr="31C20DD7">
              <w:rPr>
                <w:rFonts w:ascii="Times New Roman" w:eastAsia="Times New Roman" w:hAnsi="Times New Roman" w:cs="Times New Roman"/>
                <w:sz w:val="20"/>
                <w:szCs w:val="20"/>
              </w:rPr>
              <w:t>8</w:t>
            </w:r>
          </w:p>
        </w:tc>
        <w:tc>
          <w:tcPr>
            <w:tcW w:w="907" w:type="dxa"/>
          </w:tcPr>
          <w:p w14:paraId="1EC6F759" w14:textId="7DF5A338" w:rsidR="31C20DD7" w:rsidRDefault="31C20DD7" w:rsidP="31C20DD7">
            <w:pPr>
              <w:jc w:val="both"/>
            </w:pPr>
            <w:r w:rsidRPr="31C20DD7">
              <w:rPr>
                <w:rFonts w:ascii="Times New Roman" w:eastAsia="Times New Roman" w:hAnsi="Times New Roman" w:cs="Times New Roman"/>
                <w:sz w:val="20"/>
                <w:szCs w:val="20"/>
              </w:rPr>
              <w:t>43</w:t>
            </w:r>
          </w:p>
        </w:tc>
        <w:tc>
          <w:tcPr>
            <w:tcW w:w="907" w:type="dxa"/>
          </w:tcPr>
          <w:p w14:paraId="48C7304A" w14:textId="6355E58D" w:rsidR="31C20DD7" w:rsidRDefault="31C20DD7" w:rsidP="31C20DD7">
            <w:pPr>
              <w:jc w:val="both"/>
            </w:pPr>
            <w:r w:rsidRPr="31C20DD7">
              <w:rPr>
                <w:rFonts w:ascii="Times New Roman" w:eastAsia="Times New Roman" w:hAnsi="Times New Roman" w:cs="Times New Roman"/>
                <w:sz w:val="20"/>
                <w:szCs w:val="20"/>
              </w:rPr>
              <w:t>2354</w:t>
            </w:r>
          </w:p>
        </w:tc>
        <w:tc>
          <w:tcPr>
            <w:tcW w:w="907" w:type="dxa"/>
          </w:tcPr>
          <w:p w14:paraId="089AB16A" w14:textId="036EF5A9" w:rsidR="31C20DD7" w:rsidRDefault="31C20DD7" w:rsidP="31C20DD7">
            <w:pPr>
              <w:jc w:val="both"/>
            </w:pPr>
            <w:r w:rsidRPr="31C20DD7">
              <w:rPr>
                <w:rFonts w:ascii="Times New Roman" w:eastAsia="Times New Roman" w:hAnsi="Times New Roman" w:cs="Times New Roman"/>
                <w:b/>
                <w:bCs/>
                <w:sz w:val="20"/>
                <w:szCs w:val="20"/>
              </w:rPr>
              <w:t>1,83</w:t>
            </w:r>
          </w:p>
        </w:tc>
        <w:tc>
          <w:tcPr>
            <w:tcW w:w="907" w:type="dxa"/>
          </w:tcPr>
          <w:p w14:paraId="210385CB" w14:textId="6AC9E69E" w:rsidR="31C20DD7" w:rsidRDefault="31C20DD7" w:rsidP="31C20DD7">
            <w:pPr>
              <w:jc w:val="both"/>
            </w:pPr>
            <w:r w:rsidRPr="31C20DD7">
              <w:rPr>
                <w:rFonts w:ascii="Times New Roman" w:eastAsia="Times New Roman" w:hAnsi="Times New Roman" w:cs="Times New Roman"/>
                <w:sz w:val="20"/>
                <w:szCs w:val="20"/>
              </w:rPr>
              <w:t>222</w:t>
            </w:r>
          </w:p>
        </w:tc>
        <w:tc>
          <w:tcPr>
            <w:tcW w:w="907" w:type="dxa"/>
          </w:tcPr>
          <w:p w14:paraId="7124313A" w14:textId="371CDBFF" w:rsidR="31C20DD7" w:rsidRDefault="31C20DD7" w:rsidP="31C20DD7">
            <w:pPr>
              <w:jc w:val="both"/>
            </w:pPr>
            <w:r w:rsidRPr="31C20DD7">
              <w:rPr>
                <w:rFonts w:ascii="Times New Roman" w:eastAsia="Times New Roman" w:hAnsi="Times New Roman" w:cs="Times New Roman"/>
                <w:sz w:val="20"/>
                <w:szCs w:val="20"/>
              </w:rPr>
              <w:t>10 041</w:t>
            </w:r>
          </w:p>
        </w:tc>
        <w:tc>
          <w:tcPr>
            <w:tcW w:w="907" w:type="dxa"/>
          </w:tcPr>
          <w:p w14:paraId="310C9EBD" w14:textId="47BB3F51" w:rsidR="31C20DD7" w:rsidRDefault="31C20DD7" w:rsidP="31C20DD7">
            <w:pPr>
              <w:jc w:val="both"/>
            </w:pPr>
            <w:r w:rsidRPr="31C20DD7">
              <w:rPr>
                <w:rFonts w:ascii="Times New Roman" w:eastAsia="Times New Roman" w:hAnsi="Times New Roman" w:cs="Times New Roman"/>
                <w:b/>
                <w:bCs/>
                <w:sz w:val="20"/>
                <w:szCs w:val="20"/>
              </w:rPr>
              <w:t>2,21</w:t>
            </w:r>
          </w:p>
        </w:tc>
      </w:tr>
      <w:tr w:rsidR="31C20DD7" w14:paraId="78B1C092" w14:textId="77777777" w:rsidTr="31C20DD7">
        <w:tc>
          <w:tcPr>
            <w:tcW w:w="907" w:type="dxa"/>
          </w:tcPr>
          <w:p w14:paraId="2A729E51" w14:textId="51465213" w:rsidR="31C20DD7" w:rsidRDefault="31C20DD7" w:rsidP="31C20DD7">
            <w:pPr>
              <w:jc w:val="both"/>
            </w:pPr>
            <w:r w:rsidRPr="31C20DD7">
              <w:rPr>
                <w:rFonts w:ascii="Times New Roman" w:eastAsia="Times New Roman" w:hAnsi="Times New Roman" w:cs="Times New Roman"/>
                <w:b/>
                <w:bCs/>
                <w:sz w:val="20"/>
                <w:szCs w:val="20"/>
              </w:rPr>
              <w:t>2015</w:t>
            </w:r>
          </w:p>
        </w:tc>
        <w:tc>
          <w:tcPr>
            <w:tcW w:w="907" w:type="dxa"/>
          </w:tcPr>
          <w:p w14:paraId="1952B6BB" w14:textId="41A0001A" w:rsidR="31C20DD7" w:rsidRDefault="31C20DD7" w:rsidP="31C20DD7">
            <w:pPr>
              <w:jc w:val="both"/>
            </w:pPr>
            <w:r w:rsidRPr="31C20DD7">
              <w:rPr>
                <w:rFonts w:ascii="Times New Roman" w:eastAsia="Times New Roman" w:hAnsi="Times New Roman" w:cs="Times New Roman"/>
                <w:sz w:val="20"/>
                <w:szCs w:val="20"/>
              </w:rPr>
              <w:t>34</w:t>
            </w:r>
          </w:p>
        </w:tc>
        <w:tc>
          <w:tcPr>
            <w:tcW w:w="907" w:type="dxa"/>
          </w:tcPr>
          <w:p w14:paraId="566B8DB2" w14:textId="4D7612DC" w:rsidR="31C20DD7" w:rsidRDefault="31C20DD7" w:rsidP="31C20DD7">
            <w:pPr>
              <w:jc w:val="both"/>
            </w:pPr>
            <w:r w:rsidRPr="31C20DD7">
              <w:rPr>
                <w:rFonts w:ascii="Times New Roman" w:eastAsia="Times New Roman" w:hAnsi="Times New Roman" w:cs="Times New Roman"/>
                <w:sz w:val="20"/>
                <w:szCs w:val="20"/>
              </w:rPr>
              <w:t>8</w:t>
            </w:r>
          </w:p>
        </w:tc>
        <w:tc>
          <w:tcPr>
            <w:tcW w:w="907" w:type="dxa"/>
          </w:tcPr>
          <w:p w14:paraId="4FAA32EF" w14:textId="6431F259" w:rsidR="31C20DD7" w:rsidRDefault="31C20DD7" w:rsidP="31C20DD7">
            <w:pPr>
              <w:jc w:val="both"/>
            </w:pPr>
            <w:r w:rsidRPr="31C20DD7">
              <w:rPr>
                <w:rFonts w:ascii="Times New Roman" w:eastAsia="Times New Roman" w:hAnsi="Times New Roman" w:cs="Times New Roman"/>
                <w:sz w:val="20"/>
                <w:szCs w:val="20"/>
              </w:rPr>
              <w:t>5</w:t>
            </w:r>
          </w:p>
        </w:tc>
        <w:tc>
          <w:tcPr>
            <w:tcW w:w="907" w:type="dxa"/>
          </w:tcPr>
          <w:p w14:paraId="37341FDB" w14:textId="69ED047A" w:rsidR="31C20DD7" w:rsidRDefault="31C20DD7" w:rsidP="31C20DD7">
            <w:pPr>
              <w:jc w:val="both"/>
            </w:pPr>
            <w:r w:rsidRPr="31C20DD7">
              <w:rPr>
                <w:rFonts w:ascii="Times New Roman" w:eastAsia="Times New Roman" w:hAnsi="Times New Roman" w:cs="Times New Roman"/>
                <w:sz w:val="20"/>
                <w:szCs w:val="20"/>
              </w:rPr>
              <w:t>47</w:t>
            </w:r>
          </w:p>
        </w:tc>
        <w:tc>
          <w:tcPr>
            <w:tcW w:w="907" w:type="dxa"/>
          </w:tcPr>
          <w:p w14:paraId="53667887" w14:textId="1BDA0565" w:rsidR="31C20DD7" w:rsidRDefault="31C20DD7" w:rsidP="31C20DD7">
            <w:pPr>
              <w:jc w:val="both"/>
            </w:pPr>
            <w:r w:rsidRPr="31C20DD7">
              <w:rPr>
                <w:rFonts w:ascii="Times New Roman" w:eastAsia="Times New Roman" w:hAnsi="Times New Roman" w:cs="Times New Roman"/>
                <w:sz w:val="20"/>
                <w:szCs w:val="20"/>
              </w:rPr>
              <w:t>2020</w:t>
            </w:r>
          </w:p>
        </w:tc>
        <w:tc>
          <w:tcPr>
            <w:tcW w:w="907" w:type="dxa"/>
          </w:tcPr>
          <w:p w14:paraId="3EB21B65" w14:textId="691138B3" w:rsidR="31C20DD7" w:rsidRDefault="31C20DD7" w:rsidP="31C20DD7">
            <w:pPr>
              <w:jc w:val="both"/>
            </w:pPr>
            <w:r w:rsidRPr="31C20DD7">
              <w:rPr>
                <w:rFonts w:ascii="Times New Roman" w:eastAsia="Times New Roman" w:hAnsi="Times New Roman" w:cs="Times New Roman"/>
                <w:b/>
                <w:bCs/>
                <w:sz w:val="20"/>
                <w:szCs w:val="20"/>
              </w:rPr>
              <w:t>2,33</w:t>
            </w:r>
          </w:p>
        </w:tc>
        <w:tc>
          <w:tcPr>
            <w:tcW w:w="907" w:type="dxa"/>
          </w:tcPr>
          <w:p w14:paraId="60D6E388" w14:textId="063E4108" w:rsidR="31C20DD7" w:rsidRDefault="31C20DD7" w:rsidP="31C20DD7">
            <w:pPr>
              <w:jc w:val="both"/>
            </w:pPr>
            <w:r w:rsidRPr="31C20DD7">
              <w:rPr>
                <w:rFonts w:ascii="Times New Roman" w:eastAsia="Times New Roman" w:hAnsi="Times New Roman" w:cs="Times New Roman"/>
                <w:sz w:val="20"/>
                <w:szCs w:val="20"/>
              </w:rPr>
              <w:t>200</w:t>
            </w:r>
          </w:p>
        </w:tc>
        <w:tc>
          <w:tcPr>
            <w:tcW w:w="907" w:type="dxa"/>
          </w:tcPr>
          <w:p w14:paraId="7455C861" w14:textId="6148E4BC" w:rsidR="31C20DD7" w:rsidRDefault="31C20DD7" w:rsidP="31C20DD7">
            <w:pPr>
              <w:jc w:val="both"/>
            </w:pPr>
            <w:r w:rsidRPr="31C20DD7">
              <w:rPr>
                <w:rFonts w:ascii="Times New Roman" w:eastAsia="Times New Roman" w:hAnsi="Times New Roman" w:cs="Times New Roman"/>
                <w:sz w:val="20"/>
                <w:szCs w:val="20"/>
              </w:rPr>
              <w:t>9 096</w:t>
            </w:r>
          </w:p>
        </w:tc>
        <w:tc>
          <w:tcPr>
            <w:tcW w:w="907" w:type="dxa"/>
          </w:tcPr>
          <w:p w14:paraId="450BB2D9" w14:textId="68A7294E" w:rsidR="31C20DD7" w:rsidRDefault="31C20DD7" w:rsidP="31C20DD7">
            <w:pPr>
              <w:jc w:val="both"/>
            </w:pPr>
            <w:r w:rsidRPr="31C20DD7">
              <w:rPr>
                <w:rFonts w:ascii="Times New Roman" w:eastAsia="Times New Roman" w:hAnsi="Times New Roman" w:cs="Times New Roman"/>
                <w:b/>
                <w:bCs/>
                <w:sz w:val="20"/>
                <w:szCs w:val="20"/>
              </w:rPr>
              <w:t>2,20</w:t>
            </w:r>
          </w:p>
        </w:tc>
      </w:tr>
      <w:tr w:rsidR="31C20DD7" w14:paraId="3AE88D67" w14:textId="77777777" w:rsidTr="31C20DD7">
        <w:tc>
          <w:tcPr>
            <w:tcW w:w="907" w:type="dxa"/>
          </w:tcPr>
          <w:p w14:paraId="5DA1814C" w14:textId="5FB1F677" w:rsidR="31C20DD7" w:rsidRDefault="31C20DD7" w:rsidP="31C20DD7">
            <w:pPr>
              <w:jc w:val="both"/>
            </w:pPr>
            <w:r w:rsidRPr="31C20DD7">
              <w:rPr>
                <w:rFonts w:ascii="Times New Roman" w:eastAsia="Times New Roman" w:hAnsi="Times New Roman" w:cs="Times New Roman"/>
                <w:b/>
                <w:bCs/>
                <w:sz w:val="20"/>
                <w:szCs w:val="20"/>
              </w:rPr>
              <w:t>2016</w:t>
            </w:r>
          </w:p>
        </w:tc>
        <w:tc>
          <w:tcPr>
            <w:tcW w:w="907" w:type="dxa"/>
          </w:tcPr>
          <w:p w14:paraId="223CB198" w14:textId="606E1516" w:rsidR="31C20DD7" w:rsidRDefault="31C20DD7" w:rsidP="31C20DD7">
            <w:pPr>
              <w:jc w:val="both"/>
            </w:pPr>
            <w:r w:rsidRPr="31C20DD7">
              <w:rPr>
                <w:rFonts w:ascii="Times New Roman" w:eastAsia="Times New Roman" w:hAnsi="Times New Roman" w:cs="Times New Roman"/>
                <w:sz w:val="20"/>
                <w:szCs w:val="20"/>
              </w:rPr>
              <w:t>55</w:t>
            </w:r>
          </w:p>
        </w:tc>
        <w:tc>
          <w:tcPr>
            <w:tcW w:w="907" w:type="dxa"/>
          </w:tcPr>
          <w:p w14:paraId="2F638CBB" w14:textId="1F2E87D7" w:rsidR="31C20DD7" w:rsidRDefault="31C20DD7" w:rsidP="31C20DD7">
            <w:pPr>
              <w:jc w:val="both"/>
            </w:pPr>
            <w:r w:rsidRPr="31C20DD7">
              <w:rPr>
                <w:rFonts w:ascii="Times New Roman" w:eastAsia="Times New Roman" w:hAnsi="Times New Roman" w:cs="Times New Roman"/>
                <w:sz w:val="20"/>
                <w:szCs w:val="20"/>
              </w:rPr>
              <w:t>5</w:t>
            </w:r>
          </w:p>
        </w:tc>
        <w:tc>
          <w:tcPr>
            <w:tcW w:w="907" w:type="dxa"/>
          </w:tcPr>
          <w:p w14:paraId="7031B68E" w14:textId="12BD01B5" w:rsidR="31C20DD7" w:rsidRDefault="31C20DD7" w:rsidP="31C20DD7">
            <w:pPr>
              <w:jc w:val="both"/>
            </w:pPr>
            <w:r w:rsidRPr="31C20DD7">
              <w:rPr>
                <w:rFonts w:ascii="Times New Roman" w:eastAsia="Times New Roman" w:hAnsi="Times New Roman" w:cs="Times New Roman"/>
                <w:sz w:val="20"/>
                <w:szCs w:val="20"/>
              </w:rPr>
              <w:t>4</w:t>
            </w:r>
          </w:p>
        </w:tc>
        <w:tc>
          <w:tcPr>
            <w:tcW w:w="907" w:type="dxa"/>
          </w:tcPr>
          <w:p w14:paraId="1C5250D9" w14:textId="6B14B9D0" w:rsidR="31C20DD7" w:rsidRDefault="31C20DD7" w:rsidP="31C20DD7">
            <w:pPr>
              <w:jc w:val="both"/>
            </w:pPr>
            <w:r w:rsidRPr="31C20DD7">
              <w:rPr>
                <w:rFonts w:ascii="Times New Roman" w:eastAsia="Times New Roman" w:hAnsi="Times New Roman" w:cs="Times New Roman"/>
                <w:sz w:val="20"/>
                <w:szCs w:val="20"/>
              </w:rPr>
              <w:t>64</w:t>
            </w:r>
          </w:p>
        </w:tc>
        <w:tc>
          <w:tcPr>
            <w:tcW w:w="907" w:type="dxa"/>
          </w:tcPr>
          <w:p w14:paraId="6F6B8E38" w14:textId="36A2AB9D" w:rsidR="31C20DD7" w:rsidRDefault="31C20DD7" w:rsidP="31C20DD7">
            <w:pPr>
              <w:jc w:val="both"/>
            </w:pPr>
            <w:r w:rsidRPr="31C20DD7">
              <w:rPr>
                <w:rFonts w:ascii="Times New Roman" w:eastAsia="Times New Roman" w:hAnsi="Times New Roman" w:cs="Times New Roman"/>
                <w:sz w:val="20"/>
                <w:szCs w:val="20"/>
              </w:rPr>
              <w:t>1825</w:t>
            </w:r>
          </w:p>
        </w:tc>
        <w:tc>
          <w:tcPr>
            <w:tcW w:w="907" w:type="dxa"/>
          </w:tcPr>
          <w:p w14:paraId="5AC6E95D" w14:textId="03174772" w:rsidR="31C20DD7" w:rsidRDefault="31C20DD7" w:rsidP="31C20DD7">
            <w:pPr>
              <w:jc w:val="both"/>
            </w:pPr>
            <w:r w:rsidRPr="31C20DD7">
              <w:rPr>
                <w:rFonts w:ascii="Times New Roman" w:eastAsia="Times New Roman" w:hAnsi="Times New Roman" w:cs="Times New Roman"/>
                <w:b/>
                <w:bCs/>
                <w:sz w:val="20"/>
                <w:szCs w:val="20"/>
              </w:rPr>
              <w:t>3,50</w:t>
            </w:r>
          </w:p>
        </w:tc>
        <w:tc>
          <w:tcPr>
            <w:tcW w:w="907" w:type="dxa"/>
          </w:tcPr>
          <w:p w14:paraId="6DDDB142" w14:textId="7833AD05" w:rsidR="31C20DD7" w:rsidRDefault="31C20DD7" w:rsidP="31C20DD7">
            <w:pPr>
              <w:jc w:val="both"/>
            </w:pPr>
            <w:r w:rsidRPr="31C20DD7">
              <w:rPr>
                <w:rFonts w:ascii="Times New Roman" w:eastAsia="Times New Roman" w:hAnsi="Times New Roman" w:cs="Times New Roman"/>
                <w:sz w:val="20"/>
                <w:szCs w:val="20"/>
              </w:rPr>
              <w:t>229</w:t>
            </w:r>
          </w:p>
        </w:tc>
        <w:tc>
          <w:tcPr>
            <w:tcW w:w="907" w:type="dxa"/>
          </w:tcPr>
          <w:p w14:paraId="4ADB7901" w14:textId="63A3A57F" w:rsidR="31C20DD7" w:rsidRDefault="31C20DD7" w:rsidP="31C20DD7">
            <w:pPr>
              <w:jc w:val="both"/>
            </w:pPr>
            <w:r w:rsidRPr="31C20DD7">
              <w:rPr>
                <w:rFonts w:ascii="Times New Roman" w:eastAsia="Times New Roman" w:hAnsi="Times New Roman" w:cs="Times New Roman"/>
                <w:sz w:val="20"/>
                <w:szCs w:val="20"/>
              </w:rPr>
              <w:t>7984</w:t>
            </w:r>
          </w:p>
        </w:tc>
        <w:tc>
          <w:tcPr>
            <w:tcW w:w="907" w:type="dxa"/>
          </w:tcPr>
          <w:p w14:paraId="163E323D" w14:textId="312370EE" w:rsidR="31C20DD7" w:rsidRDefault="31C20DD7" w:rsidP="31C20DD7">
            <w:pPr>
              <w:jc w:val="both"/>
            </w:pPr>
            <w:r w:rsidRPr="31C20DD7">
              <w:rPr>
                <w:rFonts w:ascii="Times New Roman" w:eastAsia="Times New Roman" w:hAnsi="Times New Roman" w:cs="Times New Roman"/>
                <w:b/>
                <w:bCs/>
                <w:sz w:val="20"/>
                <w:szCs w:val="20"/>
              </w:rPr>
              <w:t>2,87</w:t>
            </w:r>
          </w:p>
        </w:tc>
      </w:tr>
      <w:tr w:rsidR="31C20DD7" w14:paraId="79890B5F" w14:textId="77777777" w:rsidTr="31C20DD7">
        <w:tc>
          <w:tcPr>
            <w:tcW w:w="907" w:type="dxa"/>
          </w:tcPr>
          <w:p w14:paraId="6F01F769" w14:textId="7A799306" w:rsidR="31C20DD7" w:rsidRDefault="31C20DD7" w:rsidP="31C20DD7">
            <w:pPr>
              <w:jc w:val="both"/>
            </w:pPr>
            <w:r w:rsidRPr="31C20DD7">
              <w:rPr>
                <w:rFonts w:ascii="Times New Roman" w:eastAsia="Times New Roman" w:hAnsi="Times New Roman" w:cs="Times New Roman"/>
                <w:b/>
                <w:bCs/>
                <w:sz w:val="20"/>
                <w:szCs w:val="20"/>
              </w:rPr>
              <w:t>2017</w:t>
            </w:r>
          </w:p>
        </w:tc>
        <w:tc>
          <w:tcPr>
            <w:tcW w:w="907" w:type="dxa"/>
          </w:tcPr>
          <w:p w14:paraId="22FF10D2" w14:textId="2F560EAA" w:rsidR="31C20DD7" w:rsidRDefault="31C20DD7" w:rsidP="31C20DD7">
            <w:pPr>
              <w:jc w:val="both"/>
            </w:pPr>
            <w:r w:rsidRPr="31C20DD7">
              <w:rPr>
                <w:rFonts w:ascii="Times New Roman" w:eastAsia="Times New Roman" w:hAnsi="Times New Roman" w:cs="Times New Roman"/>
                <w:sz w:val="20"/>
                <w:szCs w:val="20"/>
              </w:rPr>
              <w:t>55</w:t>
            </w:r>
          </w:p>
        </w:tc>
        <w:tc>
          <w:tcPr>
            <w:tcW w:w="907" w:type="dxa"/>
          </w:tcPr>
          <w:p w14:paraId="7BB5DFEE" w14:textId="14F2240F" w:rsidR="31C20DD7" w:rsidRDefault="31C20DD7" w:rsidP="31C20DD7">
            <w:pPr>
              <w:jc w:val="both"/>
            </w:pPr>
            <w:r w:rsidRPr="31C20DD7">
              <w:rPr>
                <w:rFonts w:ascii="Times New Roman" w:eastAsia="Times New Roman" w:hAnsi="Times New Roman" w:cs="Times New Roman"/>
                <w:sz w:val="20"/>
                <w:szCs w:val="20"/>
              </w:rPr>
              <w:t>7</w:t>
            </w:r>
          </w:p>
        </w:tc>
        <w:tc>
          <w:tcPr>
            <w:tcW w:w="907" w:type="dxa"/>
          </w:tcPr>
          <w:p w14:paraId="12DEE997" w14:textId="175478F0" w:rsidR="31C20DD7" w:rsidRDefault="31C20DD7" w:rsidP="31C20DD7">
            <w:pPr>
              <w:jc w:val="both"/>
            </w:pPr>
            <w:r w:rsidRPr="31C20DD7">
              <w:rPr>
                <w:rFonts w:ascii="Times New Roman" w:eastAsia="Times New Roman" w:hAnsi="Times New Roman" w:cs="Times New Roman"/>
                <w:sz w:val="20"/>
                <w:szCs w:val="20"/>
              </w:rPr>
              <w:t>2</w:t>
            </w:r>
          </w:p>
        </w:tc>
        <w:tc>
          <w:tcPr>
            <w:tcW w:w="907" w:type="dxa"/>
          </w:tcPr>
          <w:p w14:paraId="64AC18DA" w14:textId="10F6F0F0" w:rsidR="31C20DD7" w:rsidRDefault="31C20DD7" w:rsidP="31C20DD7">
            <w:pPr>
              <w:jc w:val="both"/>
            </w:pPr>
            <w:r w:rsidRPr="31C20DD7">
              <w:rPr>
                <w:rFonts w:ascii="Times New Roman" w:eastAsia="Times New Roman" w:hAnsi="Times New Roman" w:cs="Times New Roman"/>
                <w:sz w:val="20"/>
                <w:szCs w:val="20"/>
              </w:rPr>
              <w:t>64</w:t>
            </w:r>
          </w:p>
        </w:tc>
        <w:tc>
          <w:tcPr>
            <w:tcW w:w="907" w:type="dxa"/>
          </w:tcPr>
          <w:p w14:paraId="2CE6FB46" w14:textId="3CAFCCC2" w:rsidR="31C20DD7" w:rsidRDefault="31C20DD7" w:rsidP="31C20DD7">
            <w:pPr>
              <w:jc w:val="both"/>
            </w:pPr>
            <w:r w:rsidRPr="31C20DD7">
              <w:rPr>
                <w:rFonts w:ascii="Times New Roman" w:eastAsia="Times New Roman" w:hAnsi="Times New Roman" w:cs="Times New Roman"/>
                <w:sz w:val="20"/>
                <w:szCs w:val="20"/>
              </w:rPr>
              <w:t>1621</w:t>
            </w:r>
          </w:p>
        </w:tc>
        <w:tc>
          <w:tcPr>
            <w:tcW w:w="907" w:type="dxa"/>
          </w:tcPr>
          <w:p w14:paraId="7137100E" w14:textId="57C09B61" w:rsidR="31C20DD7" w:rsidRDefault="31C20DD7" w:rsidP="31C20DD7">
            <w:pPr>
              <w:jc w:val="both"/>
            </w:pPr>
            <w:r w:rsidRPr="31C20DD7">
              <w:rPr>
                <w:rFonts w:ascii="Times New Roman" w:eastAsia="Times New Roman" w:hAnsi="Times New Roman" w:cs="Times New Roman"/>
                <w:b/>
                <w:bCs/>
                <w:sz w:val="20"/>
                <w:szCs w:val="20"/>
              </w:rPr>
              <w:t>3,95</w:t>
            </w:r>
          </w:p>
        </w:tc>
        <w:tc>
          <w:tcPr>
            <w:tcW w:w="907" w:type="dxa"/>
          </w:tcPr>
          <w:p w14:paraId="3FA41B6E" w14:textId="4E8BD7B2" w:rsidR="31C20DD7" w:rsidRDefault="31C20DD7" w:rsidP="31C20DD7">
            <w:pPr>
              <w:jc w:val="both"/>
            </w:pPr>
            <w:r w:rsidRPr="31C20DD7">
              <w:rPr>
                <w:rFonts w:ascii="Times New Roman" w:eastAsia="Times New Roman" w:hAnsi="Times New Roman" w:cs="Times New Roman"/>
                <w:sz w:val="20"/>
                <w:szCs w:val="20"/>
              </w:rPr>
              <w:t>253</w:t>
            </w:r>
          </w:p>
        </w:tc>
        <w:tc>
          <w:tcPr>
            <w:tcW w:w="907" w:type="dxa"/>
          </w:tcPr>
          <w:p w14:paraId="23D28C2B" w14:textId="228AEC91" w:rsidR="31C20DD7" w:rsidRDefault="31C20DD7" w:rsidP="31C20DD7">
            <w:pPr>
              <w:jc w:val="both"/>
            </w:pPr>
            <w:r w:rsidRPr="31C20DD7">
              <w:rPr>
                <w:rFonts w:ascii="Times New Roman" w:eastAsia="Times New Roman" w:hAnsi="Times New Roman" w:cs="Times New Roman"/>
                <w:sz w:val="20"/>
                <w:szCs w:val="20"/>
              </w:rPr>
              <w:t>7056</w:t>
            </w:r>
          </w:p>
        </w:tc>
        <w:tc>
          <w:tcPr>
            <w:tcW w:w="907" w:type="dxa"/>
          </w:tcPr>
          <w:p w14:paraId="3E34535B" w14:textId="58B0E34E" w:rsidR="31C20DD7" w:rsidRDefault="31C20DD7" w:rsidP="31C20DD7">
            <w:pPr>
              <w:jc w:val="both"/>
            </w:pPr>
            <w:r w:rsidRPr="31C20DD7">
              <w:rPr>
                <w:rFonts w:ascii="Times New Roman" w:eastAsia="Times New Roman" w:hAnsi="Times New Roman" w:cs="Times New Roman"/>
                <w:b/>
                <w:bCs/>
                <w:sz w:val="20"/>
                <w:szCs w:val="20"/>
              </w:rPr>
              <w:t>3,59</w:t>
            </w:r>
          </w:p>
        </w:tc>
      </w:tr>
      <w:tr w:rsidR="31C20DD7" w14:paraId="106543DF" w14:textId="77777777" w:rsidTr="31C20DD7">
        <w:tc>
          <w:tcPr>
            <w:tcW w:w="907" w:type="dxa"/>
          </w:tcPr>
          <w:p w14:paraId="4729AA70" w14:textId="5DE0D1B4" w:rsidR="31C20DD7" w:rsidRDefault="31C20DD7" w:rsidP="31C20DD7">
            <w:pPr>
              <w:jc w:val="both"/>
            </w:pPr>
            <w:r w:rsidRPr="31C20DD7">
              <w:rPr>
                <w:rFonts w:ascii="Times New Roman" w:eastAsia="Times New Roman" w:hAnsi="Times New Roman" w:cs="Times New Roman"/>
                <w:b/>
                <w:bCs/>
                <w:sz w:val="20"/>
                <w:szCs w:val="20"/>
              </w:rPr>
              <w:t>2018</w:t>
            </w:r>
          </w:p>
        </w:tc>
        <w:tc>
          <w:tcPr>
            <w:tcW w:w="907" w:type="dxa"/>
          </w:tcPr>
          <w:p w14:paraId="646CE8F6" w14:textId="5CCF3D62" w:rsidR="31C20DD7" w:rsidRDefault="31C20DD7" w:rsidP="31C20DD7">
            <w:pPr>
              <w:jc w:val="both"/>
            </w:pPr>
            <w:r w:rsidRPr="31C20DD7">
              <w:rPr>
                <w:rFonts w:ascii="Times New Roman" w:eastAsia="Times New Roman" w:hAnsi="Times New Roman" w:cs="Times New Roman"/>
                <w:sz w:val="20"/>
                <w:szCs w:val="20"/>
              </w:rPr>
              <w:t>87</w:t>
            </w:r>
          </w:p>
        </w:tc>
        <w:tc>
          <w:tcPr>
            <w:tcW w:w="907" w:type="dxa"/>
          </w:tcPr>
          <w:p w14:paraId="1CEB2303" w14:textId="1D1FB17F" w:rsidR="31C20DD7" w:rsidRDefault="31C20DD7" w:rsidP="31C20DD7">
            <w:pPr>
              <w:jc w:val="both"/>
            </w:pPr>
            <w:r w:rsidRPr="31C20DD7">
              <w:rPr>
                <w:rFonts w:ascii="Times New Roman" w:eastAsia="Times New Roman" w:hAnsi="Times New Roman" w:cs="Times New Roman"/>
                <w:sz w:val="20"/>
                <w:szCs w:val="20"/>
              </w:rPr>
              <w:t>13</w:t>
            </w:r>
          </w:p>
        </w:tc>
        <w:tc>
          <w:tcPr>
            <w:tcW w:w="907" w:type="dxa"/>
          </w:tcPr>
          <w:p w14:paraId="697351BB" w14:textId="0E7FC96E" w:rsidR="31C20DD7" w:rsidRDefault="31C20DD7" w:rsidP="31C20DD7">
            <w:pPr>
              <w:jc w:val="both"/>
            </w:pPr>
            <w:r w:rsidRPr="31C20DD7">
              <w:rPr>
                <w:rFonts w:ascii="Times New Roman" w:eastAsia="Times New Roman" w:hAnsi="Times New Roman" w:cs="Times New Roman"/>
                <w:sz w:val="20"/>
                <w:szCs w:val="20"/>
              </w:rPr>
              <w:t>1</w:t>
            </w:r>
          </w:p>
        </w:tc>
        <w:tc>
          <w:tcPr>
            <w:tcW w:w="907" w:type="dxa"/>
          </w:tcPr>
          <w:p w14:paraId="752CA65B" w14:textId="55226D3F" w:rsidR="31C20DD7" w:rsidRDefault="31C20DD7" w:rsidP="31C20DD7">
            <w:pPr>
              <w:jc w:val="both"/>
            </w:pPr>
            <w:r w:rsidRPr="31C20DD7">
              <w:rPr>
                <w:rFonts w:ascii="Times New Roman" w:eastAsia="Times New Roman" w:hAnsi="Times New Roman" w:cs="Times New Roman"/>
                <w:sz w:val="20"/>
                <w:szCs w:val="20"/>
              </w:rPr>
              <w:t>101</w:t>
            </w:r>
          </w:p>
        </w:tc>
        <w:tc>
          <w:tcPr>
            <w:tcW w:w="907" w:type="dxa"/>
          </w:tcPr>
          <w:p w14:paraId="7C336541" w14:textId="58D85E95" w:rsidR="31C20DD7" w:rsidRDefault="31C20DD7" w:rsidP="31C20DD7">
            <w:pPr>
              <w:jc w:val="both"/>
            </w:pPr>
            <w:r w:rsidRPr="31C20DD7">
              <w:rPr>
                <w:rFonts w:ascii="Times New Roman" w:eastAsia="Times New Roman" w:hAnsi="Times New Roman" w:cs="Times New Roman"/>
                <w:sz w:val="20"/>
                <w:szCs w:val="20"/>
              </w:rPr>
              <w:t>1571</w:t>
            </w:r>
          </w:p>
        </w:tc>
        <w:tc>
          <w:tcPr>
            <w:tcW w:w="907" w:type="dxa"/>
          </w:tcPr>
          <w:p w14:paraId="1D26A0EE" w14:textId="2D26F5AD" w:rsidR="31C20DD7" w:rsidRDefault="31C20DD7" w:rsidP="31C20DD7">
            <w:pPr>
              <w:jc w:val="both"/>
            </w:pPr>
            <w:r w:rsidRPr="31C20DD7">
              <w:rPr>
                <w:rFonts w:ascii="Times New Roman" w:eastAsia="Times New Roman" w:hAnsi="Times New Roman" w:cs="Times New Roman"/>
                <w:b/>
                <w:bCs/>
                <w:sz w:val="20"/>
                <w:szCs w:val="20"/>
              </w:rPr>
              <w:t>6,43</w:t>
            </w:r>
          </w:p>
        </w:tc>
        <w:tc>
          <w:tcPr>
            <w:tcW w:w="907" w:type="dxa"/>
          </w:tcPr>
          <w:p w14:paraId="4EEB7AD3" w14:textId="69AEC3B2" w:rsidR="31C20DD7" w:rsidRDefault="31C20DD7" w:rsidP="31C20DD7">
            <w:pPr>
              <w:jc w:val="both"/>
            </w:pPr>
            <w:r w:rsidRPr="31C20DD7">
              <w:rPr>
                <w:rFonts w:ascii="Times New Roman" w:eastAsia="Times New Roman" w:hAnsi="Times New Roman" w:cs="Times New Roman"/>
                <w:sz w:val="20"/>
                <w:szCs w:val="20"/>
              </w:rPr>
              <w:t>362</w:t>
            </w:r>
          </w:p>
        </w:tc>
        <w:tc>
          <w:tcPr>
            <w:tcW w:w="907" w:type="dxa"/>
          </w:tcPr>
          <w:p w14:paraId="3F9CA7DB" w14:textId="4E8D7EC1" w:rsidR="31C20DD7" w:rsidRDefault="31C20DD7" w:rsidP="31C20DD7">
            <w:pPr>
              <w:jc w:val="both"/>
            </w:pPr>
            <w:r w:rsidRPr="31C20DD7">
              <w:rPr>
                <w:rFonts w:ascii="Times New Roman" w:eastAsia="Times New Roman" w:hAnsi="Times New Roman" w:cs="Times New Roman"/>
                <w:sz w:val="20"/>
                <w:szCs w:val="20"/>
              </w:rPr>
              <w:t>6951</w:t>
            </w:r>
          </w:p>
        </w:tc>
        <w:tc>
          <w:tcPr>
            <w:tcW w:w="907" w:type="dxa"/>
          </w:tcPr>
          <w:p w14:paraId="51342CDD" w14:textId="69EC21EF" w:rsidR="31C20DD7" w:rsidRDefault="31C20DD7" w:rsidP="31C20DD7">
            <w:pPr>
              <w:jc w:val="both"/>
            </w:pPr>
            <w:r w:rsidRPr="31C20DD7">
              <w:rPr>
                <w:rFonts w:ascii="Times New Roman" w:eastAsia="Times New Roman" w:hAnsi="Times New Roman" w:cs="Times New Roman"/>
                <w:b/>
                <w:bCs/>
                <w:sz w:val="20"/>
                <w:szCs w:val="20"/>
              </w:rPr>
              <w:t>5,21</w:t>
            </w:r>
          </w:p>
        </w:tc>
      </w:tr>
      <w:tr w:rsidR="31C20DD7" w14:paraId="4895B08D" w14:textId="77777777" w:rsidTr="31C20DD7">
        <w:tc>
          <w:tcPr>
            <w:tcW w:w="907" w:type="dxa"/>
          </w:tcPr>
          <w:p w14:paraId="53A4179A" w14:textId="430AE0DE" w:rsidR="31C20DD7" w:rsidRDefault="31C20DD7" w:rsidP="31C20DD7">
            <w:pPr>
              <w:jc w:val="both"/>
            </w:pPr>
            <w:r w:rsidRPr="31C20DD7">
              <w:rPr>
                <w:rFonts w:ascii="Times New Roman" w:eastAsia="Times New Roman" w:hAnsi="Times New Roman" w:cs="Times New Roman"/>
                <w:b/>
                <w:bCs/>
                <w:sz w:val="20"/>
                <w:szCs w:val="20"/>
              </w:rPr>
              <w:t>2019</w:t>
            </w:r>
          </w:p>
        </w:tc>
        <w:tc>
          <w:tcPr>
            <w:tcW w:w="907" w:type="dxa"/>
          </w:tcPr>
          <w:p w14:paraId="1092AA95" w14:textId="31475237" w:rsidR="31C20DD7" w:rsidRDefault="31C20DD7" w:rsidP="31C20DD7">
            <w:pPr>
              <w:jc w:val="both"/>
            </w:pPr>
            <w:r w:rsidRPr="31C20DD7">
              <w:rPr>
                <w:rFonts w:ascii="Times New Roman" w:eastAsia="Times New Roman" w:hAnsi="Times New Roman" w:cs="Times New Roman"/>
                <w:sz w:val="20"/>
                <w:szCs w:val="20"/>
              </w:rPr>
              <w:t>126</w:t>
            </w:r>
          </w:p>
        </w:tc>
        <w:tc>
          <w:tcPr>
            <w:tcW w:w="907" w:type="dxa"/>
          </w:tcPr>
          <w:p w14:paraId="4A6EF0B4" w14:textId="6776F0DF" w:rsidR="31C20DD7" w:rsidRDefault="31C20DD7" w:rsidP="31C20DD7">
            <w:pPr>
              <w:jc w:val="both"/>
            </w:pPr>
            <w:r w:rsidRPr="31C20DD7">
              <w:rPr>
                <w:rFonts w:ascii="Times New Roman" w:eastAsia="Times New Roman" w:hAnsi="Times New Roman" w:cs="Times New Roman"/>
                <w:sz w:val="20"/>
                <w:szCs w:val="20"/>
              </w:rPr>
              <w:t>29</w:t>
            </w:r>
          </w:p>
        </w:tc>
        <w:tc>
          <w:tcPr>
            <w:tcW w:w="907" w:type="dxa"/>
          </w:tcPr>
          <w:p w14:paraId="5B331E37" w14:textId="0BC43D72" w:rsidR="31C20DD7" w:rsidRDefault="31C20DD7" w:rsidP="31C20DD7">
            <w:pPr>
              <w:jc w:val="both"/>
            </w:pPr>
            <w:r w:rsidRPr="31C20DD7">
              <w:rPr>
                <w:rFonts w:ascii="Times New Roman" w:eastAsia="Times New Roman" w:hAnsi="Times New Roman" w:cs="Times New Roman"/>
                <w:sz w:val="20"/>
                <w:szCs w:val="20"/>
              </w:rPr>
              <w:t>2</w:t>
            </w:r>
          </w:p>
        </w:tc>
        <w:tc>
          <w:tcPr>
            <w:tcW w:w="907" w:type="dxa"/>
          </w:tcPr>
          <w:p w14:paraId="2C8E815D" w14:textId="4D1F81B9" w:rsidR="31C20DD7" w:rsidRDefault="31C20DD7" w:rsidP="31C20DD7">
            <w:pPr>
              <w:jc w:val="both"/>
            </w:pPr>
            <w:r w:rsidRPr="31C20DD7">
              <w:rPr>
                <w:rFonts w:ascii="Times New Roman" w:eastAsia="Times New Roman" w:hAnsi="Times New Roman" w:cs="Times New Roman"/>
                <w:sz w:val="20"/>
                <w:szCs w:val="20"/>
              </w:rPr>
              <w:t>157</w:t>
            </w:r>
          </w:p>
        </w:tc>
        <w:tc>
          <w:tcPr>
            <w:tcW w:w="907" w:type="dxa"/>
          </w:tcPr>
          <w:p w14:paraId="12FED581" w14:textId="59330102" w:rsidR="31C20DD7" w:rsidRDefault="31C20DD7" w:rsidP="31C20DD7">
            <w:pPr>
              <w:jc w:val="both"/>
            </w:pPr>
            <w:r w:rsidRPr="31C20DD7">
              <w:rPr>
                <w:rFonts w:ascii="Times New Roman" w:eastAsia="Times New Roman" w:hAnsi="Times New Roman" w:cs="Times New Roman"/>
                <w:sz w:val="20"/>
                <w:szCs w:val="20"/>
              </w:rPr>
              <w:t>1511</w:t>
            </w:r>
          </w:p>
        </w:tc>
        <w:tc>
          <w:tcPr>
            <w:tcW w:w="907" w:type="dxa"/>
          </w:tcPr>
          <w:p w14:paraId="66577A55" w14:textId="4FA48D11" w:rsidR="31C20DD7" w:rsidRDefault="31C20DD7" w:rsidP="31C20DD7">
            <w:pPr>
              <w:jc w:val="both"/>
            </w:pPr>
            <w:r w:rsidRPr="31C20DD7">
              <w:rPr>
                <w:rFonts w:ascii="Times New Roman" w:eastAsia="Times New Roman" w:hAnsi="Times New Roman" w:cs="Times New Roman"/>
                <w:b/>
                <w:bCs/>
                <w:sz w:val="20"/>
                <w:szCs w:val="20"/>
              </w:rPr>
              <w:t>10,39</w:t>
            </w:r>
          </w:p>
        </w:tc>
        <w:tc>
          <w:tcPr>
            <w:tcW w:w="907" w:type="dxa"/>
          </w:tcPr>
          <w:p w14:paraId="0C6E94DD" w14:textId="456DDCD5" w:rsidR="31C20DD7" w:rsidRDefault="31C20DD7" w:rsidP="31C20DD7">
            <w:pPr>
              <w:jc w:val="both"/>
            </w:pPr>
            <w:r w:rsidRPr="31C20DD7">
              <w:rPr>
                <w:rFonts w:ascii="Times New Roman" w:eastAsia="Times New Roman" w:hAnsi="Times New Roman" w:cs="Times New Roman"/>
                <w:sz w:val="20"/>
                <w:szCs w:val="20"/>
              </w:rPr>
              <w:t>484</w:t>
            </w:r>
          </w:p>
        </w:tc>
        <w:tc>
          <w:tcPr>
            <w:tcW w:w="907" w:type="dxa"/>
          </w:tcPr>
          <w:p w14:paraId="792A9795" w14:textId="7DBBDA3A" w:rsidR="31C20DD7" w:rsidRDefault="31C20DD7" w:rsidP="31C20DD7">
            <w:pPr>
              <w:jc w:val="both"/>
            </w:pPr>
            <w:r w:rsidRPr="31C20DD7">
              <w:rPr>
                <w:rFonts w:ascii="Times New Roman" w:eastAsia="Times New Roman" w:hAnsi="Times New Roman" w:cs="Times New Roman"/>
                <w:sz w:val="20"/>
                <w:szCs w:val="20"/>
              </w:rPr>
              <w:t>6712</w:t>
            </w:r>
          </w:p>
        </w:tc>
        <w:tc>
          <w:tcPr>
            <w:tcW w:w="907" w:type="dxa"/>
          </w:tcPr>
          <w:p w14:paraId="6C2D90C0" w14:textId="498BF946" w:rsidR="31C20DD7" w:rsidRDefault="31C20DD7" w:rsidP="31C20DD7">
            <w:pPr>
              <w:jc w:val="both"/>
            </w:pPr>
            <w:r w:rsidRPr="31C20DD7">
              <w:rPr>
                <w:rFonts w:ascii="Times New Roman" w:eastAsia="Times New Roman" w:hAnsi="Times New Roman" w:cs="Times New Roman"/>
                <w:b/>
                <w:bCs/>
                <w:sz w:val="20"/>
                <w:szCs w:val="20"/>
              </w:rPr>
              <w:t>7,21</w:t>
            </w:r>
          </w:p>
        </w:tc>
      </w:tr>
    </w:tbl>
    <w:p w14:paraId="56789BA4" w14:textId="48A6EB29" w:rsidR="4FE27F15" w:rsidRDefault="4FE27F15" w:rsidP="31C20DD7">
      <w:pPr>
        <w:jc w:val="both"/>
      </w:pPr>
      <w:r w:rsidRPr="31C20DD7">
        <w:rPr>
          <w:rFonts w:ascii="Times New Roman" w:eastAsia="Times New Roman" w:hAnsi="Times New Roman" w:cs="Times New Roman"/>
          <w:sz w:val="24"/>
          <w:szCs w:val="24"/>
          <w:highlight w:val="yellow"/>
        </w:rPr>
        <w:t xml:space="preserve"> </w:t>
      </w:r>
    </w:p>
    <w:p w14:paraId="67EA7C29" w14:textId="3620BAF3" w:rsidR="4FE27F15" w:rsidRDefault="4FE27F15" w:rsidP="31C20DD7">
      <w:pPr>
        <w:jc w:val="both"/>
      </w:pPr>
      <w:r w:rsidRPr="31C20DD7">
        <w:rPr>
          <w:rFonts w:ascii="Times New Roman" w:eastAsia="Times New Roman" w:hAnsi="Times New Roman" w:cs="Times New Roman"/>
          <w:b/>
          <w:bCs/>
          <w:sz w:val="24"/>
          <w:szCs w:val="24"/>
        </w:rPr>
        <w:t xml:space="preserve">Tabuľka 14 </w:t>
      </w:r>
      <w:r w:rsidRPr="31C20DD7">
        <w:rPr>
          <w:rFonts w:ascii="Times New Roman" w:eastAsia="Times New Roman" w:hAnsi="Times New Roman" w:cs="Times New Roman"/>
          <w:b/>
          <w:bCs/>
          <w:i/>
          <w:iCs/>
          <w:sz w:val="24"/>
          <w:szCs w:val="24"/>
        </w:rPr>
        <w:t>Študenti a študentky FF UMB podľa štátnej príslušnosti k 31. 10. 2019</w:t>
      </w:r>
    </w:p>
    <w:p w14:paraId="2A66C264" w14:textId="71898944" w:rsidR="4FE27F15" w:rsidRDefault="4FE27F15" w:rsidP="31C20DD7">
      <w:pPr>
        <w:jc w:val="both"/>
      </w:pPr>
      <w:r w:rsidRPr="31C20DD7">
        <w:rPr>
          <w:rFonts w:ascii="Times New Roman" w:eastAsia="Times New Roman" w:hAnsi="Times New Roman" w:cs="Times New Roman"/>
          <w:b/>
          <w:bCs/>
          <w:sz w:val="24"/>
          <w:szCs w:val="24"/>
          <w:highlight w:val="yellow"/>
        </w:rPr>
        <w:t xml:space="preserve"> </w:t>
      </w:r>
    </w:p>
    <w:tbl>
      <w:tblPr>
        <w:tblW w:w="0" w:type="auto"/>
        <w:tblLayout w:type="fixed"/>
        <w:tblLook w:val="04A0" w:firstRow="1" w:lastRow="0" w:firstColumn="1" w:lastColumn="0" w:noHBand="0" w:noVBand="1"/>
      </w:tblPr>
      <w:tblGrid>
        <w:gridCol w:w="825"/>
        <w:gridCol w:w="825"/>
        <w:gridCol w:w="825"/>
        <w:gridCol w:w="825"/>
        <w:gridCol w:w="825"/>
        <w:gridCol w:w="825"/>
        <w:gridCol w:w="825"/>
        <w:gridCol w:w="825"/>
        <w:gridCol w:w="825"/>
        <w:gridCol w:w="825"/>
        <w:gridCol w:w="825"/>
      </w:tblGrid>
      <w:tr w:rsidR="31C20DD7" w14:paraId="150DAD61" w14:textId="77777777" w:rsidTr="31C20DD7">
        <w:tc>
          <w:tcPr>
            <w:tcW w:w="825" w:type="dxa"/>
          </w:tcPr>
          <w:p w14:paraId="5C7CD0D8" w14:textId="2FE77D47" w:rsidR="31C20DD7" w:rsidRDefault="31C20DD7" w:rsidP="31C20DD7">
            <w:r w:rsidRPr="31C20DD7">
              <w:rPr>
                <w:rFonts w:ascii="Times New Roman" w:eastAsia="Times New Roman" w:hAnsi="Times New Roman" w:cs="Times New Roman"/>
                <w:b/>
                <w:bCs/>
                <w:sz w:val="20"/>
                <w:szCs w:val="20"/>
              </w:rPr>
              <w:t>Stupeň štúdia</w:t>
            </w:r>
          </w:p>
        </w:tc>
        <w:tc>
          <w:tcPr>
            <w:tcW w:w="825" w:type="dxa"/>
          </w:tcPr>
          <w:p w14:paraId="45E6B24D" w14:textId="7F2FC676" w:rsidR="31C20DD7" w:rsidRDefault="31C20DD7" w:rsidP="31C20DD7">
            <w:r w:rsidRPr="31C20DD7">
              <w:rPr>
                <w:rFonts w:ascii="Times New Roman" w:eastAsia="Times New Roman" w:hAnsi="Times New Roman" w:cs="Times New Roman"/>
                <w:b/>
                <w:bCs/>
                <w:sz w:val="20"/>
                <w:szCs w:val="20"/>
              </w:rPr>
              <w:t>Štátna príslušnosť</w:t>
            </w:r>
          </w:p>
        </w:tc>
        <w:tc>
          <w:tcPr>
            <w:tcW w:w="825" w:type="dxa"/>
          </w:tcPr>
          <w:p w14:paraId="48DB942B" w14:textId="3CCD90F9" w:rsidR="31C20DD7" w:rsidRDefault="31C20DD7" w:rsidP="31C20DD7">
            <w:r w:rsidRPr="31C20DD7">
              <w:rPr>
                <w:rFonts w:ascii="Times New Roman" w:eastAsia="Times New Roman" w:hAnsi="Times New Roman" w:cs="Times New Roman"/>
                <w:b/>
                <w:bCs/>
                <w:sz w:val="20"/>
                <w:szCs w:val="20"/>
              </w:rPr>
              <w:t>Denní študenti SR</w:t>
            </w:r>
          </w:p>
        </w:tc>
        <w:tc>
          <w:tcPr>
            <w:tcW w:w="825" w:type="dxa"/>
          </w:tcPr>
          <w:p w14:paraId="04180752" w14:textId="5916C0C4" w:rsidR="31C20DD7" w:rsidRDefault="31C20DD7" w:rsidP="31C20DD7">
            <w:r w:rsidRPr="31C20DD7">
              <w:rPr>
                <w:rFonts w:ascii="Times New Roman" w:eastAsia="Times New Roman" w:hAnsi="Times New Roman" w:cs="Times New Roman"/>
                <w:b/>
                <w:bCs/>
                <w:sz w:val="20"/>
                <w:szCs w:val="20"/>
              </w:rPr>
              <w:t>Denní študenti – cudzinci</w:t>
            </w:r>
          </w:p>
        </w:tc>
        <w:tc>
          <w:tcPr>
            <w:tcW w:w="825" w:type="dxa"/>
          </w:tcPr>
          <w:p w14:paraId="319B4C76" w14:textId="5D43168A" w:rsidR="31C20DD7" w:rsidRDefault="31C20DD7" w:rsidP="31C20DD7">
            <w:r w:rsidRPr="31C20DD7">
              <w:rPr>
                <w:rFonts w:ascii="Times New Roman" w:eastAsia="Times New Roman" w:hAnsi="Times New Roman" w:cs="Times New Roman"/>
                <w:b/>
                <w:bCs/>
                <w:sz w:val="20"/>
                <w:szCs w:val="20"/>
              </w:rPr>
              <w:t>Externí študenti SR</w:t>
            </w:r>
          </w:p>
        </w:tc>
        <w:tc>
          <w:tcPr>
            <w:tcW w:w="825" w:type="dxa"/>
          </w:tcPr>
          <w:p w14:paraId="4A18EC75" w14:textId="588AC8E7" w:rsidR="31C20DD7" w:rsidRDefault="31C20DD7" w:rsidP="31C20DD7">
            <w:r w:rsidRPr="31C20DD7">
              <w:rPr>
                <w:rFonts w:ascii="Times New Roman" w:eastAsia="Times New Roman" w:hAnsi="Times New Roman" w:cs="Times New Roman"/>
                <w:b/>
                <w:bCs/>
                <w:sz w:val="20"/>
                <w:szCs w:val="20"/>
              </w:rPr>
              <w:t>Externí študenti – cudzinci</w:t>
            </w:r>
          </w:p>
        </w:tc>
        <w:tc>
          <w:tcPr>
            <w:tcW w:w="825" w:type="dxa"/>
          </w:tcPr>
          <w:p w14:paraId="0FB3C3F0" w14:textId="5FEB2EB3" w:rsidR="31C20DD7" w:rsidRDefault="31C20DD7" w:rsidP="31C20DD7">
            <w:r w:rsidRPr="31C20DD7">
              <w:rPr>
                <w:rFonts w:ascii="Times New Roman" w:eastAsia="Times New Roman" w:hAnsi="Times New Roman" w:cs="Times New Roman"/>
                <w:b/>
                <w:bCs/>
                <w:sz w:val="20"/>
                <w:szCs w:val="20"/>
              </w:rPr>
              <w:t>Spolu – študenti D + E</w:t>
            </w:r>
          </w:p>
        </w:tc>
        <w:tc>
          <w:tcPr>
            <w:tcW w:w="825" w:type="dxa"/>
          </w:tcPr>
          <w:p w14:paraId="1F1343BB" w14:textId="13256351" w:rsidR="31C20DD7" w:rsidRDefault="31C20DD7" w:rsidP="31C20DD7">
            <w:r w:rsidRPr="31C20DD7">
              <w:rPr>
                <w:rFonts w:ascii="Times New Roman" w:eastAsia="Times New Roman" w:hAnsi="Times New Roman" w:cs="Times New Roman"/>
                <w:b/>
                <w:bCs/>
                <w:sz w:val="20"/>
                <w:szCs w:val="20"/>
              </w:rPr>
              <w:t>Z toho cudzinci D + E</w:t>
            </w:r>
          </w:p>
        </w:tc>
        <w:tc>
          <w:tcPr>
            <w:tcW w:w="825" w:type="dxa"/>
          </w:tcPr>
          <w:p w14:paraId="4F6C4FE3" w14:textId="66CD7098" w:rsidR="31C20DD7" w:rsidRDefault="31C20DD7">
            <w:r w:rsidRPr="31C20DD7">
              <w:rPr>
                <w:rFonts w:ascii="Times New Roman" w:eastAsia="Times New Roman" w:hAnsi="Times New Roman" w:cs="Times New Roman"/>
                <w:b/>
                <w:bCs/>
                <w:sz w:val="20"/>
                <w:szCs w:val="20"/>
              </w:rPr>
              <w:t>Z toho študenti prijatí na mobilitu</w:t>
            </w:r>
          </w:p>
        </w:tc>
        <w:tc>
          <w:tcPr>
            <w:tcW w:w="825" w:type="dxa"/>
          </w:tcPr>
          <w:p w14:paraId="5C0B4E6A" w14:textId="14A66783" w:rsidR="31C20DD7" w:rsidRDefault="31C20DD7">
            <w:r w:rsidRPr="31C20DD7">
              <w:rPr>
                <w:rFonts w:ascii="Times New Roman" w:eastAsia="Times New Roman" w:hAnsi="Times New Roman" w:cs="Times New Roman"/>
                <w:b/>
                <w:bCs/>
                <w:sz w:val="20"/>
                <w:szCs w:val="20"/>
              </w:rPr>
              <w:t>Podiel zahraničných študentov (vrátane mobilít) k počtu študentov fakulty</w:t>
            </w:r>
          </w:p>
        </w:tc>
        <w:tc>
          <w:tcPr>
            <w:tcW w:w="825" w:type="dxa"/>
          </w:tcPr>
          <w:p w14:paraId="0A3FA19B" w14:textId="5FF890FA" w:rsidR="31C20DD7" w:rsidRDefault="31C20DD7">
            <w:r w:rsidRPr="31C20DD7">
              <w:rPr>
                <w:rFonts w:ascii="Times New Roman" w:eastAsia="Times New Roman" w:hAnsi="Times New Roman" w:cs="Times New Roman"/>
                <w:b/>
                <w:bCs/>
                <w:sz w:val="20"/>
                <w:szCs w:val="20"/>
              </w:rPr>
              <w:t>Podiel zahraničných študentov FF k počtu zahraničných študentov UMB (vrátane mobilít)</w:t>
            </w:r>
          </w:p>
        </w:tc>
      </w:tr>
      <w:tr w:rsidR="31C20DD7" w14:paraId="019F3775" w14:textId="77777777" w:rsidTr="31C20DD7">
        <w:tc>
          <w:tcPr>
            <w:tcW w:w="825" w:type="dxa"/>
          </w:tcPr>
          <w:p w14:paraId="5789F945" w14:textId="11953B47"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09E4D49D" w14:textId="3A399333" w:rsidR="31C20DD7" w:rsidRDefault="31C20DD7" w:rsidP="31C20DD7">
            <w:pPr>
              <w:jc w:val="both"/>
            </w:pPr>
            <w:r w:rsidRPr="31C20DD7">
              <w:rPr>
                <w:rFonts w:ascii="Times New Roman" w:eastAsia="Times New Roman" w:hAnsi="Times New Roman" w:cs="Times New Roman"/>
                <w:sz w:val="20"/>
                <w:szCs w:val="20"/>
              </w:rPr>
              <w:t>Azerbajdžanská republika</w:t>
            </w:r>
          </w:p>
        </w:tc>
        <w:tc>
          <w:tcPr>
            <w:tcW w:w="825" w:type="dxa"/>
          </w:tcPr>
          <w:p w14:paraId="51C3F3A5" w14:textId="18EB7E62"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551315C8" w14:textId="2D61FFBE"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59D76281" w14:textId="196929B8"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909C3C3" w14:textId="525B4424"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020B6C5F" w14:textId="757D9450"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4CE80248" w14:textId="1FB8E2BB"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02276683" w14:textId="354E9E33"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15085D71" w14:textId="7CCEFAE6" w:rsidR="31C20DD7" w:rsidRDefault="31C20DD7" w:rsidP="31C20DD7">
            <w:pPr>
              <w:jc w:val="both"/>
            </w:pPr>
            <w:r w:rsidRPr="31C20DD7">
              <w:rPr>
                <w:rFonts w:ascii="Times New Roman" w:eastAsia="Times New Roman" w:hAnsi="Times New Roman" w:cs="Times New Roman"/>
                <w:sz w:val="20"/>
                <w:szCs w:val="20"/>
              </w:rPr>
              <w:t>0,07</w:t>
            </w:r>
          </w:p>
        </w:tc>
        <w:tc>
          <w:tcPr>
            <w:tcW w:w="825" w:type="dxa"/>
          </w:tcPr>
          <w:p w14:paraId="4C20C8C2" w14:textId="4233B2ED" w:rsidR="31C20DD7" w:rsidRDefault="31C20DD7" w:rsidP="31C20DD7">
            <w:pPr>
              <w:jc w:val="both"/>
            </w:pPr>
            <w:r w:rsidRPr="31C20DD7">
              <w:rPr>
                <w:rFonts w:ascii="Times New Roman" w:eastAsia="Times New Roman" w:hAnsi="Times New Roman" w:cs="Times New Roman"/>
                <w:sz w:val="20"/>
                <w:szCs w:val="20"/>
              </w:rPr>
              <w:t>0,19</w:t>
            </w:r>
          </w:p>
        </w:tc>
      </w:tr>
      <w:tr w:rsidR="31C20DD7" w14:paraId="3CC0A72D" w14:textId="77777777" w:rsidTr="31C20DD7">
        <w:tc>
          <w:tcPr>
            <w:tcW w:w="825" w:type="dxa"/>
          </w:tcPr>
          <w:p w14:paraId="37D29818" w14:textId="031EDF1E"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5C369731" w14:textId="72754882" w:rsidR="31C20DD7" w:rsidRDefault="31C20DD7" w:rsidP="31C20DD7">
            <w:pPr>
              <w:jc w:val="both"/>
            </w:pPr>
            <w:r w:rsidRPr="31C20DD7">
              <w:rPr>
                <w:rFonts w:ascii="Times New Roman" w:eastAsia="Times New Roman" w:hAnsi="Times New Roman" w:cs="Times New Roman"/>
                <w:sz w:val="20"/>
                <w:szCs w:val="20"/>
              </w:rPr>
              <w:t>Bieloruská republika</w:t>
            </w:r>
          </w:p>
        </w:tc>
        <w:tc>
          <w:tcPr>
            <w:tcW w:w="825" w:type="dxa"/>
          </w:tcPr>
          <w:p w14:paraId="4D4751F6" w14:textId="3111D82A"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12D9CB9B" w14:textId="3C77BA03" w:rsidR="31C20DD7" w:rsidRDefault="31C20DD7" w:rsidP="31C20DD7">
            <w:pPr>
              <w:jc w:val="both"/>
            </w:pPr>
            <w:r w:rsidRPr="31C20DD7">
              <w:rPr>
                <w:rFonts w:ascii="Times New Roman" w:eastAsia="Times New Roman" w:hAnsi="Times New Roman" w:cs="Times New Roman"/>
                <w:sz w:val="20"/>
                <w:szCs w:val="20"/>
              </w:rPr>
              <w:t>4</w:t>
            </w:r>
          </w:p>
        </w:tc>
        <w:tc>
          <w:tcPr>
            <w:tcW w:w="825" w:type="dxa"/>
          </w:tcPr>
          <w:p w14:paraId="43E8FCC4" w14:textId="762117F7"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79D4EEC1" w14:textId="0B0EB54D"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5889FE1B" w14:textId="5193D1DB" w:rsidR="31C20DD7" w:rsidRDefault="31C20DD7" w:rsidP="31C20DD7">
            <w:pPr>
              <w:jc w:val="both"/>
            </w:pPr>
            <w:r w:rsidRPr="31C20DD7">
              <w:rPr>
                <w:rFonts w:ascii="Times New Roman" w:eastAsia="Times New Roman" w:hAnsi="Times New Roman" w:cs="Times New Roman"/>
                <w:sz w:val="20"/>
                <w:szCs w:val="20"/>
              </w:rPr>
              <w:t>4</w:t>
            </w:r>
          </w:p>
        </w:tc>
        <w:tc>
          <w:tcPr>
            <w:tcW w:w="825" w:type="dxa"/>
          </w:tcPr>
          <w:p w14:paraId="0B50CDF1" w14:textId="1967F9E1" w:rsidR="31C20DD7" w:rsidRDefault="31C20DD7" w:rsidP="31C20DD7">
            <w:pPr>
              <w:jc w:val="both"/>
            </w:pPr>
            <w:r w:rsidRPr="31C20DD7">
              <w:rPr>
                <w:rFonts w:ascii="Times New Roman" w:eastAsia="Times New Roman" w:hAnsi="Times New Roman" w:cs="Times New Roman"/>
                <w:sz w:val="20"/>
                <w:szCs w:val="20"/>
              </w:rPr>
              <w:t>4</w:t>
            </w:r>
          </w:p>
        </w:tc>
        <w:tc>
          <w:tcPr>
            <w:tcW w:w="825" w:type="dxa"/>
          </w:tcPr>
          <w:p w14:paraId="23BBB413" w14:textId="39CB47C8"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01F3DAFC" w14:textId="648B0D53" w:rsidR="31C20DD7" w:rsidRDefault="31C20DD7" w:rsidP="31C20DD7">
            <w:pPr>
              <w:jc w:val="both"/>
            </w:pPr>
            <w:r w:rsidRPr="31C20DD7">
              <w:rPr>
                <w:rFonts w:ascii="Times New Roman" w:eastAsia="Times New Roman" w:hAnsi="Times New Roman" w:cs="Times New Roman"/>
                <w:sz w:val="20"/>
                <w:szCs w:val="20"/>
              </w:rPr>
              <w:t>0,26</w:t>
            </w:r>
          </w:p>
        </w:tc>
        <w:tc>
          <w:tcPr>
            <w:tcW w:w="825" w:type="dxa"/>
          </w:tcPr>
          <w:p w14:paraId="486D9AAF" w14:textId="1093E7A2" w:rsidR="31C20DD7" w:rsidRDefault="31C20DD7" w:rsidP="31C20DD7">
            <w:pPr>
              <w:jc w:val="both"/>
            </w:pPr>
            <w:r w:rsidRPr="31C20DD7">
              <w:rPr>
                <w:rFonts w:ascii="Times New Roman" w:eastAsia="Times New Roman" w:hAnsi="Times New Roman" w:cs="Times New Roman"/>
                <w:sz w:val="20"/>
                <w:szCs w:val="20"/>
              </w:rPr>
              <w:t>0,74</w:t>
            </w:r>
          </w:p>
        </w:tc>
      </w:tr>
      <w:tr w:rsidR="31C20DD7" w14:paraId="0AF40F35" w14:textId="77777777" w:rsidTr="31C20DD7">
        <w:tc>
          <w:tcPr>
            <w:tcW w:w="825" w:type="dxa"/>
          </w:tcPr>
          <w:p w14:paraId="563919DF" w14:textId="3A65A7FA" w:rsidR="31C20DD7" w:rsidRDefault="31C20DD7" w:rsidP="31C20DD7">
            <w:pPr>
              <w:jc w:val="both"/>
            </w:pPr>
            <w:r w:rsidRPr="31C20DD7">
              <w:rPr>
                <w:rFonts w:ascii="Times New Roman" w:eastAsia="Times New Roman" w:hAnsi="Times New Roman" w:cs="Times New Roman"/>
                <w:sz w:val="20"/>
                <w:szCs w:val="20"/>
              </w:rPr>
              <w:lastRenderedPageBreak/>
              <w:t>1.</w:t>
            </w:r>
          </w:p>
        </w:tc>
        <w:tc>
          <w:tcPr>
            <w:tcW w:w="825" w:type="dxa"/>
          </w:tcPr>
          <w:p w14:paraId="034621F4" w14:textId="48CD0B55" w:rsidR="31C20DD7" w:rsidRDefault="31C20DD7" w:rsidP="31C20DD7">
            <w:pPr>
              <w:jc w:val="both"/>
            </w:pPr>
            <w:r w:rsidRPr="31C20DD7">
              <w:rPr>
                <w:rFonts w:ascii="Times New Roman" w:eastAsia="Times New Roman" w:hAnsi="Times New Roman" w:cs="Times New Roman"/>
                <w:sz w:val="20"/>
                <w:szCs w:val="20"/>
              </w:rPr>
              <w:t>Česká republika</w:t>
            </w:r>
          </w:p>
        </w:tc>
        <w:tc>
          <w:tcPr>
            <w:tcW w:w="825" w:type="dxa"/>
          </w:tcPr>
          <w:p w14:paraId="531B9ED6" w14:textId="10F1ABD4"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731F2B57" w14:textId="7D797636"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73ED32AD" w14:textId="22E04087"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18966998" w14:textId="7770CE6C"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046AF287" w14:textId="62455E72"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4D03A0BF" w14:textId="55FFC0E3"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4792E280" w14:textId="02AC6B79"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4874667" w14:textId="3A431B70" w:rsidR="31C20DD7" w:rsidRDefault="31C20DD7" w:rsidP="31C20DD7">
            <w:pPr>
              <w:jc w:val="both"/>
            </w:pPr>
            <w:r w:rsidRPr="31C20DD7">
              <w:rPr>
                <w:rFonts w:ascii="Times New Roman" w:eastAsia="Times New Roman" w:hAnsi="Times New Roman" w:cs="Times New Roman"/>
                <w:sz w:val="20"/>
                <w:szCs w:val="20"/>
              </w:rPr>
              <w:t>0,07</w:t>
            </w:r>
          </w:p>
        </w:tc>
        <w:tc>
          <w:tcPr>
            <w:tcW w:w="825" w:type="dxa"/>
          </w:tcPr>
          <w:p w14:paraId="7453B5E1" w14:textId="2448C00A" w:rsidR="31C20DD7" w:rsidRDefault="31C20DD7" w:rsidP="31C20DD7">
            <w:pPr>
              <w:jc w:val="both"/>
            </w:pPr>
            <w:r w:rsidRPr="31C20DD7">
              <w:rPr>
                <w:rFonts w:ascii="Times New Roman" w:eastAsia="Times New Roman" w:hAnsi="Times New Roman" w:cs="Times New Roman"/>
                <w:sz w:val="20"/>
                <w:szCs w:val="20"/>
              </w:rPr>
              <w:t>0,19</w:t>
            </w:r>
          </w:p>
        </w:tc>
      </w:tr>
      <w:tr w:rsidR="31C20DD7" w14:paraId="24E8DAE4" w14:textId="77777777" w:rsidTr="31C20DD7">
        <w:tc>
          <w:tcPr>
            <w:tcW w:w="825" w:type="dxa"/>
          </w:tcPr>
          <w:p w14:paraId="4E0432C7" w14:textId="2406F5BB"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58F54D82" w14:textId="3FF795E8" w:rsidR="31C20DD7" w:rsidRDefault="31C20DD7" w:rsidP="31C20DD7">
            <w:pPr>
              <w:jc w:val="both"/>
            </w:pPr>
            <w:r w:rsidRPr="31C20DD7">
              <w:rPr>
                <w:rFonts w:ascii="Times New Roman" w:eastAsia="Times New Roman" w:hAnsi="Times New Roman" w:cs="Times New Roman"/>
                <w:sz w:val="20"/>
                <w:szCs w:val="20"/>
              </w:rPr>
              <w:t>Čierna Hora</w:t>
            </w:r>
          </w:p>
        </w:tc>
        <w:tc>
          <w:tcPr>
            <w:tcW w:w="825" w:type="dxa"/>
          </w:tcPr>
          <w:p w14:paraId="2EFFE8F2" w14:textId="1407707F"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56D80F7D" w14:textId="15D94651"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5ADAA969" w14:textId="7633B095"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5792777B" w14:textId="31131453"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0159E738" w14:textId="6EC645BA"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6C654F6A" w14:textId="26AAD56E"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77CBF95D" w14:textId="7FA13B40"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C7E6F68" w14:textId="76B4CBFB" w:rsidR="31C20DD7" w:rsidRDefault="31C20DD7" w:rsidP="31C20DD7">
            <w:pPr>
              <w:jc w:val="both"/>
            </w:pPr>
            <w:r w:rsidRPr="31C20DD7">
              <w:rPr>
                <w:rFonts w:ascii="Times New Roman" w:eastAsia="Times New Roman" w:hAnsi="Times New Roman" w:cs="Times New Roman"/>
                <w:sz w:val="20"/>
                <w:szCs w:val="20"/>
              </w:rPr>
              <w:t>0,07</w:t>
            </w:r>
          </w:p>
        </w:tc>
        <w:tc>
          <w:tcPr>
            <w:tcW w:w="825" w:type="dxa"/>
          </w:tcPr>
          <w:p w14:paraId="588BD891" w14:textId="4E588990" w:rsidR="31C20DD7" w:rsidRDefault="31C20DD7" w:rsidP="31C20DD7">
            <w:pPr>
              <w:jc w:val="both"/>
            </w:pPr>
            <w:r w:rsidRPr="31C20DD7">
              <w:rPr>
                <w:rFonts w:ascii="Times New Roman" w:eastAsia="Times New Roman" w:hAnsi="Times New Roman" w:cs="Times New Roman"/>
                <w:sz w:val="20"/>
                <w:szCs w:val="20"/>
              </w:rPr>
              <w:t>0,19</w:t>
            </w:r>
          </w:p>
        </w:tc>
      </w:tr>
      <w:tr w:rsidR="31C20DD7" w14:paraId="37D66AA7" w14:textId="77777777" w:rsidTr="31C20DD7">
        <w:tc>
          <w:tcPr>
            <w:tcW w:w="825" w:type="dxa"/>
          </w:tcPr>
          <w:p w14:paraId="4444948F" w14:textId="2B0A3271"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035211BE" w14:textId="32AE5B7A" w:rsidR="31C20DD7" w:rsidRDefault="31C20DD7" w:rsidP="31C20DD7">
            <w:pPr>
              <w:jc w:val="both"/>
            </w:pPr>
            <w:r w:rsidRPr="31C20DD7">
              <w:rPr>
                <w:rFonts w:ascii="Times New Roman" w:eastAsia="Times New Roman" w:hAnsi="Times New Roman" w:cs="Times New Roman"/>
                <w:sz w:val="20"/>
                <w:szCs w:val="20"/>
              </w:rPr>
              <w:t>Francúzska republika</w:t>
            </w:r>
          </w:p>
        </w:tc>
        <w:tc>
          <w:tcPr>
            <w:tcW w:w="825" w:type="dxa"/>
          </w:tcPr>
          <w:p w14:paraId="46F711E3" w14:textId="12820EA4"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0B3A92F" w14:textId="3F2921F4"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374FAF57" w14:textId="34F7510B"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4F132D15" w14:textId="5F2E07F9"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11482F4" w14:textId="3C8806C5"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7E1FBAED" w14:textId="5FF8933C"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5572752C" w14:textId="301552E6"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6446B044" w14:textId="14A594F0" w:rsidR="31C20DD7" w:rsidRDefault="31C20DD7" w:rsidP="31C20DD7">
            <w:pPr>
              <w:jc w:val="both"/>
            </w:pPr>
            <w:r w:rsidRPr="31C20DD7">
              <w:rPr>
                <w:rFonts w:ascii="Times New Roman" w:eastAsia="Times New Roman" w:hAnsi="Times New Roman" w:cs="Times New Roman"/>
                <w:sz w:val="20"/>
                <w:szCs w:val="20"/>
              </w:rPr>
              <w:t>0,07</w:t>
            </w:r>
          </w:p>
        </w:tc>
        <w:tc>
          <w:tcPr>
            <w:tcW w:w="825" w:type="dxa"/>
          </w:tcPr>
          <w:p w14:paraId="62DE94FD" w14:textId="27014A0A" w:rsidR="31C20DD7" w:rsidRDefault="31C20DD7" w:rsidP="31C20DD7">
            <w:pPr>
              <w:jc w:val="both"/>
            </w:pPr>
            <w:r w:rsidRPr="31C20DD7">
              <w:rPr>
                <w:rFonts w:ascii="Times New Roman" w:eastAsia="Times New Roman" w:hAnsi="Times New Roman" w:cs="Times New Roman"/>
                <w:sz w:val="20"/>
                <w:szCs w:val="20"/>
              </w:rPr>
              <w:t>0,19</w:t>
            </w:r>
          </w:p>
        </w:tc>
      </w:tr>
      <w:tr w:rsidR="31C20DD7" w14:paraId="129755E9" w14:textId="77777777" w:rsidTr="31C20DD7">
        <w:tc>
          <w:tcPr>
            <w:tcW w:w="825" w:type="dxa"/>
          </w:tcPr>
          <w:p w14:paraId="6BB5A2A3" w14:textId="429075BA"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248E297A" w14:textId="33A12955" w:rsidR="31C20DD7" w:rsidRDefault="31C20DD7" w:rsidP="31C20DD7">
            <w:pPr>
              <w:jc w:val="both"/>
            </w:pPr>
            <w:r w:rsidRPr="31C20DD7">
              <w:rPr>
                <w:rFonts w:ascii="Times New Roman" w:eastAsia="Times New Roman" w:hAnsi="Times New Roman" w:cs="Times New Roman"/>
                <w:sz w:val="20"/>
                <w:szCs w:val="20"/>
              </w:rPr>
              <w:t>Indonézska republika</w:t>
            </w:r>
          </w:p>
        </w:tc>
        <w:tc>
          <w:tcPr>
            <w:tcW w:w="825" w:type="dxa"/>
          </w:tcPr>
          <w:p w14:paraId="70B3A3CA" w14:textId="370D2E85"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6EC5C412" w14:textId="7CCA2399"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70789669" w14:textId="3C6CA775"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54A87213" w14:textId="065DCA6F"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5B629820" w14:textId="44B4DE54"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4FB058FB" w14:textId="75502712"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54F08C47" w14:textId="21BBE9FA"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05133826" w14:textId="32B2467D" w:rsidR="31C20DD7" w:rsidRDefault="31C20DD7" w:rsidP="31C20DD7">
            <w:pPr>
              <w:jc w:val="both"/>
            </w:pPr>
            <w:r w:rsidRPr="31C20DD7">
              <w:rPr>
                <w:rFonts w:ascii="Times New Roman" w:eastAsia="Times New Roman" w:hAnsi="Times New Roman" w:cs="Times New Roman"/>
                <w:sz w:val="20"/>
                <w:szCs w:val="20"/>
              </w:rPr>
              <w:t>0,07</w:t>
            </w:r>
          </w:p>
        </w:tc>
        <w:tc>
          <w:tcPr>
            <w:tcW w:w="825" w:type="dxa"/>
          </w:tcPr>
          <w:p w14:paraId="083D3F30" w14:textId="42685511" w:rsidR="31C20DD7" w:rsidRDefault="31C20DD7" w:rsidP="31C20DD7">
            <w:pPr>
              <w:jc w:val="both"/>
            </w:pPr>
            <w:r w:rsidRPr="31C20DD7">
              <w:rPr>
                <w:rFonts w:ascii="Times New Roman" w:eastAsia="Times New Roman" w:hAnsi="Times New Roman" w:cs="Times New Roman"/>
                <w:sz w:val="20"/>
                <w:szCs w:val="20"/>
              </w:rPr>
              <w:t>0,19</w:t>
            </w:r>
          </w:p>
        </w:tc>
      </w:tr>
      <w:tr w:rsidR="31C20DD7" w14:paraId="45F0D11F" w14:textId="77777777" w:rsidTr="31C20DD7">
        <w:tc>
          <w:tcPr>
            <w:tcW w:w="825" w:type="dxa"/>
          </w:tcPr>
          <w:p w14:paraId="0E5ABA0F" w14:textId="1DC696BE"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329AA2FE" w14:textId="4E1DC408" w:rsidR="31C20DD7" w:rsidRDefault="31C20DD7" w:rsidP="31C20DD7">
            <w:pPr>
              <w:jc w:val="both"/>
            </w:pPr>
            <w:r w:rsidRPr="31C20DD7">
              <w:rPr>
                <w:rFonts w:ascii="Times New Roman" w:eastAsia="Times New Roman" w:hAnsi="Times New Roman" w:cs="Times New Roman"/>
                <w:sz w:val="20"/>
                <w:szCs w:val="20"/>
              </w:rPr>
              <w:t>Kazašská republika</w:t>
            </w:r>
          </w:p>
        </w:tc>
        <w:tc>
          <w:tcPr>
            <w:tcW w:w="825" w:type="dxa"/>
          </w:tcPr>
          <w:p w14:paraId="7B392D8B" w14:textId="4C9789DF"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D226689" w14:textId="5AE756D7" w:rsidR="31C20DD7" w:rsidRDefault="31C20DD7" w:rsidP="31C20DD7">
            <w:pPr>
              <w:jc w:val="both"/>
            </w:pPr>
            <w:r w:rsidRPr="31C20DD7">
              <w:rPr>
                <w:rFonts w:ascii="Times New Roman" w:eastAsia="Times New Roman" w:hAnsi="Times New Roman" w:cs="Times New Roman"/>
                <w:sz w:val="20"/>
                <w:szCs w:val="20"/>
              </w:rPr>
              <w:t>7</w:t>
            </w:r>
          </w:p>
        </w:tc>
        <w:tc>
          <w:tcPr>
            <w:tcW w:w="825" w:type="dxa"/>
          </w:tcPr>
          <w:p w14:paraId="62C9A94A" w14:textId="0D80D9B1"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1864E7B1" w14:textId="18DE9EDE"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54611AC" w14:textId="2080BBAC" w:rsidR="31C20DD7" w:rsidRDefault="31C20DD7" w:rsidP="31C20DD7">
            <w:pPr>
              <w:jc w:val="both"/>
            </w:pPr>
            <w:r w:rsidRPr="31C20DD7">
              <w:rPr>
                <w:rFonts w:ascii="Times New Roman" w:eastAsia="Times New Roman" w:hAnsi="Times New Roman" w:cs="Times New Roman"/>
                <w:sz w:val="20"/>
                <w:szCs w:val="20"/>
              </w:rPr>
              <w:t>7</w:t>
            </w:r>
          </w:p>
        </w:tc>
        <w:tc>
          <w:tcPr>
            <w:tcW w:w="825" w:type="dxa"/>
          </w:tcPr>
          <w:p w14:paraId="24F16A33" w14:textId="3A45C4E5" w:rsidR="31C20DD7" w:rsidRDefault="31C20DD7" w:rsidP="31C20DD7">
            <w:pPr>
              <w:jc w:val="both"/>
            </w:pPr>
            <w:r w:rsidRPr="31C20DD7">
              <w:rPr>
                <w:rFonts w:ascii="Times New Roman" w:eastAsia="Times New Roman" w:hAnsi="Times New Roman" w:cs="Times New Roman"/>
                <w:sz w:val="20"/>
                <w:szCs w:val="20"/>
              </w:rPr>
              <w:t>7</w:t>
            </w:r>
          </w:p>
        </w:tc>
        <w:tc>
          <w:tcPr>
            <w:tcW w:w="825" w:type="dxa"/>
          </w:tcPr>
          <w:p w14:paraId="0D098771" w14:textId="7E6733B3"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3A94AC79" w14:textId="71AC6967" w:rsidR="31C20DD7" w:rsidRDefault="31C20DD7" w:rsidP="31C20DD7">
            <w:pPr>
              <w:jc w:val="both"/>
            </w:pPr>
            <w:r w:rsidRPr="31C20DD7">
              <w:rPr>
                <w:rFonts w:ascii="Times New Roman" w:eastAsia="Times New Roman" w:hAnsi="Times New Roman" w:cs="Times New Roman"/>
                <w:sz w:val="20"/>
                <w:szCs w:val="20"/>
              </w:rPr>
              <w:t>0,46</w:t>
            </w:r>
          </w:p>
        </w:tc>
        <w:tc>
          <w:tcPr>
            <w:tcW w:w="825" w:type="dxa"/>
          </w:tcPr>
          <w:p w14:paraId="04D09FC1" w14:textId="38070112" w:rsidR="31C20DD7" w:rsidRDefault="31C20DD7" w:rsidP="31C20DD7">
            <w:pPr>
              <w:jc w:val="both"/>
            </w:pPr>
            <w:r w:rsidRPr="31C20DD7">
              <w:rPr>
                <w:rFonts w:ascii="Times New Roman" w:eastAsia="Times New Roman" w:hAnsi="Times New Roman" w:cs="Times New Roman"/>
                <w:sz w:val="20"/>
                <w:szCs w:val="20"/>
              </w:rPr>
              <w:t>1,30</w:t>
            </w:r>
          </w:p>
        </w:tc>
      </w:tr>
      <w:tr w:rsidR="31C20DD7" w14:paraId="3653439C" w14:textId="77777777" w:rsidTr="31C20DD7">
        <w:tc>
          <w:tcPr>
            <w:tcW w:w="825" w:type="dxa"/>
          </w:tcPr>
          <w:p w14:paraId="3C2A7227" w14:textId="46FFA631"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2E3DC6BD" w14:textId="0933188F" w:rsidR="31C20DD7" w:rsidRDefault="31C20DD7" w:rsidP="31C20DD7">
            <w:pPr>
              <w:jc w:val="both"/>
            </w:pPr>
            <w:r w:rsidRPr="31C20DD7">
              <w:rPr>
                <w:rFonts w:ascii="Times New Roman" w:eastAsia="Times New Roman" w:hAnsi="Times New Roman" w:cs="Times New Roman"/>
                <w:sz w:val="20"/>
                <w:szCs w:val="20"/>
              </w:rPr>
              <w:t>Maurícijská republika</w:t>
            </w:r>
          </w:p>
        </w:tc>
        <w:tc>
          <w:tcPr>
            <w:tcW w:w="825" w:type="dxa"/>
          </w:tcPr>
          <w:p w14:paraId="60C35C25" w14:textId="5535571E"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05EF1B2D" w14:textId="5B498DCF"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7E2ACBF9" w14:textId="57029BB9"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0A3B61A3" w14:textId="7C8DACA5"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0F4AE82B" w14:textId="3D4213C8"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42CCDFB1" w14:textId="76502AE3"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6EBDE887" w14:textId="4B7A4824"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0DE92C94" w14:textId="083F2420" w:rsidR="31C20DD7" w:rsidRDefault="31C20DD7" w:rsidP="31C20DD7">
            <w:pPr>
              <w:jc w:val="both"/>
            </w:pPr>
            <w:r w:rsidRPr="31C20DD7">
              <w:rPr>
                <w:rFonts w:ascii="Times New Roman" w:eastAsia="Times New Roman" w:hAnsi="Times New Roman" w:cs="Times New Roman"/>
                <w:sz w:val="20"/>
                <w:szCs w:val="20"/>
              </w:rPr>
              <w:t>0,13</w:t>
            </w:r>
          </w:p>
        </w:tc>
        <w:tc>
          <w:tcPr>
            <w:tcW w:w="825" w:type="dxa"/>
          </w:tcPr>
          <w:p w14:paraId="28D13243" w14:textId="7273379F" w:rsidR="31C20DD7" w:rsidRDefault="31C20DD7" w:rsidP="31C20DD7">
            <w:pPr>
              <w:jc w:val="both"/>
            </w:pPr>
            <w:r w:rsidRPr="31C20DD7">
              <w:rPr>
                <w:rFonts w:ascii="Times New Roman" w:eastAsia="Times New Roman" w:hAnsi="Times New Roman" w:cs="Times New Roman"/>
                <w:sz w:val="20"/>
                <w:szCs w:val="20"/>
              </w:rPr>
              <w:t>0,37</w:t>
            </w:r>
          </w:p>
        </w:tc>
      </w:tr>
      <w:tr w:rsidR="31C20DD7" w14:paraId="00AE34CD" w14:textId="77777777" w:rsidTr="31C20DD7">
        <w:tc>
          <w:tcPr>
            <w:tcW w:w="825" w:type="dxa"/>
          </w:tcPr>
          <w:p w14:paraId="4BE8D2BF" w14:textId="4EE36A55"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1DD3972B" w14:textId="1309E24D" w:rsidR="31C20DD7" w:rsidRDefault="31C20DD7" w:rsidP="31C20DD7">
            <w:pPr>
              <w:jc w:val="both"/>
            </w:pPr>
            <w:r w:rsidRPr="31C20DD7">
              <w:rPr>
                <w:rFonts w:ascii="Times New Roman" w:eastAsia="Times New Roman" w:hAnsi="Times New Roman" w:cs="Times New Roman"/>
                <w:sz w:val="20"/>
                <w:szCs w:val="20"/>
              </w:rPr>
              <w:t>Peruánska republika</w:t>
            </w:r>
          </w:p>
        </w:tc>
        <w:tc>
          <w:tcPr>
            <w:tcW w:w="825" w:type="dxa"/>
          </w:tcPr>
          <w:p w14:paraId="3CF909A6" w14:textId="40DDDCA8"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51EDA856" w14:textId="1AEEC6B7"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0FCA6DF7" w14:textId="178818E4"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477C4389" w14:textId="3D0873AE"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03BB0C19" w14:textId="383B6F00"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15703823" w14:textId="5544B4F1"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61C96E2B" w14:textId="60198E11"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71042CF4" w14:textId="677EBDF2" w:rsidR="31C20DD7" w:rsidRDefault="31C20DD7" w:rsidP="31C20DD7">
            <w:pPr>
              <w:jc w:val="both"/>
            </w:pPr>
            <w:r w:rsidRPr="31C20DD7">
              <w:rPr>
                <w:rFonts w:ascii="Times New Roman" w:eastAsia="Times New Roman" w:hAnsi="Times New Roman" w:cs="Times New Roman"/>
                <w:sz w:val="20"/>
                <w:szCs w:val="20"/>
              </w:rPr>
              <w:t>0,07</w:t>
            </w:r>
          </w:p>
        </w:tc>
        <w:tc>
          <w:tcPr>
            <w:tcW w:w="825" w:type="dxa"/>
          </w:tcPr>
          <w:p w14:paraId="0C87894C" w14:textId="45456FCD" w:rsidR="31C20DD7" w:rsidRDefault="31C20DD7" w:rsidP="31C20DD7">
            <w:pPr>
              <w:jc w:val="both"/>
            </w:pPr>
            <w:r w:rsidRPr="31C20DD7">
              <w:rPr>
                <w:rFonts w:ascii="Times New Roman" w:eastAsia="Times New Roman" w:hAnsi="Times New Roman" w:cs="Times New Roman"/>
                <w:sz w:val="20"/>
                <w:szCs w:val="20"/>
              </w:rPr>
              <w:t>0,19</w:t>
            </w:r>
          </w:p>
        </w:tc>
      </w:tr>
      <w:tr w:rsidR="31C20DD7" w14:paraId="1828DF90" w14:textId="77777777" w:rsidTr="31C20DD7">
        <w:tc>
          <w:tcPr>
            <w:tcW w:w="825" w:type="dxa"/>
          </w:tcPr>
          <w:p w14:paraId="16A5CA65" w14:textId="231B147C"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2C0EAB52" w14:textId="2BCD09E7" w:rsidR="31C20DD7" w:rsidRDefault="31C20DD7" w:rsidP="31C20DD7">
            <w:pPr>
              <w:jc w:val="both"/>
            </w:pPr>
            <w:r w:rsidRPr="31C20DD7">
              <w:rPr>
                <w:rFonts w:ascii="Times New Roman" w:eastAsia="Times New Roman" w:hAnsi="Times New Roman" w:cs="Times New Roman"/>
                <w:sz w:val="20"/>
                <w:szCs w:val="20"/>
              </w:rPr>
              <w:t>Poľská republika</w:t>
            </w:r>
          </w:p>
        </w:tc>
        <w:tc>
          <w:tcPr>
            <w:tcW w:w="825" w:type="dxa"/>
          </w:tcPr>
          <w:p w14:paraId="65CC41B8" w14:textId="5F9CEBA2"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7607C5D9" w14:textId="3C90FA33"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0C6DA12C" w14:textId="143AC790"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535E9254" w14:textId="3A425412"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3A4DC227" w14:textId="0E1BA790"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3730A5C2" w14:textId="0849AF91"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200EBC4D" w14:textId="67B3C50F"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77A4C261" w14:textId="3FE3DBF5" w:rsidR="31C20DD7" w:rsidRDefault="31C20DD7" w:rsidP="31C20DD7">
            <w:pPr>
              <w:jc w:val="both"/>
            </w:pPr>
            <w:r w:rsidRPr="31C20DD7">
              <w:rPr>
                <w:rFonts w:ascii="Times New Roman" w:eastAsia="Times New Roman" w:hAnsi="Times New Roman" w:cs="Times New Roman"/>
                <w:sz w:val="20"/>
                <w:szCs w:val="20"/>
              </w:rPr>
              <w:t>0,13</w:t>
            </w:r>
          </w:p>
        </w:tc>
        <w:tc>
          <w:tcPr>
            <w:tcW w:w="825" w:type="dxa"/>
          </w:tcPr>
          <w:p w14:paraId="3A61D718" w14:textId="606DB762" w:rsidR="31C20DD7" w:rsidRDefault="31C20DD7" w:rsidP="31C20DD7">
            <w:pPr>
              <w:jc w:val="both"/>
            </w:pPr>
            <w:r w:rsidRPr="31C20DD7">
              <w:rPr>
                <w:rFonts w:ascii="Times New Roman" w:eastAsia="Times New Roman" w:hAnsi="Times New Roman" w:cs="Times New Roman"/>
                <w:sz w:val="20"/>
                <w:szCs w:val="20"/>
              </w:rPr>
              <w:t>0,37</w:t>
            </w:r>
          </w:p>
        </w:tc>
      </w:tr>
      <w:tr w:rsidR="31C20DD7" w14:paraId="707B4340" w14:textId="77777777" w:rsidTr="31C20DD7">
        <w:tc>
          <w:tcPr>
            <w:tcW w:w="825" w:type="dxa"/>
          </w:tcPr>
          <w:p w14:paraId="5B55D146" w14:textId="3C7EB0FC"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4676725D" w14:textId="53CD72D9" w:rsidR="31C20DD7" w:rsidRDefault="31C20DD7" w:rsidP="31C20DD7">
            <w:pPr>
              <w:jc w:val="both"/>
            </w:pPr>
            <w:r w:rsidRPr="31C20DD7">
              <w:rPr>
                <w:rFonts w:ascii="Times New Roman" w:eastAsia="Times New Roman" w:hAnsi="Times New Roman" w:cs="Times New Roman"/>
                <w:sz w:val="20"/>
                <w:szCs w:val="20"/>
              </w:rPr>
              <w:t>Ruská federácia</w:t>
            </w:r>
          </w:p>
        </w:tc>
        <w:tc>
          <w:tcPr>
            <w:tcW w:w="825" w:type="dxa"/>
          </w:tcPr>
          <w:p w14:paraId="776BDD98" w14:textId="5123C40D"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054B8377" w14:textId="3F28D91B" w:rsidR="31C20DD7" w:rsidRDefault="31C20DD7" w:rsidP="31C20DD7">
            <w:pPr>
              <w:jc w:val="both"/>
            </w:pPr>
            <w:r w:rsidRPr="31C20DD7">
              <w:rPr>
                <w:rFonts w:ascii="Times New Roman" w:eastAsia="Times New Roman" w:hAnsi="Times New Roman" w:cs="Times New Roman"/>
                <w:sz w:val="20"/>
                <w:szCs w:val="20"/>
              </w:rPr>
              <w:t>32</w:t>
            </w:r>
          </w:p>
        </w:tc>
        <w:tc>
          <w:tcPr>
            <w:tcW w:w="825" w:type="dxa"/>
          </w:tcPr>
          <w:p w14:paraId="3B0C71A6" w14:textId="5F0329AA"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74337758" w14:textId="78C8F0C4"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3B170B9C" w14:textId="63329FB2" w:rsidR="31C20DD7" w:rsidRDefault="31C20DD7" w:rsidP="31C20DD7">
            <w:pPr>
              <w:jc w:val="both"/>
            </w:pPr>
            <w:r w:rsidRPr="31C20DD7">
              <w:rPr>
                <w:rFonts w:ascii="Times New Roman" w:eastAsia="Times New Roman" w:hAnsi="Times New Roman" w:cs="Times New Roman"/>
                <w:sz w:val="20"/>
                <w:szCs w:val="20"/>
              </w:rPr>
              <w:t>32</w:t>
            </w:r>
          </w:p>
        </w:tc>
        <w:tc>
          <w:tcPr>
            <w:tcW w:w="825" w:type="dxa"/>
          </w:tcPr>
          <w:p w14:paraId="37A74225" w14:textId="7B06E0EC" w:rsidR="31C20DD7" w:rsidRDefault="31C20DD7" w:rsidP="31C20DD7">
            <w:pPr>
              <w:jc w:val="both"/>
            </w:pPr>
            <w:r w:rsidRPr="31C20DD7">
              <w:rPr>
                <w:rFonts w:ascii="Times New Roman" w:eastAsia="Times New Roman" w:hAnsi="Times New Roman" w:cs="Times New Roman"/>
                <w:sz w:val="20"/>
                <w:szCs w:val="20"/>
              </w:rPr>
              <w:t>32</w:t>
            </w:r>
          </w:p>
        </w:tc>
        <w:tc>
          <w:tcPr>
            <w:tcW w:w="825" w:type="dxa"/>
          </w:tcPr>
          <w:p w14:paraId="10CC3265" w14:textId="6D621E98"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169625C0" w14:textId="640B269F" w:rsidR="31C20DD7" w:rsidRDefault="31C20DD7" w:rsidP="31C20DD7">
            <w:pPr>
              <w:jc w:val="both"/>
            </w:pPr>
            <w:r w:rsidRPr="31C20DD7">
              <w:rPr>
                <w:rFonts w:ascii="Times New Roman" w:eastAsia="Times New Roman" w:hAnsi="Times New Roman" w:cs="Times New Roman"/>
                <w:sz w:val="20"/>
                <w:szCs w:val="20"/>
              </w:rPr>
              <w:t>2,10</w:t>
            </w:r>
          </w:p>
        </w:tc>
        <w:tc>
          <w:tcPr>
            <w:tcW w:w="825" w:type="dxa"/>
          </w:tcPr>
          <w:p w14:paraId="20D24007" w14:textId="60D03EAC" w:rsidR="31C20DD7" w:rsidRDefault="31C20DD7" w:rsidP="31C20DD7">
            <w:pPr>
              <w:jc w:val="both"/>
            </w:pPr>
            <w:r w:rsidRPr="31C20DD7">
              <w:rPr>
                <w:rFonts w:ascii="Times New Roman" w:eastAsia="Times New Roman" w:hAnsi="Times New Roman" w:cs="Times New Roman"/>
                <w:sz w:val="20"/>
                <w:szCs w:val="20"/>
              </w:rPr>
              <w:t>5,94</w:t>
            </w:r>
          </w:p>
        </w:tc>
      </w:tr>
      <w:tr w:rsidR="31C20DD7" w14:paraId="6FFF7985" w14:textId="77777777" w:rsidTr="31C20DD7">
        <w:tc>
          <w:tcPr>
            <w:tcW w:w="825" w:type="dxa"/>
          </w:tcPr>
          <w:p w14:paraId="542DBBA0" w14:textId="0CD8DDA1"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3308ACE4" w14:textId="5A209B13" w:rsidR="31C20DD7" w:rsidRDefault="31C20DD7" w:rsidP="31C20DD7">
            <w:pPr>
              <w:jc w:val="both"/>
            </w:pPr>
            <w:r w:rsidRPr="31C20DD7">
              <w:rPr>
                <w:rFonts w:ascii="Times New Roman" w:eastAsia="Times New Roman" w:hAnsi="Times New Roman" w:cs="Times New Roman"/>
                <w:sz w:val="20"/>
                <w:szCs w:val="20"/>
              </w:rPr>
              <w:t>Srbská republika</w:t>
            </w:r>
          </w:p>
        </w:tc>
        <w:tc>
          <w:tcPr>
            <w:tcW w:w="825" w:type="dxa"/>
          </w:tcPr>
          <w:p w14:paraId="6C7317B6" w14:textId="7A5B76F1"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A58B805" w14:textId="7CF7137A"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2AB29D58" w14:textId="0F20D032"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17FC9C96" w14:textId="2BA70CBA"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3C886402" w14:textId="2EFC0CF7"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05BF0FCB" w14:textId="26AB973A"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7B998649" w14:textId="2BA1AA87"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1F159F5B" w14:textId="4E10DC09" w:rsidR="31C20DD7" w:rsidRDefault="31C20DD7" w:rsidP="31C20DD7">
            <w:pPr>
              <w:jc w:val="both"/>
            </w:pPr>
            <w:r w:rsidRPr="31C20DD7">
              <w:rPr>
                <w:rFonts w:ascii="Times New Roman" w:eastAsia="Times New Roman" w:hAnsi="Times New Roman" w:cs="Times New Roman"/>
                <w:sz w:val="20"/>
                <w:szCs w:val="20"/>
              </w:rPr>
              <w:t>0,13</w:t>
            </w:r>
          </w:p>
        </w:tc>
        <w:tc>
          <w:tcPr>
            <w:tcW w:w="825" w:type="dxa"/>
          </w:tcPr>
          <w:p w14:paraId="576DD6C7" w14:textId="4438D629" w:rsidR="31C20DD7" w:rsidRDefault="31C20DD7" w:rsidP="31C20DD7">
            <w:pPr>
              <w:jc w:val="both"/>
            </w:pPr>
            <w:r w:rsidRPr="31C20DD7">
              <w:rPr>
                <w:rFonts w:ascii="Times New Roman" w:eastAsia="Times New Roman" w:hAnsi="Times New Roman" w:cs="Times New Roman"/>
                <w:sz w:val="20"/>
                <w:szCs w:val="20"/>
              </w:rPr>
              <w:t>0,37</w:t>
            </w:r>
          </w:p>
        </w:tc>
      </w:tr>
      <w:tr w:rsidR="31C20DD7" w14:paraId="608AFE19" w14:textId="77777777" w:rsidTr="31C20DD7">
        <w:tc>
          <w:tcPr>
            <w:tcW w:w="825" w:type="dxa"/>
          </w:tcPr>
          <w:p w14:paraId="3895AE1E" w14:textId="715247CB"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22D0DF19" w14:textId="3204CA8E" w:rsidR="31C20DD7" w:rsidRDefault="31C20DD7" w:rsidP="31C20DD7">
            <w:pPr>
              <w:jc w:val="both"/>
            </w:pPr>
            <w:r w:rsidRPr="31C20DD7">
              <w:rPr>
                <w:rFonts w:ascii="Times New Roman" w:eastAsia="Times New Roman" w:hAnsi="Times New Roman" w:cs="Times New Roman"/>
                <w:sz w:val="20"/>
                <w:szCs w:val="20"/>
              </w:rPr>
              <w:t>Španielske kráľovstvo</w:t>
            </w:r>
          </w:p>
        </w:tc>
        <w:tc>
          <w:tcPr>
            <w:tcW w:w="825" w:type="dxa"/>
          </w:tcPr>
          <w:p w14:paraId="6166AF55" w14:textId="1E0A05FB"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30BB4304" w14:textId="2315D0F2"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3AB60A06" w14:textId="0D868696"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36C3E8E3" w14:textId="5FBDBB61"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5CC4A754" w14:textId="11C3F015"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4AB40757" w14:textId="2673CA55"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4626EB30" w14:textId="4958BBAC"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34DA0662" w14:textId="71E0DA4B" w:rsidR="31C20DD7" w:rsidRDefault="31C20DD7" w:rsidP="31C20DD7">
            <w:pPr>
              <w:jc w:val="both"/>
            </w:pPr>
            <w:r w:rsidRPr="31C20DD7">
              <w:rPr>
                <w:rFonts w:ascii="Times New Roman" w:eastAsia="Times New Roman" w:hAnsi="Times New Roman" w:cs="Times New Roman"/>
                <w:sz w:val="20"/>
                <w:szCs w:val="20"/>
              </w:rPr>
              <w:t>0,07</w:t>
            </w:r>
          </w:p>
        </w:tc>
        <w:tc>
          <w:tcPr>
            <w:tcW w:w="825" w:type="dxa"/>
          </w:tcPr>
          <w:p w14:paraId="6BF92737" w14:textId="37D3083D" w:rsidR="31C20DD7" w:rsidRDefault="31C20DD7" w:rsidP="31C20DD7">
            <w:pPr>
              <w:jc w:val="both"/>
            </w:pPr>
            <w:r w:rsidRPr="31C20DD7">
              <w:rPr>
                <w:rFonts w:ascii="Times New Roman" w:eastAsia="Times New Roman" w:hAnsi="Times New Roman" w:cs="Times New Roman"/>
                <w:sz w:val="20"/>
                <w:szCs w:val="20"/>
              </w:rPr>
              <w:t>0,19</w:t>
            </w:r>
          </w:p>
        </w:tc>
      </w:tr>
      <w:tr w:rsidR="31C20DD7" w14:paraId="2E6C156A" w14:textId="77777777" w:rsidTr="31C20DD7">
        <w:tc>
          <w:tcPr>
            <w:tcW w:w="825" w:type="dxa"/>
          </w:tcPr>
          <w:p w14:paraId="5F77A2FB" w14:textId="57062A9B"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32C3CAF9" w14:textId="43F01234" w:rsidR="31C20DD7" w:rsidRDefault="31C20DD7" w:rsidP="31C20DD7">
            <w:pPr>
              <w:jc w:val="both"/>
            </w:pPr>
            <w:r w:rsidRPr="31C20DD7">
              <w:rPr>
                <w:rFonts w:ascii="Times New Roman" w:eastAsia="Times New Roman" w:hAnsi="Times New Roman" w:cs="Times New Roman"/>
                <w:sz w:val="20"/>
                <w:szCs w:val="20"/>
              </w:rPr>
              <w:t>Talianska republika</w:t>
            </w:r>
          </w:p>
        </w:tc>
        <w:tc>
          <w:tcPr>
            <w:tcW w:w="825" w:type="dxa"/>
          </w:tcPr>
          <w:p w14:paraId="7CCA5B86" w14:textId="662ABF28"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C9819F6" w14:textId="53B5FEBA" w:rsidR="31C20DD7" w:rsidRDefault="31C20DD7" w:rsidP="31C20DD7">
            <w:pPr>
              <w:jc w:val="both"/>
            </w:pPr>
            <w:r w:rsidRPr="31C20DD7">
              <w:rPr>
                <w:rFonts w:ascii="Times New Roman" w:eastAsia="Times New Roman" w:hAnsi="Times New Roman" w:cs="Times New Roman"/>
                <w:sz w:val="20"/>
                <w:szCs w:val="20"/>
              </w:rPr>
              <w:t>3</w:t>
            </w:r>
          </w:p>
        </w:tc>
        <w:tc>
          <w:tcPr>
            <w:tcW w:w="825" w:type="dxa"/>
          </w:tcPr>
          <w:p w14:paraId="562373AA" w14:textId="2654B89E"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7FA50A46" w14:textId="7406D638"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58054F22" w14:textId="2D0F5F97" w:rsidR="31C20DD7" w:rsidRDefault="31C20DD7" w:rsidP="31C20DD7">
            <w:pPr>
              <w:jc w:val="both"/>
            </w:pPr>
            <w:r w:rsidRPr="31C20DD7">
              <w:rPr>
                <w:rFonts w:ascii="Times New Roman" w:eastAsia="Times New Roman" w:hAnsi="Times New Roman" w:cs="Times New Roman"/>
                <w:sz w:val="20"/>
                <w:szCs w:val="20"/>
              </w:rPr>
              <w:t>3</w:t>
            </w:r>
          </w:p>
        </w:tc>
        <w:tc>
          <w:tcPr>
            <w:tcW w:w="825" w:type="dxa"/>
          </w:tcPr>
          <w:p w14:paraId="64BD771D" w14:textId="513523FF" w:rsidR="31C20DD7" w:rsidRDefault="31C20DD7" w:rsidP="31C20DD7">
            <w:pPr>
              <w:jc w:val="both"/>
            </w:pPr>
            <w:r w:rsidRPr="31C20DD7">
              <w:rPr>
                <w:rFonts w:ascii="Times New Roman" w:eastAsia="Times New Roman" w:hAnsi="Times New Roman" w:cs="Times New Roman"/>
                <w:sz w:val="20"/>
                <w:szCs w:val="20"/>
              </w:rPr>
              <w:t>3</w:t>
            </w:r>
          </w:p>
        </w:tc>
        <w:tc>
          <w:tcPr>
            <w:tcW w:w="825" w:type="dxa"/>
          </w:tcPr>
          <w:p w14:paraId="1BE75026" w14:textId="0531FB33" w:rsidR="31C20DD7" w:rsidRDefault="31C20DD7" w:rsidP="31C20DD7">
            <w:pPr>
              <w:jc w:val="both"/>
            </w:pPr>
            <w:r w:rsidRPr="31C20DD7">
              <w:rPr>
                <w:rFonts w:ascii="Times New Roman" w:eastAsia="Times New Roman" w:hAnsi="Times New Roman" w:cs="Times New Roman"/>
                <w:sz w:val="20"/>
                <w:szCs w:val="20"/>
              </w:rPr>
              <w:t>3</w:t>
            </w:r>
          </w:p>
        </w:tc>
        <w:tc>
          <w:tcPr>
            <w:tcW w:w="825" w:type="dxa"/>
          </w:tcPr>
          <w:p w14:paraId="39F60027" w14:textId="5082DD52" w:rsidR="31C20DD7" w:rsidRDefault="31C20DD7" w:rsidP="31C20DD7">
            <w:pPr>
              <w:jc w:val="both"/>
            </w:pPr>
            <w:r w:rsidRPr="31C20DD7">
              <w:rPr>
                <w:rFonts w:ascii="Times New Roman" w:eastAsia="Times New Roman" w:hAnsi="Times New Roman" w:cs="Times New Roman"/>
                <w:sz w:val="20"/>
                <w:szCs w:val="20"/>
              </w:rPr>
              <w:t>0,20</w:t>
            </w:r>
          </w:p>
        </w:tc>
        <w:tc>
          <w:tcPr>
            <w:tcW w:w="825" w:type="dxa"/>
          </w:tcPr>
          <w:p w14:paraId="61448D1B" w14:textId="192EE3A5" w:rsidR="31C20DD7" w:rsidRDefault="31C20DD7" w:rsidP="31C20DD7">
            <w:pPr>
              <w:jc w:val="both"/>
            </w:pPr>
            <w:r w:rsidRPr="31C20DD7">
              <w:rPr>
                <w:rFonts w:ascii="Times New Roman" w:eastAsia="Times New Roman" w:hAnsi="Times New Roman" w:cs="Times New Roman"/>
                <w:sz w:val="20"/>
                <w:szCs w:val="20"/>
              </w:rPr>
              <w:t>0,56</w:t>
            </w:r>
          </w:p>
        </w:tc>
      </w:tr>
      <w:tr w:rsidR="31C20DD7" w14:paraId="6192156B" w14:textId="77777777" w:rsidTr="31C20DD7">
        <w:tc>
          <w:tcPr>
            <w:tcW w:w="825" w:type="dxa"/>
          </w:tcPr>
          <w:p w14:paraId="091F60FD" w14:textId="4B2A2A87" w:rsidR="31C20DD7" w:rsidRDefault="31C20DD7" w:rsidP="31C20DD7">
            <w:pPr>
              <w:jc w:val="both"/>
            </w:pPr>
            <w:r w:rsidRPr="31C20DD7">
              <w:rPr>
                <w:rFonts w:ascii="Times New Roman" w:eastAsia="Times New Roman" w:hAnsi="Times New Roman" w:cs="Times New Roman"/>
                <w:sz w:val="20"/>
                <w:szCs w:val="20"/>
              </w:rPr>
              <w:lastRenderedPageBreak/>
              <w:t>1.</w:t>
            </w:r>
          </w:p>
        </w:tc>
        <w:tc>
          <w:tcPr>
            <w:tcW w:w="825" w:type="dxa"/>
          </w:tcPr>
          <w:p w14:paraId="65625AC5" w14:textId="522C167F" w:rsidR="31C20DD7" w:rsidRDefault="31C20DD7" w:rsidP="31C20DD7">
            <w:pPr>
              <w:jc w:val="both"/>
            </w:pPr>
            <w:r w:rsidRPr="31C20DD7">
              <w:rPr>
                <w:rFonts w:ascii="Times New Roman" w:eastAsia="Times New Roman" w:hAnsi="Times New Roman" w:cs="Times New Roman"/>
                <w:sz w:val="20"/>
                <w:szCs w:val="20"/>
              </w:rPr>
              <w:t>Turecká republika</w:t>
            </w:r>
          </w:p>
        </w:tc>
        <w:tc>
          <w:tcPr>
            <w:tcW w:w="825" w:type="dxa"/>
          </w:tcPr>
          <w:p w14:paraId="0D17931A" w14:textId="6FD2CA13"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552FA442" w14:textId="63D85368"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1F71D53E" w14:textId="744FCE9C"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3C1C7040" w14:textId="05D8B273"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3D0F2C4F" w14:textId="10C463AB"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3DEF5116" w14:textId="41D3CB1B"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35636BAD" w14:textId="55A92888"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532CB01D" w14:textId="5B0DA5DE" w:rsidR="31C20DD7" w:rsidRDefault="31C20DD7" w:rsidP="31C20DD7">
            <w:pPr>
              <w:jc w:val="both"/>
            </w:pPr>
            <w:r w:rsidRPr="31C20DD7">
              <w:rPr>
                <w:rFonts w:ascii="Times New Roman" w:eastAsia="Times New Roman" w:hAnsi="Times New Roman" w:cs="Times New Roman"/>
                <w:sz w:val="20"/>
                <w:szCs w:val="20"/>
              </w:rPr>
              <w:t>0,07</w:t>
            </w:r>
          </w:p>
        </w:tc>
        <w:tc>
          <w:tcPr>
            <w:tcW w:w="825" w:type="dxa"/>
          </w:tcPr>
          <w:p w14:paraId="4C5C9802" w14:textId="78B2083C" w:rsidR="31C20DD7" w:rsidRDefault="31C20DD7" w:rsidP="31C20DD7">
            <w:pPr>
              <w:jc w:val="both"/>
            </w:pPr>
            <w:r w:rsidRPr="31C20DD7">
              <w:rPr>
                <w:rFonts w:ascii="Times New Roman" w:eastAsia="Times New Roman" w:hAnsi="Times New Roman" w:cs="Times New Roman"/>
                <w:sz w:val="20"/>
                <w:szCs w:val="20"/>
              </w:rPr>
              <w:t>0,19</w:t>
            </w:r>
          </w:p>
        </w:tc>
      </w:tr>
      <w:tr w:rsidR="31C20DD7" w14:paraId="79D9ED2B" w14:textId="77777777" w:rsidTr="31C20DD7">
        <w:tc>
          <w:tcPr>
            <w:tcW w:w="825" w:type="dxa"/>
          </w:tcPr>
          <w:p w14:paraId="3C73E906" w14:textId="67D14BE1"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3435CC67" w14:textId="36350467" w:rsidR="31C20DD7" w:rsidRDefault="31C20DD7" w:rsidP="31C20DD7">
            <w:pPr>
              <w:jc w:val="both"/>
            </w:pPr>
            <w:r w:rsidRPr="31C20DD7">
              <w:rPr>
                <w:rFonts w:ascii="Times New Roman" w:eastAsia="Times New Roman" w:hAnsi="Times New Roman" w:cs="Times New Roman"/>
                <w:sz w:val="20"/>
                <w:szCs w:val="20"/>
              </w:rPr>
              <w:t>Ukrajina</w:t>
            </w:r>
          </w:p>
        </w:tc>
        <w:tc>
          <w:tcPr>
            <w:tcW w:w="825" w:type="dxa"/>
          </w:tcPr>
          <w:p w14:paraId="0676CABC" w14:textId="73F9944F"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0E400D6E" w14:textId="3067701A" w:rsidR="31C20DD7" w:rsidRDefault="31C20DD7" w:rsidP="31C20DD7">
            <w:pPr>
              <w:jc w:val="both"/>
            </w:pPr>
            <w:r w:rsidRPr="31C20DD7">
              <w:rPr>
                <w:rFonts w:ascii="Times New Roman" w:eastAsia="Times New Roman" w:hAnsi="Times New Roman" w:cs="Times New Roman"/>
                <w:sz w:val="20"/>
                <w:szCs w:val="20"/>
              </w:rPr>
              <w:t>77</w:t>
            </w:r>
          </w:p>
        </w:tc>
        <w:tc>
          <w:tcPr>
            <w:tcW w:w="825" w:type="dxa"/>
          </w:tcPr>
          <w:p w14:paraId="23B6D5C0" w14:textId="43655B8C"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320E90B7" w14:textId="22EEDE51"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5C9B6BFF" w14:textId="33EBEBB0" w:rsidR="31C20DD7" w:rsidRDefault="31C20DD7" w:rsidP="31C20DD7">
            <w:pPr>
              <w:jc w:val="both"/>
            </w:pPr>
            <w:r w:rsidRPr="31C20DD7">
              <w:rPr>
                <w:rFonts w:ascii="Times New Roman" w:eastAsia="Times New Roman" w:hAnsi="Times New Roman" w:cs="Times New Roman"/>
                <w:sz w:val="20"/>
                <w:szCs w:val="20"/>
              </w:rPr>
              <w:t>77</w:t>
            </w:r>
          </w:p>
        </w:tc>
        <w:tc>
          <w:tcPr>
            <w:tcW w:w="825" w:type="dxa"/>
          </w:tcPr>
          <w:p w14:paraId="548DB48D" w14:textId="6F664285" w:rsidR="31C20DD7" w:rsidRDefault="31C20DD7" w:rsidP="31C20DD7">
            <w:pPr>
              <w:jc w:val="both"/>
            </w:pPr>
            <w:r w:rsidRPr="31C20DD7">
              <w:rPr>
                <w:rFonts w:ascii="Times New Roman" w:eastAsia="Times New Roman" w:hAnsi="Times New Roman" w:cs="Times New Roman"/>
                <w:sz w:val="20"/>
                <w:szCs w:val="20"/>
              </w:rPr>
              <w:t>77</w:t>
            </w:r>
          </w:p>
        </w:tc>
        <w:tc>
          <w:tcPr>
            <w:tcW w:w="825" w:type="dxa"/>
          </w:tcPr>
          <w:p w14:paraId="54450654" w14:textId="558AED23"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313F1CE4" w14:textId="6B4D7B11" w:rsidR="31C20DD7" w:rsidRDefault="31C20DD7" w:rsidP="31C20DD7">
            <w:pPr>
              <w:jc w:val="both"/>
            </w:pPr>
            <w:r w:rsidRPr="31C20DD7">
              <w:rPr>
                <w:rFonts w:ascii="Times New Roman" w:eastAsia="Times New Roman" w:hAnsi="Times New Roman" w:cs="Times New Roman"/>
                <w:sz w:val="20"/>
                <w:szCs w:val="20"/>
              </w:rPr>
              <w:t>5,06</w:t>
            </w:r>
          </w:p>
        </w:tc>
        <w:tc>
          <w:tcPr>
            <w:tcW w:w="825" w:type="dxa"/>
          </w:tcPr>
          <w:p w14:paraId="03EB5717" w14:textId="2243971A" w:rsidR="31C20DD7" w:rsidRDefault="31C20DD7" w:rsidP="31C20DD7">
            <w:pPr>
              <w:jc w:val="both"/>
            </w:pPr>
            <w:r w:rsidRPr="31C20DD7">
              <w:rPr>
                <w:rFonts w:ascii="Times New Roman" w:eastAsia="Times New Roman" w:hAnsi="Times New Roman" w:cs="Times New Roman"/>
                <w:sz w:val="20"/>
                <w:szCs w:val="20"/>
              </w:rPr>
              <w:t>14,29</w:t>
            </w:r>
          </w:p>
        </w:tc>
      </w:tr>
      <w:tr w:rsidR="31C20DD7" w14:paraId="6D8493D6" w14:textId="77777777" w:rsidTr="31C20DD7">
        <w:tc>
          <w:tcPr>
            <w:tcW w:w="825" w:type="dxa"/>
          </w:tcPr>
          <w:p w14:paraId="0491E101" w14:textId="274B68C7"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0EADB74A" w14:textId="56F1F2C0" w:rsidR="31C20DD7" w:rsidRDefault="31C20DD7" w:rsidP="31C20DD7">
            <w:pPr>
              <w:jc w:val="both"/>
            </w:pPr>
            <w:r w:rsidRPr="31C20DD7">
              <w:rPr>
                <w:rFonts w:ascii="Times New Roman" w:eastAsia="Times New Roman" w:hAnsi="Times New Roman" w:cs="Times New Roman"/>
                <w:sz w:val="20"/>
                <w:szCs w:val="20"/>
              </w:rPr>
              <w:t>Slovenská republika</w:t>
            </w:r>
          </w:p>
        </w:tc>
        <w:tc>
          <w:tcPr>
            <w:tcW w:w="825" w:type="dxa"/>
          </w:tcPr>
          <w:p w14:paraId="7B494D75" w14:textId="42EF029B" w:rsidR="31C20DD7" w:rsidRDefault="31C20DD7" w:rsidP="31C20DD7">
            <w:pPr>
              <w:jc w:val="both"/>
            </w:pPr>
            <w:r w:rsidRPr="31C20DD7">
              <w:rPr>
                <w:rFonts w:ascii="Times New Roman" w:eastAsia="Times New Roman" w:hAnsi="Times New Roman" w:cs="Times New Roman"/>
                <w:sz w:val="20"/>
                <w:szCs w:val="20"/>
              </w:rPr>
              <w:t>827</w:t>
            </w:r>
          </w:p>
        </w:tc>
        <w:tc>
          <w:tcPr>
            <w:tcW w:w="825" w:type="dxa"/>
          </w:tcPr>
          <w:p w14:paraId="0F24AB3D" w14:textId="54801D67"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7E3F1FA" w14:textId="31F1AFBA" w:rsidR="31C20DD7" w:rsidRDefault="31C20DD7" w:rsidP="31C20DD7">
            <w:pPr>
              <w:jc w:val="both"/>
            </w:pPr>
            <w:r w:rsidRPr="31C20DD7">
              <w:rPr>
                <w:rFonts w:ascii="Times New Roman" w:eastAsia="Times New Roman" w:hAnsi="Times New Roman" w:cs="Times New Roman"/>
                <w:sz w:val="20"/>
                <w:szCs w:val="20"/>
              </w:rPr>
              <w:t>89</w:t>
            </w:r>
          </w:p>
        </w:tc>
        <w:tc>
          <w:tcPr>
            <w:tcW w:w="825" w:type="dxa"/>
          </w:tcPr>
          <w:p w14:paraId="59C61292" w14:textId="48886584"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59219308" w14:textId="241CDE9B" w:rsidR="31C20DD7" w:rsidRDefault="31C20DD7" w:rsidP="31C20DD7">
            <w:pPr>
              <w:jc w:val="both"/>
            </w:pPr>
            <w:r w:rsidRPr="31C20DD7">
              <w:rPr>
                <w:rFonts w:ascii="Times New Roman" w:eastAsia="Times New Roman" w:hAnsi="Times New Roman" w:cs="Times New Roman"/>
                <w:sz w:val="20"/>
                <w:szCs w:val="20"/>
              </w:rPr>
              <w:t>916</w:t>
            </w:r>
          </w:p>
        </w:tc>
        <w:tc>
          <w:tcPr>
            <w:tcW w:w="825" w:type="dxa"/>
          </w:tcPr>
          <w:p w14:paraId="4D8DCF3F" w14:textId="29ED9877"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6C7E634" w14:textId="1DA4DFB1"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7A5305D2" w14:textId="4BC65F23" w:rsidR="31C20DD7" w:rsidRDefault="31C20DD7" w:rsidP="31C20DD7">
            <w:pPr>
              <w:jc w:val="both"/>
            </w:pPr>
            <w:r w:rsidRPr="31C20DD7">
              <w:rPr>
                <w:rFonts w:ascii="Times New Roman" w:eastAsia="Times New Roman" w:hAnsi="Times New Roman" w:cs="Times New Roman"/>
                <w:sz w:val="20"/>
                <w:szCs w:val="20"/>
              </w:rPr>
              <w:t>0,00</w:t>
            </w:r>
          </w:p>
        </w:tc>
        <w:tc>
          <w:tcPr>
            <w:tcW w:w="825" w:type="dxa"/>
          </w:tcPr>
          <w:p w14:paraId="14901792" w14:textId="37C2B665" w:rsidR="31C20DD7" w:rsidRDefault="31C20DD7" w:rsidP="31C20DD7">
            <w:pPr>
              <w:jc w:val="both"/>
            </w:pPr>
            <w:r w:rsidRPr="31C20DD7">
              <w:rPr>
                <w:rFonts w:ascii="Times New Roman" w:eastAsia="Times New Roman" w:hAnsi="Times New Roman" w:cs="Times New Roman"/>
                <w:sz w:val="20"/>
                <w:szCs w:val="20"/>
              </w:rPr>
              <w:t>0,00</w:t>
            </w:r>
          </w:p>
        </w:tc>
      </w:tr>
      <w:tr w:rsidR="31C20DD7" w14:paraId="7A35F98C" w14:textId="77777777" w:rsidTr="31C20DD7">
        <w:tc>
          <w:tcPr>
            <w:tcW w:w="825" w:type="dxa"/>
          </w:tcPr>
          <w:p w14:paraId="33ACD0F4" w14:textId="77D73D3E" w:rsidR="31C20DD7" w:rsidRDefault="31C20DD7" w:rsidP="31C20DD7">
            <w:pPr>
              <w:jc w:val="both"/>
            </w:pPr>
            <w:r w:rsidRPr="31C20DD7">
              <w:rPr>
                <w:rFonts w:ascii="Times New Roman" w:eastAsia="Times New Roman" w:hAnsi="Times New Roman" w:cs="Times New Roman"/>
                <w:b/>
                <w:bCs/>
                <w:sz w:val="20"/>
                <w:szCs w:val="20"/>
              </w:rPr>
              <w:t>1. stupeň spolu</w:t>
            </w:r>
          </w:p>
        </w:tc>
        <w:tc>
          <w:tcPr>
            <w:tcW w:w="825" w:type="dxa"/>
          </w:tcPr>
          <w:p w14:paraId="4E60B1DF" w14:textId="1C3DFA31" w:rsidR="31C20DD7" w:rsidRDefault="31C20DD7"/>
        </w:tc>
        <w:tc>
          <w:tcPr>
            <w:tcW w:w="825" w:type="dxa"/>
          </w:tcPr>
          <w:p w14:paraId="723302AA" w14:textId="5FFA79CF" w:rsidR="31C20DD7" w:rsidRDefault="31C20DD7" w:rsidP="31C20DD7">
            <w:pPr>
              <w:jc w:val="both"/>
            </w:pPr>
            <w:r w:rsidRPr="31C20DD7">
              <w:rPr>
                <w:rFonts w:ascii="Times New Roman" w:eastAsia="Times New Roman" w:hAnsi="Times New Roman" w:cs="Times New Roman"/>
                <w:b/>
                <w:bCs/>
                <w:sz w:val="20"/>
                <w:szCs w:val="20"/>
              </w:rPr>
              <w:t>827</w:t>
            </w:r>
          </w:p>
        </w:tc>
        <w:tc>
          <w:tcPr>
            <w:tcW w:w="825" w:type="dxa"/>
          </w:tcPr>
          <w:p w14:paraId="38301973" w14:textId="1CA4A9DF" w:rsidR="31C20DD7" w:rsidRDefault="31C20DD7" w:rsidP="31C20DD7">
            <w:pPr>
              <w:jc w:val="both"/>
            </w:pPr>
            <w:r w:rsidRPr="31C20DD7">
              <w:rPr>
                <w:rFonts w:ascii="Times New Roman" w:eastAsia="Times New Roman" w:hAnsi="Times New Roman" w:cs="Times New Roman"/>
                <w:b/>
                <w:bCs/>
                <w:sz w:val="20"/>
                <w:szCs w:val="20"/>
              </w:rPr>
              <w:t>137</w:t>
            </w:r>
          </w:p>
        </w:tc>
        <w:tc>
          <w:tcPr>
            <w:tcW w:w="825" w:type="dxa"/>
          </w:tcPr>
          <w:p w14:paraId="1F509FB6" w14:textId="4B1FD7AD" w:rsidR="31C20DD7" w:rsidRDefault="31C20DD7" w:rsidP="31C20DD7">
            <w:pPr>
              <w:jc w:val="both"/>
            </w:pPr>
            <w:r w:rsidRPr="31C20DD7">
              <w:rPr>
                <w:rFonts w:ascii="Times New Roman" w:eastAsia="Times New Roman" w:hAnsi="Times New Roman" w:cs="Times New Roman"/>
                <w:b/>
                <w:bCs/>
                <w:sz w:val="20"/>
                <w:szCs w:val="20"/>
              </w:rPr>
              <w:t>89</w:t>
            </w:r>
          </w:p>
        </w:tc>
        <w:tc>
          <w:tcPr>
            <w:tcW w:w="825" w:type="dxa"/>
          </w:tcPr>
          <w:p w14:paraId="20A405F1" w14:textId="1E639E83" w:rsidR="31C20DD7" w:rsidRDefault="31C20DD7" w:rsidP="31C20DD7">
            <w:pPr>
              <w:jc w:val="both"/>
            </w:pPr>
            <w:r w:rsidRPr="31C20DD7">
              <w:rPr>
                <w:rFonts w:ascii="Times New Roman" w:eastAsia="Times New Roman" w:hAnsi="Times New Roman" w:cs="Times New Roman"/>
                <w:b/>
                <w:bCs/>
                <w:sz w:val="20"/>
                <w:szCs w:val="20"/>
              </w:rPr>
              <w:t>0</w:t>
            </w:r>
          </w:p>
        </w:tc>
        <w:tc>
          <w:tcPr>
            <w:tcW w:w="825" w:type="dxa"/>
          </w:tcPr>
          <w:p w14:paraId="39B0DCAC" w14:textId="7C95F6B7" w:rsidR="31C20DD7" w:rsidRDefault="31C20DD7" w:rsidP="31C20DD7">
            <w:pPr>
              <w:jc w:val="both"/>
            </w:pPr>
            <w:r w:rsidRPr="31C20DD7">
              <w:rPr>
                <w:rFonts w:ascii="Times New Roman" w:eastAsia="Times New Roman" w:hAnsi="Times New Roman" w:cs="Times New Roman"/>
                <w:b/>
                <w:bCs/>
                <w:sz w:val="20"/>
                <w:szCs w:val="20"/>
              </w:rPr>
              <w:t>1053</w:t>
            </w:r>
          </w:p>
        </w:tc>
        <w:tc>
          <w:tcPr>
            <w:tcW w:w="825" w:type="dxa"/>
          </w:tcPr>
          <w:p w14:paraId="4F74E711" w14:textId="38272DE2" w:rsidR="31C20DD7" w:rsidRDefault="31C20DD7" w:rsidP="31C20DD7">
            <w:pPr>
              <w:jc w:val="both"/>
            </w:pPr>
            <w:r w:rsidRPr="31C20DD7">
              <w:rPr>
                <w:rFonts w:ascii="Times New Roman" w:eastAsia="Times New Roman" w:hAnsi="Times New Roman" w:cs="Times New Roman"/>
                <w:b/>
                <w:bCs/>
                <w:sz w:val="20"/>
                <w:szCs w:val="20"/>
              </w:rPr>
              <w:t>137</w:t>
            </w:r>
          </w:p>
        </w:tc>
        <w:tc>
          <w:tcPr>
            <w:tcW w:w="825" w:type="dxa"/>
          </w:tcPr>
          <w:p w14:paraId="23F89B82" w14:textId="26C52FCB" w:rsidR="31C20DD7" w:rsidRDefault="31C20DD7" w:rsidP="31C20DD7">
            <w:pPr>
              <w:jc w:val="both"/>
            </w:pPr>
            <w:r w:rsidRPr="31C20DD7">
              <w:rPr>
                <w:rFonts w:ascii="Times New Roman" w:eastAsia="Times New Roman" w:hAnsi="Times New Roman" w:cs="Times New Roman"/>
                <w:b/>
                <w:bCs/>
                <w:sz w:val="20"/>
                <w:szCs w:val="20"/>
              </w:rPr>
              <w:t>11</w:t>
            </w:r>
          </w:p>
        </w:tc>
        <w:tc>
          <w:tcPr>
            <w:tcW w:w="825" w:type="dxa"/>
          </w:tcPr>
          <w:p w14:paraId="7AA220A7" w14:textId="729B44D7" w:rsidR="31C20DD7" w:rsidRDefault="31C20DD7" w:rsidP="31C20DD7">
            <w:pPr>
              <w:jc w:val="both"/>
            </w:pPr>
            <w:r w:rsidRPr="31C20DD7">
              <w:rPr>
                <w:rFonts w:ascii="Times New Roman" w:eastAsia="Times New Roman" w:hAnsi="Times New Roman" w:cs="Times New Roman"/>
                <w:b/>
                <w:bCs/>
                <w:sz w:val="20"/>
                <w:szCs w:val="20"/>
              </w:rPr>
              <w:t>9,00</w:t>
            </w:r>
          </w:p>
        </w:tc>
        <w:tc>
          <w:tcPr>
            <w:tcW w:w="825" w:type="dxa"/>
          </w:tcPr>
          <w:p w14:paraId="7B989F56" w14:textId="411F3750" w:rsidR="31C20DD7" w:rsidRDefault="31C20DD7" w:rsidP="31C20DD7">
            <w:pPr>
              <w:jc w:val="both"/>
            </w:pPr>
            <w:r w:rsidRPr="31C20DD7">
              <w:rPr>
                <w:rFonts w:ascii="Times New Roman" w:eastAsia="Times New Roman" w:hAnsi="Times New Roman" w:cs="Times New Roman"/>
                <w:b/>
                <w:bCs/>
                <w:sz w:val="20"/>
                <w:szCs w:val="20"/>
              </w:rPr>
              <w:t>25,42</w:t>
            </w:r>
          </w:p>
        </w:tc>
      </w:tr>
      <w:tr w:rsidR="31C20DD7" w14:paraId="29406854" w14:textId="77777777" w:rsidTr="31C20DD7">
        <w:tc>
          <w:tcPr>
            <w:tcW w:w="825" w:type="dxa"/>
          </w:tcPr>
          <w:p w14:paraId="5D7FF5C8" w14:textId="06318421"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4A199A41" w14:textId="0527126E" w:rsidR="31C20DD7" w:rsidRDefault="31C20DD7" w:rsidP="31C20DD7">
            <w:pPr>
              <w:jc w:val="both"/>
            </w:pPr>
            <w:r w:rsidRPr="31C20DD7">
              <w:rPr>
                <w:rFonts w:ascii="Times New Roman" w:eastAsia="Times New Roman" w:hAnsi="Times New Roman" w:cs="Times New Roman"/>
                <w:sz w:val="20"/>
                <w:szCs w:val="20"/>
              </w:rPr>
              <w:t>Česká republika</w:t>
            </w:r>
          </w:p>
        </w:tc>
        <w:tc>
          <w:tcPr>
            <w:tcW w:w="825" w:type="dxa"/>
          </w:tcPr>
          <w:p w14:paraId="5E659FBB" w14:textId="67E552C0"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579ADF5F" w14:textId="7A4ADD3F"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745EA11A" w14:textId="35E535A3"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43F84A00" w14:textId="7E1FE513"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043CD568" w14:textId="65077FBD" w:rsidR="31C20DD7" w:rsidRDefault="31C20DD7" w:rsidP="31C20DD7">
            <w:pPr>
              <w:jc w:val="both"/>
            </w:pPr>
            <w:r w:rsidRPr="31C20DD7">
              <w:rPr>
                <w:rFonts w:ascii="Times New Roman" w:eastAsia="Times New Roman" w:hAnsi="Times New Roman" w:cs="Times New Roman"/>
                <w:sz w:val="20"/>
                <w:szCs w:val="20"/>
              </w:rPr>
              <w:t>3</w:t>
            </w:r>
          </w:p>
        </w:tc>
        <w:tc>
          <w:tcPr>
            <w:tcW w:w="825" w:type="dxa"/>
          </w:tcPr>
          <w:p w14:paraId="3E906510" w14:textId="7C76A5CF" w:rsidR="31C20DD7" w:rsidRDefault="31C20DD7" w:rsidP="31C20DD7">
            <w:pPr>
              <w:jc w:val="both"/>
            </w:pPr>
            <w:r w:rsidRPr="31C20DD7">
              <w:rPr>
                <w:rFonts w:ascii="Times New Roman" w:eastAsia="Times New Roman" w:hAnsi="Times New Roman" w:cs="Times New Roman"/>
                <w:sz w:val="20"/>
                <w:szCs w:val="20"/>
              </w:rPr>
              <w:t>3</w:t>
            </w:r>
          </w:p>
        </w:tc>
        <w:tc>
          <w:tcPr>
            <w:tcW w:w="825" w:type="dxa"/>
          </w:tcPr>
          <w:p w14:paraId="073DF208" w14:textId="3F1CB530"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7D048CD9" w14:textId="482B05D5" w:rsidR="31C20DD7" w:rsidRDefault="31C20DD7" w:rsidP="31C20DD7">
            <w:pPr>
              <w:jc w:val="both"/>
            </w:pPr>
            <w:r w:rsidRPr="31C20DD7">
              <w:rPr>
                <w:rFonts w:ascii="Times New Roman" w:eastAsia="Times New Roman" w:hAnsi="Times New Roman" w:cs="Times New Roman"/>
                <w:sz w:val="20"/>
                <w:szCs w:val="20"/>
              </w:rPr>
              <w:t>0,20</w:t>
            </w:r>
          </w:p>
        </w:tc>
        <w:tc>
          <w:tcPr>
            <w:tcW w:w="825" w:type="dxa"/>
          </w:tcPr>
          <w:p w14:paraId="183B33EA" w14:textId="3843F7D9" w:rsidR="31C20DD7" w:rsidRDefault="31C20DD7" w:rsidP="31C20DD7">
            <w:pPr>
              <w:jc w:val="both"/>
            </w:pPr>
            <w:r w:rsidRPr="31C20DD7">
              <w:rPr>
                <w:rFonts w:ascii="Times New Roman" w:eastAsia="Times New Roman" w:hAnsi="Times New Roman" w:cs="Times New Roman"/>
                <w:sz w:val="20"/>
                <w:szCs w:val="20"/>
              </w:rPr>
              <w:t>0,56</w:t>
            </w:r>
          </w:p>
        </w:tc>
      </w:tr>
      <w:tr w:rsidR="31C20DD7" w14:paraId="6886E57D" w14:textId="77777777" w:rsidTr="31C20DD7">
        <w:tc>
          <w:tcPr>
            <w:tcW w:w="825" w:type="dxa"/>
          </w:tcPr>
          <w:p w14:paraId="551F19A3" w14:textId="6F1AD185"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4162B556" w14:textId="6148AA07" w:rsidR="31C20DD7" w:rsidRDefault="31C20DD7" w:rsidP="31C20DD7">
            <w:pPr>
              <w:jc w:val="both"/>
            </w:pPr>
            <w:r w:rsidRPr="31C20DD7">
              <w:rPr>
                <w:rFonts w:ascii="Times New Roman" w:eastAsia="Times New Roman" w:hAnsi="Times New Roman" w:cs="Times New Roman"/>
                <w:sz w:val="20"/>
                <w:szCs w:val="20"/>
              </w:rPr>
              <w:t>Chorvátska republika</w:t>
            </w:r>
          </w:p>
        </w:tc>
        <w:tc>
          <w:tcPr>
            <w:tcW w:w="825" w:type="dxa"/>
          </w:tcPr>
          <w:p w14:paraId="2751716F" w14:textId="506FBB7C"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75238749" w14:textId="3D30D361"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446442C6" w14:textId="0BE5EBF9"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5FCEBE8C" w14:textId="223442FF"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1BB83737" w14:textId="37E11F30"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0FBBD8FD" w14:textId="611B1AEB"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791D4321" w14:textId="465D3F71"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5F75AA15" w14:textId="06AF12ED" w:rsidR="31C20DD7" w:rsidRDefault="31C20DD7" w:rsidP="31C20DD7">
            <w:pPr>
              <w:jc w:val="both"/>
            </w:pPr>
            <w:r w:rsidRPr="31C20DD7">
              <w:rPr>
                <w:rFonts w:ascii="Times New Roman" w:eastAsia="Times New Roman" w:hAnsi="Times New Roman" w:cs="Times New Roman"/>
                <w:sz w:val="20"/>
                <w:szCs w:val="20"/>
              </w:rPr>
              <w:t>0,07</w:t>
            </w:r>
          </w:p>
        </w:tc>
        <w:tc>
          <w:tcPr>
            <w:tcW w:w="825" w:type="dxa"/>
          </w:tcPr>
          <w:p w14:paraId="3AD6AF96" w14:textId="37DEEEDE" w:rsidR="31C20DD7" w:rsidRDefault="31C20DD7" w:rsidP="31C20DD7">
            <w:pPr>
              <w:jc w:val="both"/>
            </w:pPr>
            <w:r w:rsidRPr="31C20DD7">
              <w:rPr>
                <w:rFonts w:ascii="Times New Roman" w:eastAsia="Times New Roman" w:hAnsi="Times New Roman" w:cs="Times New Roman"/>
                <w:sz w:val="20"/>
                <w:szCs w:val="20"/>
              </w:rPr>
              <w:t>0,19</w:t>
            </w:r>
          </w:p>
        </w:tc>
      </w:tr>
      <w:tr w:rsidR="31C20DD7" w14:paraId="6708740C" w14:textId="77777777" w:rsidTr="31C20DD7">
        <w:tc>
          <w:tcPr>
            <w:tcW w:w="825" w:type="dxa"/>
          </w:tcPr>
          <w:p w14:paraId="266EA145" w14:textId="0889D4F8"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02A10AAC" w14:textId="1469F5F4" w:rsidR="31C20DD7" w:rsidRDefault="31C20DD7" w:rsidP="31C20DD7">
            <w:pPr>
              <w:jc w:val="both"/>
            </w:pPr>
            <w:r w:rsidRPr="31C20DD7">
              <w:rPr>
                <w:rFonts w:ascii="Times New Roman" w:eastAsia="Times New Roman" w:hAnsi="Times New Roman" w:cs="Times New Roman"/>
                <w:sz w:val="20"/>
                <w:szCs w:val="20"/>
              </w:rPr>
              <w:t>Kazašská republika</w:t>
            </w:r>
          </w:p>
        </w:tc>
        <w:tc>
          <w:tcPr>
            <w:tcW w:w="825" w:type="dxa"/>
          </w:tcPr>
          <w:p w14:paraId="2A753D66" w14:textId="54D9B5C0"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34CE1E0" w14:textId="7F9B7757"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09D28901" w14:textId="7D56A0C2"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11EBB23" w14:textId="266E92E1"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57A35E31" w14:textId="7360C38B"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7F55479B" w14:textId="35C95EA9"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56232695" w14:textId="10799EDD"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672377F1" w14:textId="7877C865" w:rsidR="31C20DD7" w:rsidRDefault="31C20DD7" w:rsidP="31C20DD7">
            <w:pPr>
              <w:jc w:val="both"/>
            </w:pPr>
            <w:r w:rsidRPr="31C20DD7">
              <w:rPr>
                <w:rFonts w:ascii="Times New Roman" w:eastAsia="Times New Roman" w:hAnsi="Times New Roman" w:cs="Times New Roman"/>
                <w:sz w:val="20"/>
                <w:szCs w:val="20"/>
              </w:rPr>
              <w:t>0,07</w:t>
            </w:r>
          </w:p>
        </w:tc>
        <w:tc>
          <w:tcPr>
            <w:tcW w:w="825" w:type="dxa"/>
          </w:tcPr>
          <w:p w14:paraId="3F1958C1" w14:textId="03ABBED8" w:rsidR="31C20DD7" w:rsidRDefault="31C20DD7" w:rsidP="31C20DD7">
            <w:pPr>
              <w:jc w:val="both"/>
            </w:pPr>
            <w:r w:rsidRPr="31C20DD7">
              <w:rPr>
                <w:rFonts w:ascii="Times New Roman" w:eastAsia="Times New Roman" w:hAnsi="Times New Roman" w:cs="Times New Roman"/>
                <w:sz w:val="20"/>
                <w:szCs w:val="20"/>
              </w:rPr>
              <w:t>0,19</w:t>
            </w:r>
          </w:p>
        </w:tc>
      </w:tr>
      <w:tr w:rsidR="31C20DD7" w14:paraId="4578CD62" w14:textId="77777777" w:rsidTr="31C20DD7">
        <w:tc>
          <w:tcPr>
            <w:tcW w:w="825" w:type="dxa"/>
          </w:tcPr>
          <w:p w14:paraId="3EB2E536" w14:textId="04677A56"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7F3BCB5D" w14:textId="0706A4BA" w:rsidR="31C20DD7" w:rsidRDefault="31C20DD7" w:rsidP="31C20DD7">
            <w:pPr>
              <w:jc w:val="both"/>
            </w:pPr>
            <w:r w:rsidRPr="31C20DD7">
              <w:rPr>
                <w:rFonts w:ascii="Times New Roman" w:eastAsia="Times New Roman" w:hAnsi="Times New Roman" w:cs="Times New Roman"/>
                <w:sz w:val="20"/>
                <w:szCs w:val="20"/>
              </w:rPr>
              <w:t>Litovská republika</w:t>
            </w:r>
          </w:p>
        </w:tc>
        <w:tc>
          <w:tcPr>
            <w:tcW w:w="825" w:type="dxa"/>
          </w:tcPr>
          <w:p w14:paraId="513772DC" w14:textId="68EA4D13"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40185D5B" w14:textId="3FEED84E"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4C37B5FC" w14:textId="409BD8BD"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035438B9" w14:textId="59915EF2"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0083040" w14:textId="6A13E8E3"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6D0F3962" w14:textId="2FBF0DCA"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079D49A6" w14:textId="126B5A2D"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1A11822D" w14:textId="316F1718" w:rsidR="31C20DD7" w:rsidRDefault="31C20DD7" w:rsidP="31C20DD7">
            <w:pPr>
              <w:jc w:val="both"/>
            </w:pPr>
            <w:r w:rsidRPr="31C20DD7">
              <w:rPr>
                <w:rFonts w:ascii="Times New Roman" w:eastAsia="Times New Roman" w:hAnsi="Times New Roman" w:cs="Times New Roman"/>
                <w:sz w:val="20"/>
                <w:szCs w:val="20"/>
              </w:rPr>
              <w:t>0,07</w:t>
            </w:r>
          </w:p>
        </w:tc>
        <w:tc>
          <w:tcPr>
            <w:tcW w:w="825" w:type="dxa"/>
          </w:tcPr>
          <w:p w14:paraId="331433AC" w14:textId="562DCAA7" w:rsidR="31C20DD7" w:rsidRDefault="31C20DD7" w:rsidP="31C20DD7">
            <w:pPr>
              <w:jc w:val="both"/>
            </w:pPr>
            <w:r w:rsidRPr="31C20DD7">
              <w:rPr>
                <w:rFonts w:ascii="Times New Roman" w:eastAsia="Times New Roman" w:hAnsi="Times New Roman" w:cs="Times New Roman"/>
                <w:sz w:val="20"/>
                <w:szCs w:val="20"/>
              </w:rPr>
              <w:t>0,19</w:t>
            </w:r>
          </w:p>
        </w:tc>
      </w:tr>
      <w:tr w:rsidR="31C20DD7" w14:paraId="5355F841" w14:textId="77777777" w:rsidTr="31C20DD7">
        <w:tc>
          <w:tcPr>
            <w:tcW w:w="825" w:type="dxa"/>
          </w:tcPr>
          <w:p w14:paraId="29C6B3AE" w14:textId="38F46075"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42C19D6A" w14:textId="7722FAD1" w:rsidR="31C20DD7" w:rsidRDefault="31C20DD7" w:rsidP="31C20DD7">
            <w:pPr>
              <w:jc w:val="both"/>
            </w:pPr>
            <w:r w:rsidRPr="31C20DD7">
              <w:rPr>
                <w:rFonts w:ascii="Times New Roman" w:eastAsia="Times New Roman" w:hAnsi="Times New Roman" w:cs="Times New Roman"/>
                <w:sz w:val="20"/>
                <w:szCs w:val="20"/>
              </w:rPr>
              <w:t>Maďarsko</w:t>
            </w:r>
          </w:p>
        </w:tc>
        <w:tc>
          <w:tcPr>
            <w:tcW w:w="825" w:type="dxa"/>
          </w:tcPr>
          <w:p w14:paraId="72143C4F" w14:textId="0420F5A6"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5A54A509" w14:textId="70CB1DCF"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67A73874" w14:textId="40396DFA"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7F786C27" w14:textId="0668E18C"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C0F640D" w14:textId="7832F728"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6910952A" w14:textId="411F855C"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042C4F6E" w14:textId="4F1F9786"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7F76FD5F" w14:textId="1FF1DE43" w:rsidR="31C20DD7" w:rsidRDefault="31C20DD7" w:rsidP="31C20DD7">
            <w:pPr>
              <w:jc w:val="both"/>
            </w:pPr>
            <w:r w:rsidRPr="31C20DD7">
              <w:rPr>
                <w:rFonts w:ascii="Times New Roman" w:eastAsia="Times New Roman" w:hAnsi="Times New Roman" w:cs="Times New Roman"/>
                <w:sz w:val="20"/>
                <w:szCs w:val="20"/>
              </w:rPr>
              <w:t>0,07</w:t>
            </w:r>
          </w:p>
        </w:tc>
        <w:tc>
          <w:tcPr>
            <w:tcW w:w="825" w:type="dxa"/>
          </w:tcPr>
          <w:p w14:paraId="05934C87" w14:textId="117E95AD" w:rsidR="31C20DD7" w:rsidRDefault="31C20DD7" w:rsidP="31C20DD7">
            <w:pPr>
              <w:jc w:val="both"/>
            </w:pPr>
            <w:r w:rsidRPr="31C20DD7">
              <w:rPr>
                <w:rFonts w:ascii="Times New Roman" w:eastAsia="Times New Roman" w:hAnsi="Times New Roman" w:cs="Times New Roman"/>
                <w:sz w:val="20"/>
                <w:szCs w:val="20"/>
              </w:rPr>
              <w:t>0,19</w:t>
            </w:r>
          </w:p>
        </w:tc>
      </w:tr>
      <w:tr w:rsidR="31C20DD7" w14:paraId="3ED11819" w14:textId="77777777" w:rsidTr="31C20DD7">
        <w:tc>
          <w:tcPr>
            <w:tcW w:w="825" w:type="dxa"/>
          </w:tcPr>
          <w:p w14:paraId="5495F991" w14:textId="06F83E55"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52208093" w14:textId="02456882" w:rsidR="31C20DD7" w:rsidRDefault="31C20DD7" w:rsidP="31C20DD7">
            <w:pPr>
              <w:jc w:val="both"/>
            </w:pPr>
            <w:r w:rsidRPr="31C20DD7">
              <w:rPr>
                <w:rFonts w:ascii="Times New Roman" w:eastAsia="Times New Roman" w:hAnsi="Times New Roman" w:cs="Times New Roman"/>
                <w:sz w:val="20"/>
                <w:szCs w:val="20"/>
              </w:rPr>
              <w:t>Poľská republika</w:t>
            </w:r>
          </w:p>
        </w:tc>
        <w:tc>
          <w:tcPr>
            <w:tcW w:w="825" w:type="dxa"/>
          </w:tcPr>
          <w:p w14:paraId="5D33163A" w14:textId="01EDB746"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FD9F4FE" w14:textId="740EE718" w:rsidR="31C20DD7" w:rsidRDefault="31C20DD7" w:rsidP="31C20DD7">
            <w:pPr>
              <w:jc w:val="both"/>
            </w:pPr>
            <w:r w:rsidRPr="31C20DD7">
              <w:rPr>
                <w:rFonts w:ascii="Times New Roman" w:eastAsia="Times New Roman" w:hAnsi="Times New Roman" w:cs="Times New Roman"/>
                <w:sz w:val="20"/>
                <w:szCs w:val="20"/>
              </w:rPr>
              <w:t>9</w:t>
            </w:r>
          </w:p>
        </w:tc>
        <w:tc>
          <w:tcPr>
            <w:tcW w:w="825" w:type="dxa"/>
          </w:tcPr>
          <w:p w14:paraId="313B0DCE" w14:textId="72AB8C61"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6057DB64" w14:textId="612EF241"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773D81A" w14:textId="0538F50D" w:rsidR="31C20DD7" w:rsidRDefault="31C20DD7" w:rsidP="31C20DD7">
            <w:pPr>
              <w:jc w:val="both"/>
            </w:pPr>
            <w:r w:rsidRPr="31C20DD7">
              <w:rPr>
                <w:rFonts w:ascii="Times New Roman" w:eastAsia="Times New Roman" w:hAnsi="Times New Roman" w:cs="Times New Roman"/>
                <w:sz w:val="20"/>
                <w:szCs w:val="20"/>
              </w:rPr>
              <w:t>9</w:t>
            </w:r>
          </w:p>
        </w:tc>
        <w:tc>
          <w:tcPr>
            <w:tcW w:w="825" w:type="dxa"/>
          </w:tcPr>
          <w:p w14:paraId="626D733F" w14:textId="4AA82C33" w:rsidR="31C20DD7" w:rsidRDefault="31C20DD7" w:rsidP="31C20DD7">
            <w:pPr>
              <w:jc w:val="both"/>
            </w:pPr>
            <w:r w:rsidRPr="31C20DD7">
              <w:rPr>
                <w:rFonts w:ascii="Times New Roman" w:eastAsia="Times New Roman" w:hAnsi="Times New Roman" w:cs="Times New Roman"/>
                <w:sz w:val="20"/>
                <w:szCs w:val="20"/>
              </w:rPr>
              <w:t>9</w:t>
            </w:r>
          </w:p>
        </w:tc>
        <w:tc>
          <w:tcPr>
            <w:tcW w:w="825" w:type="dxa"/>
          </w:tcPr>
          <w:p w14:paraId="30BEBDD7" w14:textId="592E2187"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12863E2E" w14:textId="556EF5FD" w:rsidR="31C20DD7" w:rsidRDefault="31C20DD7" w:rsidP="31C20DD7">
            <w:pPr>
              <w:jc w:val="both"/>
            </w:pPr>
            <w:r w:rsidRPr="31C20DD7">
              <w:rPr>
                <w:rFonts w:ascii="Times New Roman" w:eastAsia="Times New Roman" w:hAnsi="Times New Roman" w:cs="Times New Roman"/>
                <w:sz w:val="20"/>
                <w:szCs w:val="20"/>
              </w:rPr>
              <w:t>0,59</w:t>
            </w:r>
          </w:p>
        </w:tc>
        <w:tc>
          <w:tcPr>
            <w:tcW w:w="825" w:type="dxa"/>
          </w:tcPr>
          <w:p w14:paraId="192C381B" w14:textId="531A4EFA" w:rsidR="31C20DD7" w:rsidRDefault="31C20DD7" w:rsidP="31C20DD7">
            <w:pPr>
              <w:jc w:val="both"/>
            </w:pPr>
            <w:r w:rsidRPr="31C20DD7">
              <w:rPr>
                <w:rFonts w:ascii="Times New Roman" w:eastAsia="Times New Roman" w:hAnsi="Times New Roman" w:cs="Times New Roman"/>
                <w:sz w:val="20"/>
                <w:szCs w:val="20"/>
              </w:rPr>
              <w:t>1,67</w:t>
            </w:r>
          </w:p>
        </w:tc>
      </w:tr>
      <w:tr w:rsidR="31C20DD7" w14:paraId="4B7B6880" w14:textId="77777777" w:rsidTr="31C20DD7">
        <w:tc>
          <w:tcPr>
            <w:tcW w:w="825" w:type="dxa"/>
          </w:tcPr>
          <w:p w14:paraId="4F5D6293" w14:textId="35C452A8"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4CFF642E" w14:textId="52099D9D" w:rsidR="31C20DD7" w:rsidRDefault="31C20DD7" w:rsidP="31C20DD7">
            <w:pPr>
              <w:jc w:val="both"/>
            </w:pPr>
            <w:r w:rsidRPr="31C20DD7">
              <w:rPr>
                <w:rFonts w:ascii="Times New Roman" w:eastAsia="Times New Roman" w:hAnsi="Times New Roman" w:cs="Times New Roman"/>
                <w:sz w:val="20"/>
                <w:szCs w:val="20"/>
              </w:rPr>
              <w:t>Rakúska republika</w:t>
            </w:r>
          </w:p>
        </w:tc>
        <w:tc>
          <w:tcPr>
            <w:tcW w:w="825" w:type="dxa"/>
          </w:tcPr>
          <w:p w14:paraId="79675C20" w14:textId="204A1336"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3BA08B8" w14:textId="3AEFCB0E"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E1BC39B" w14:textId="111D3FEA"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08F718D6" w14:textId="5A3C1B84"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0A9D1898" w14:textId="701AEB2C"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53E9B1BB" w14:textId="6667D13E"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2B236ACC" w14:textId="51E613D1"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58A648F" w14:textId="440BC57F" w:rsidR="31C20DD7" w:rsidRDefault="31C20DD7" w:rsidP="31C20DD7">
            <w:pPr>
              <w:jc w:val="both"/>
            </w:pPr>
            <w:r w:rsidRPr="31C20DD7">
              <w:rPr>
                <w:rFonts w:ascii="Times New Roman" w:eastAsia="Times New Roman" w:hAnsi="Times New Roman" w:cs="Times New Roman"/>
                <w:sz w:val="20"/>
                <w:szCs w:val="20"/>
              </w:rPr>
              <w:t>0,07</w:t>
            </w:r>
          </w:p>
        </w:tc>
        <w:tc>
          <w:tcPr>
            <w:tcW w:w="825" w:type="dxa"/>
          </w:tcPr>
          <w:p w14:paraId="5218EF40" w14:textId="2A20A377" w:rsidR="31C20DD7" w:rsidRDefault="31C20DD7" w:rsidP="31C20DD7">
            <w:pPr>
              <w:jc w:val="both"/>
            </w:pPr>
            <w:r w:rsidRPr="31C20DD7">
              <w:rPr>
                <w:rFonts w:ascii="Times New Roman" w:eastAsia="Times New Roman" w:hAnsi="Times New Roman" w:cs="Times New Roman"/>
                <w:sz w:val="20"/>
                <w:szCs w:val="20"/>
              </w:rPr>
              <w:t>0,19</w:t>
            </w:r>
          </w:p>
        </w:tc>
      </w:tr>
      <w:tr w:rsidR="31C20DD7" w14:paraId="18BEC380" w14:textId="77777777" w:rsidTr="31C20DD7">
        <w:tc>
          <w:tcPr>
            <w:tcW w:w="825" w:type="dxa"/>
          </w:tcPr>
          <w:p w14:paraId="4DE73BAA" w14:textId="38D59DF5"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60E808CE" w14:textId="49792EF2" w:rsidR="31C20DD7" w:rsidRDefault="31C20DD7" w:rsidP="31C20DD7">
            <w:pPr>
              <w:jc w:val="both"/>
            </w:pPr>
            <w:r w:rsidRPr="31C20DD7">
              <w:rPr>
                <w:rFonts w:ascii="Times New Roman" w:eastAsia="Times New Roman" w:hAnsi="Times New Roman" w:cs="Times New Roman"/>
                <w:sz w:val="20"/>
                <w:szCs w:val="20"/>
              </w:rPr>
              <w:t>Ruská federácia</w:t>
            </w:r>
          </w:p>
        </w:tc>
        <w:tc>
          <w:tcPr>
            <w:tcW w:w="825" w:type="dxa"/>
          </w:tcPr>
          <w:p w14:paraId="22112057" w14:textId="4928FED2"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6B8FF8A1" w14:textId="21E6126B"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0C308814" w14:textId="4E17505E"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63843C29" w14:textId="52632446"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657C5D50" w14:textId="109B6CBE"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09B73878" w14:textId="2B01EB7B"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01D49563" w14:textId="37C7FE78"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C4BF0C2" w14:textId="30245E0C" w:rsidR="31C20DD7" w:rsidRDefault="31C20DD7" w:rsidP="31C20DD7">
            <w:pPr>
              <w:jc w:val="both"/>
            </w:pPr>
            <w:r w:rsidRPr="31C20DD7">
              <w:rPr>
                <w:rFonts w:ascii="Times New Roman" w:eastAsia="Times New Roman" w:hAnsi="Times New Roman" w:cs="Times New Roman"/>
                <w:sz w:val="20"/>
                <w:szCs w:val="20"/>
              </w:rPr>
              <w:t>0,13</w:t>
            </w:r>
          </w:p>
        </w:tc>
        <w:tc>
          <w:tcPr>
            <w:tcW w:w="825" w:type="dxa"/>
          </w:tcPr>
          <w:p w14:paraId="2DE4C2A7" w14:textId="3FB7BACC" w:rsidR="31C20DD7" w:rsidRDefault="31C20DD7" w:rsidP="31C20DD7">
            <w:pPr>
              <w:jc w:val="both"/>
            </w:pPr>
            <w:r w:rsidRPr="31C20DD7">
              <w:rPr>
                <w:rFonts w:ascii="Times New Roman" w:eastAsia="Times New Roman" w:hAnsi="Times New Roman" w:cs="Times New Roman"/>
                <w:sz w:val="20"/>
                <w:szCs w:val="20"/>
              </w:rPr>
              <w:t>0,37</w:t>
            </w:r>
          </w:p>
        </w:tc>
      </w:tr>
      <w:tr w:rsidR="31C20DD7" w14:paraId="0E15E048" w14:textId="77777777" w:rsidTr="31C20DD7">
        <w:tc>
          <w:tcPr>
            <w:tcW w:w="825" w:type="dxa"/>
          </w:tcPr>
          <w:p w14:paraId="18F70F48" w14:textId="0149ED20"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08F2A28A" w14:textId="455BAB50" w:rsidR="31C20DD7" w:rsidRDefault="31C20DD7" w:rsidP="31C20DD7">
            <w:pPr>
              <w:jc w:val="both"/>
            </w:pPr>
            <w:r w:rsidRPr="31C20DD7">
              <w:rPr>
                <w:rFonts w:ascii="Times New Roman" w:eastAsia="Times New Roman" w:hAnsi="Times New Roman" w:cs="Times New Roman"/>
                <w:sz w:val="20"/>
                <w:szCs w:val="20"/>
              </w:rPr>
              <w:t>Srbská republika</w:t>
            </w:r>
          </w:p>
        </w:tc>
        <w:tc>
          <w:tcPr>
            <w:tcW w:w="825" w:type="dxa"/>
          </w:tcPr>
          <w:p w14:paraId="3C70DAEB" w14:textId="1775F936"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8E4A60E" w14:textId="61DC035D"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509F2626" w14:textId="22E93E86"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50638245" w14:textId="18F19ED8"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1E2792D6" w14:textId="49630980"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43EA616B" w14:textId="2AF0BE78"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3CF1E300" w14:textId="653B8560"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34B54B31" w14:textId="6D3A181C" w:rsidR="31C20DD7" w:rsidRDefault="31C20DD7" w:rsidP="31C20DD7">
            <w:pPr>
              <w:jc w:val="both"/>
            </w:pPr>
            <w:r w:rsidRPr="31C20DD7">
              <w:rPr>
                <w:rFonts w:ascii="Times New Roman" w:eastAsia="Times New Roman" w:hAnsi="Times New Roman" w:cs="Times New Roman"/>
                <w:sz w:val="20"/>
                <w:szCs w:val="20"/>
              </w:rPr>
              <w:t>0,07</w:t>
            </w:r>
          </w:p>
        </w:tc>
        <w:tc>
          <w:tcPr>
            <w:tcW w:w="825" w:type="dxa"/>
          </w:tcPr>
          <w:p w14:paraId="719BF07A" w14:textId="32A0DF93" w:rsidR="31C20DD7" w:rsidRDefault="31C20DD7" w:rsidP="31C20DD7">
            <w:pPr>
              <w:jc w:val="both"/>
            </w:pPr>
            <w:r w:rsidRPr="31C20DD7">
              <w:rPr>
                <w:rFonts w:ascii="Times New Roman" w:eastAsia="Times New Roman" w:hAnsi="Times New Roman" w:cs="Times New Roman"/>
                <w:sz w:val="20"/>
                <w:szCs w:val="20"/>
              </w:rPr>
              <w:t>0,19</w:t>
            </w:r>
          </w:p>
        </w:tc>
      </w:tr>
      <w:tr w:rsidR="31C20DD7" w14:paraId="35261171" w14:textId="77777777" w:rsidTr="31C20DD7">
        <w:tc>
          <w:tcPr>
            <w:tcW w:w="825" w:type="dxa"/>
          </w:tcPr>
          <w:p w14:paraId="09F1827F" w14:textId="72F5F095" w:rsidR="31C20DD7" w:rsidRDefault="31C20DD7" w:rsidP="31C20DD7">
            <w:pPr>
              <w:jc w:val="both"/>
            </w:pPr>
            <w:r w:rsidRPr="31C20DD7">
              <w:rPr>
                <w:rFonts w:ascii="Times New Roman" w:eastAsia="Times New Roman" w:hAnsi="Times New Roman" w:cs="Times New Roman"/>
                <w:sz w:val="20"/>
                <w:szCs w:val="20"/>
              </w:rPr>
              <w:lastRenderedPageBreak/>
              <w:t>2.</w:t>
            </w:r>
          </w:p>
        </w:tc>
        <w:tc>
          <w:tcPr>
            <w:tcW w:w="825" w:type="dxa"/>
          </w:tcPr>
          <w:p w14:paraId="6A64C26C" w14:textId="20C4541D" w:rsidR="31C20DD7" w:rsidRDefault="31C20DD7" w:rsidP="31C20DD7">
            <w:pPr>
              <w:jc w:val="both"/>
            </w:pPr>
            <w:r w:rsidRPr="31C20DD7">
              <w:rPr>
                <w:rFonts w:ascii="Times New Roman" w:eastAsia="Times New Roman" w:hAnsi="Times New Roman" w:cs="Times New Roman"/>
                <w:sz w:val="20"/>
                <w:szCs w:val="20"/>
              </w:rPr>
              <w:t>Ukrajina</w:t>
            </w:r>
          </w:p>
        </w:tc>
        <w:tc>
          <w:tcPr>
            <w:tcW w:w="825" w:type="dxa"/>
          </w:tcPr>
          <w:p w14:paraId="5A845A80" w14:textId="2C082D07"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15A3CF3A" w14:textId="3C1E786C" w:rsidR="31C20DD7" w:rsidRDefault="31C20DD7" w:rsidP="31C20DD7">
            <w:pPr>
              <w:jc w:val="both"/>
            </w:pPr>
            <w:r w:rsidRPr="31C20DD7">
              <w:rPr>
                <w:rFonts w:ascii="Times New Roman" w:eastAsia="Times New Roman" w:hAnsi="Times New Roman" w:cs="Times New Roman"/>
                <w:sz w:val="20"/>
                <w:szCs w:val="20"/>
              </w:rPr>
              <w:t>9</w:t>
            </w:r>
          </w:p>
        </w:tc>
        <w:tc>
          <w:tcPr>
            <w:tcW w:w="825" w:type="dxa"/>
          </w:tcPr>
          <w:p w14:paraId="0D881130" w14:textId="2D0E3755"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38D02D3F" w14:textId="6B03569B"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3D03497B" w14:textId="25853F37" w:rsidR="31C20DD7" w:rsidRDefault="31C20DD7" w:rsidP="31C20DD7">
            <w:pPr>
              <w:jc w:val="both"/>
            </w:pPr>
            <w:r w:rsidRPr="31C20DD7">
              <w:rPr>
                <w:rFonts w:ascii="Times New Roman" w:eastAsia="Times New Roman" w:hAnsi="Times New Roman" w:cs="Times New Roman"/>
                <w:sz w:val="20"/>
                <w:szCs w:val="20"/>
              </w:rPr>
              <w:t>9</w:t>
            </w:r>
          </w:p>
        </w:tc>
        <w:tc>
          <w:tcPr>
            <w:tcW w:w="825" w:type="dxa"/>
          </w:tcPr>
          <w:p w14:paraId="457C6AB0" w14:textId="0AAD0C31" w:rsidR="31C20DD7" w:rsidRDefault="31C20DD7" w:rsidP="31C20DD7">
            <w:pPr>
              <w:jc w:val="both"/>
            </w:pPr>
            <w:r w:rsidRPr="31C20DD7">
              <w:rPr>
                <w:rFonts w:ascii="Times New Roman" w:eastAsia="Times New Roman" w:hAnsi="Times New Roman" w:cs="Times New Roman"/>
                <w:sz w:val="20"/>
                <w:szCs w:val="20"/>
              </w:rPr>
              <w:t>9</w:t>
            </w:r>
          </w:p>
        </w:tc>
        <w:tc>
          <w:tcPr>
            <w:tcW w:w="825" w:type="dxa"/>
          </w:tcPr>
          <w:p w14:paraId="07004A12" w14:textId="20CDDB30"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1A1CDDC5" w14:textId="7ADCCB66" w:rsidR="31C20DD7" w:rsidRDefault="31C20DD7" w:rsidP="31C20DD7">
            <w:pPr>
              <w:jc w:val="both"/>
            </w:pPr>
            <w:r w:rsidRPr="31C20DD7">
              <w:rPr>
                <w:rFonts w:ascii="Times New Roman" w:eastAsia="Times New Roman" w:hAnsi="Times New Roman" w:cs="Times New Roman"/>
                <w:sz w:val="20"/>
                <w:szCs w:val="20"/>
              </w:rPr>
              <w:t>0,59</w:t>
            </w:r>
          </w:p>
        </w:tc>
        <w:tc>
          <w:tcPr>
            <w:tcW w:w="825" w:type="dxa"/>
          </w:tcPr>
          <w:p w14:paraId="1907F10E" w14:textId="7F8E7855" w:rsidR="31C20DD7" w:rsidRDefault="31C20DD7" w:rsidP="31C20DD7">
            <w:pPr>
              <w:jc w:val="both"/>
            </w:pPr>
            <w:r w:rsidRPr="31C20DD7">
              <w:rPr>
                <w:rFonts w:ascii="Times New Roman" w:eastAsia="Times New Roman" w:hAnsi="Times New Roman" w:cs="Times New Roman"/>
                <w:sz w:val="20"/>
                <w:szCs w:val="20"/>
              </w:rPr>
              <w:t>1,67</w:t>
            </w:r>
          </w:p>
        </w:tc>
      </w:tr>
      <w:tr w:rsidR="31C20DD7" w14:paraId="59D3BA13" w14:textId="77777777" w:rsidTr="31C20DD7">
        <w:tc>
          <w:tcPr>
            <w:tcW w:w="825" w:type="dxa"/>
          </w:tcPr>
          <w:p w14:paraId="16F18ED2" w14:textId="47179BFB" w:rsidR="31C20DD7" w:rsidRDefault="31C20DD7" w:rsidP="31C20DD7">
            <w:pPr>
              <w:jc w:val="both"/>
            </w:pPr>
            <w:r w:rsidRPr="31C20DD7">
              <w:rPr>
                <w:rFonts w:ascii="Times New Roman" w:eastAsia="Times New Roman" w:hAnsi="Times New Roman" w:cs="Times New Roman"/>
                <w:sz w:val="20"/>
                <w:szCs w:val="20"/>
              </w:rPr>
              <w:t>2.</w:t>
            </w:r>
          </w:p>
        </w:tc>
        <w:tc>
          <w:tcPr>
            <w:tcW w:w="825" w:type="dxa"/>
          </w:tcPr>
          <w:p w14:paraId="52A5917C" w14:textId="1331C07E" w:rsidR="31C20DD7" w:rsidRDefault="31C20DD7" w:rsidP="31C20DD7">
            <w:pPr>
              <w:jc w:val="both"/>
            </w:pPr>
            <w:r w:rsidRPr="31C20DD7">
              <w:rPr>
                <w:rFonts w:ascii="Times New Roman" w:eastAsia="Times New Roman" w:hAnsi="Times New Roman" w:cs="Times New Roman"/>
                <w:sz w:val="20"/>
                <w:szCs w:val="20"/>
              </w:rPr>
              <w:t>Slovenská republika</w:t>
            </w:r>
          </w:p>
        </w:tc>
        <w:tc>
          <w:tcPr>
            <w:tcW w:w="825" w:type="dxa"/>
          </w:tcPr>
          <w:p w14:paraId="206A250C" w14:textId="2A22A080" w:rsidR="31C20DD7" w:rsidRDefault="31C20DD7" w:rsidP="31C20DD7">
            <w:pPr>
              <w:jc w:val="both"/>
            </w:pPr>
            <w:r w:rsidRPr="31C20DD7">
              <w:rPr>
                <w:rFonts w:ascii="Times New Roman" w:eastAsia="Times New Roman" w:hAnsi="Times New Roman" w:cs="Times New Roman"/>
                <w:sz w:val="20"/>
                <w:szCs w:val="20"/>
              </w:rPr>
              <w:t>342</w:t>
            </w:r>
          </w:p>
        </w:tc>
        <w:tc>
          <w:tcPr>
            <w:tcW w:w="825" w:type="dxa"/>
          </w:tcPr>
          <w:p w14:paraId="7C036BBB" w14:textId="0D981281"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33B3A617" w14:textId="49C373C0" w:rsidR="31C20DD7" w:rsidRDefault="31C20DD7" w:rsidP="31C20DD7">
            <w:pPr>
              <w:jc w:val="both"/>
            </w:pPr>
            <w:r w:rsidRPr="31C20DD7">
              <w:rPr>
                <w:rFonts w:ascii="Times New Roman" w:eastAsia="Times New Roman" w:hAnsi="Times New Roman" w:cs="Times New Roman"/>
                <w:sz w:val="20"/>
                <w:szCs w:val="20"/>
              </w:rPr>
              <w:t>68</w:t>
            </w:r>
          </w:p>
        </w:tc>
        <w:tc>
          <w:tcPr>
            <w:tcW w:w="825" w:type="dxa"/>
          </w:tcPr>
          <w:p w14:paraId="1E2A41E1" w14:textId="49DE6EA6"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05723F8E" w14:textId="35C8C548" w:rsidR="31C20DD7" w:rsidRDefault="31C20DD7" w:rsidP="31C20DD7">
            <w:pPr>
              <w:jc w:val="both"/>
            </w:pPr>
            <w:r w:rsidRPr="31C20DD7">
              <w:rPr>
                <w:rFonts w:ascii="Times New Roman" w:eastAsia="Times New Roman" w:hAnsi="Times New Roman" w:cs="Times New Roman"/>
                <w:sz w:val="20"/>
                <w:szCs w:val="20"/>
              </w:rPr>
              <w:t>410</w:t>
            </w:r>
          </w:p>
        </w:tc>
        <w:tc>
          <w:tcPr>
            <w:tcW w:w="825" w:type="dxa"/>
          </w:tcPr>
          <w:p w14:paraId="08237141" w14:textId="64331CC3"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217AC32" w14:textId="73C34920"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0384E9B6" w14:textId="434B6B4F" w:rsidR="31C20DD7" w:rsidRDefault="31C20DD7" w:rsidP="31C20DD7">
            <w:pPr>
              <w:jc w:val="both"/>
            </w:pPr>
            <w:r w:rsidRPr="31C20DD7">
              <w:rPr>
                <w:rFonts w:ascii="Times New Roman" w:eastAsia="Times New Roman" w:hAnsi="Times New Roman" w:cs="Times New Roman"/>
                <w:sz w:val="20"/>
                <w:szCs w:val="20"/>
              </w:rPr>
              <w:t>0,00</w:t>
            </w:r>
          </w:p>
        </w:tc>
        <w:tc>
          <w:tcPr>
            <w:tcW w:w="825" w:type="dxa"/>
          </w:tcPr>
          <w:p w14:paraId="16AA1297" w14:textId="76DB06D1" w:rsidR="31C20DD7" w:rsidRDefault="31C20DD7" w:rsidP="31C20DD7">
            <w:pPr>
              <w:jc w:val="both"/>
            </w:pPr>
            <w:r w:rsidRPr="31C20DD7">
              <w:rPr>
                <w:rFonts w:ascii="Times New Roman" w:eastAsia="Times New Roman" w:hAnsi="Times New Roman" w:cs="Times New Roman"/>
                <w:sz w:val="20"/>
                <w:szCs w:val="20"/>
              </w:rPr>
              <w:t>0,00</w:t>
            </w:r>
          </w:p>
        </w:tc>
      </w:tr>
      <w:tr w:rsidR="31C20DD7" w14:paraId="5C74EF0D" w14:textId="77777777" w:rsidTr="31C20DD7">
        <w:tc>
          <w:tcPr>
            <w:tcW w:w="825" w:type="dxa"/>
          </w:tcPr>
          <w:p w14:paraId="7D509D80" w14:textId="2851433A" w:rsidR="31C20DD7" w:rsidRDefault="31C20DD7" w:rsidP="31C20DD7">
            <w:pPr>
              <w:jc w:val="both"/>
            </w:pPr>
            <w:r w:rsidRPr="31C20DD7">
              <w:rPr>
                <w:rFonts w:ascii="Times New Roman" w:eastAsia="Times New Roman" w:hAnsi="Times New Roman" w:cs="Times New Roman"/>
                <w:b/>
                <w:bCs/>
                <w:sz w:val="20"/>
                <w:szCs w:val="20"/>
              </w:rPr>
              <w:t>2. stupeň spolu</w:t>
            </w:r>
          </w:p>
        </w:tc>
        <w:tc>
          <w:tcPr>
            <w:tcW w:w="825" w:type="dxa"/>
          </w:tcPr>
          <w:p w14:paraId="4AF81A56" w14:textId="58950449" w:rsidR="31C20DD7" w:rsidRDefault="31C20DD7"/>
        </w:tc>
        <w:tc>
          <w:tcPr>
            <w:tcW w:w="825" w:type="dxa"/>
          </w:tcPr>
          <w:p w14:paraId="7512F6B0" w14:textId="61A41D69" w:rsidR="31C20DD7" w:rsidRDefault="31C20DD7" w:rsidP="31C20DD7">
            <w:pPr>
              <w:jc w:val="both"/>
            </w:pPr>
            <w:r w:rsidRPr="31C20DD7">
              <w:rPr>
                <w:rFonts w:ascii="Times New Roman" w:eastAsia="Times New Roman" w:hAnsi="Times New Roman" w:cs="Times New Roman"/>
                <w:b/>
                <w:bCs/>
                <w:sz w:val="20"/>
                <w:szCs w:val="20"/>
              </w:rPr>
              <w:t>342</w:t>
            </w:r>
          </w:p>
        </w:tc>
        <w:tc>
          <w:tcPr>
            <w:tcW w:w="825" w:type="dxa"/>
          </w:tcPr>
          <w:p w14:paraId="79A99306" w14:textId="722DF508" w:rsidR="31C20DD7" w:rsidRDefault="31C20DD7" w:rsidP="31C20DD7">
            <w:pPr>
              <w:jc w:val="both"/>
            </w:pPr>
            <w:r w:rsidRPr="31C20DD7">
              <w:rPr>
                <w:rFonts w:ascii="Times New Roman" w:eastAsia="Times New Roman" w:hAnsi="Times New Roman" w:cs="Times New Roman"/>
                <w:b/>
                <w:bCs/>
                <w:sz w:val="20"/>
                <w:szCs w:val="20"/>
              </w:rPr>
              <w:t>26</w:t>
            </w:r>
          </w:p>
        </w:tc>
        <w:tc>
          <w:tcPr>
            <w:tcW w:w="825" w:type="dxa"/>
          </w:tcPr>
          <w:p w14:paraId="66D05D06" w14:textId="2DAEE4C1" w:rsidR="31C20DD7" w:rsidRDefault="31C20DD7" w:rsidP="31C20DD7">
            <w:pPr>
              <w:jc w:val="both"/>
            </w:pPr>
            <w:r w:rsidRPr="31C20DD7">
              <w:rPr>
                <w:rFonts w:ascii="Times New Roman" w:eastAsia="Times New Roman" w:hAnsi="Times New Roman" w:cs="Times New Roman"/>
                <w:b/>
                <w:bCs/>
                <w:sz w:val="20"/>
                <w:szCs w:val="20"/>
              </w:rPr>
              <w:t>68</w:t>
            </w:r>
          </w:p>
        </w:tc>
        <w:tc>
          <w:tcPr>
            <w:tcW w:w="825" w:type="dxa"/>
          </w:tcPr>
          <w:p w14:paraId="1712C288" w14:textId="2D41EFAD" w:rsidR="31C20DD7" w:rsidRDefault="31C20DD7" w:rsidP="31C20DD7">
            <w:pPr>
              <w:jc w:val="both"/>
            </w:pPr>
            <w:r w:rsidRPr="31C20DD7">
              <w:rPr>
                <w:rFonts w:ascii="Times New Roman" w:eastAsia="Times New Roman" w:hAnsi="Times New Roman" w:cs="Times New Roman"/>
                <w:b/>
                <w:bCs/>
                <w:sz w:val="20"/>
                <w:szCs w:val="20"/>
              </w:rPr>
              <w:t>3</w:t>
            </w:r>
          </w:p>
        </w:tc>
        <w:tc>
          <w:tcPr>
            <w:tcW w:w="825" w:type="dxa"/>
          </w:tcPr>
          <w:p w14:paraId="76210E6F" w14:textId="3E441424" w:rsidR="31C20DD7" w:rsidRDefault="31C20DD7" w:rsidP="31C20DD7">
            <w:pPr>
              <w:jc w:val="both"/>
            </w:pPr>
            <w:r w:rsidRPr="31C20DD7">
              <w:rPr>
                <w:rFonts w:ascii="Times New Roman" w:eastAsia="Times New Roman" w:hAnsi="Times New Roman" w:cs="Times New Roman"/>
                <w:b/>
                <w:bCs/>
                <w:sz w:val="20"/>
                <w:szCs w:val="20"/>
              </w:rPr>
              <w:t>439</w:t>
            </w:r>
          </w:p>
        </w:tc>
        <w:tc>
          <w:tcPr>
            <w:tcW w:w="825" w:type="dxa"/>
          </w:tcPr>
          <w:p w14:paraId="243850E0" w14:textId="2FAEC8F9" w:rsidR="31C20DD7" w:rsidRDefault="31C20DD7" w:rsidP="31C20DD7">
            <w:pPr>
              <w:jc w:val="both"/>
            </w:pPr>
            <w:r w:rsidRPr="31C20DD7">
              <w:rPr>
                <w:rFonts w:ascii="Times New Roman" w:eastAsia="Times New Roman" w:hAnsi="Times New Roman" w:cs="Times New Roman"/>
                <w:b/>
                <w:bCs/>
                <w:sz w:val="20"/>
                <w:szCs w:val="20"/>
              </w:rPr>
              <w:t>29</w:t>
            </w:r>
          </w:p>
        </w:tc>
        <w:tc>
          <w:tcPr>
            <w:tcW w:w="825" w:type="dxa"/>
          </w:tcPr>
          <w:p w14:paraId="4EB0810B" w14:textId="0C2CE934" w:rsidR="31C20DD7" w:rsidRDefault="31C20DD7" w:rsidP="31C20DD7">
            <w:pPr>
              <w:jc w:val="both"/>
            </w:pPr>
            <w:r w:rsidRPr="31C20DD7">
              <w:rPr>
                <w:rFonts w:ascii="Times New Roman" w:eastAsia="Times New Roman" w:hAnsi="Times New Roman" w:cs="Times New Roman"/>
                <w:b/>
                <w:bCs/>
                <w:sz w:val="20"/>
                <w:szCs w:val="20"/>
              </w:rPr>
              <w:t>0</w:t>
            </w:r>
          </w:p>
        </w:tc>
        <w:tc>
          <w:tcPr>
            <w:tcW w:w="825" w:type="dxa"/>
          </w:tcPr>
          <w:p w14:paraId="4757BA82" w14:textId="0DF44552" w:rsidR="31C20DD7" w:rsidRDefault="31C20DD7" w:rsidP="31C20DD7">
            <w:pPr>
              <w:jc w:val="both"/>
            </w:pPr>
            <w:r w:rsidRPr="31C20DD7">
              <w:rPr>
                <w:rFonts w:ascii="Times New Roman" w:eastAsia="Times New Roman" w:hAnsi="Times New Roman" w:cs="Times New Roman"/>
                <w:b/>
                <w:bCs/>
                <w:sz w:val="20"/>
                <w:szCs w:val="20"/>
              </w:rPr>
              <w:t>1,90</w:t>
            </w:r>
          </w:p>
        </w:tc>
        <w:tc>
          <w:tcPr>
            <w:tcW w:w="825" w:type="dxa"/>
          </w:tcPr>
          <w:p w14:paraId="46628651" w14:textId="0BDA4FC1" w:rsidR="31C20DD7" w:rsidRDefault="31C20DD7" w:rsidP="31C20DD7">
            <w:pPr>
              <w:jc w:val="both"/>
            </w:pPr>
            <w:r w:rsidRPr="31C20DD7">
              <w:rPr>
                <w:rFonts w:ascii="Times New Roman" w:eastAsia="Times New Roman" w:hAnsi="Times New Roman" w:cs="Times New Roman"/>
                <w:b/>
                <w:bCs/>
                <w:sz w:val="20"/>
                <w:szCs w:val="20"/>
              </w:rPr>
              <w:t>5,37</w:t>
            </w:r>
          </w:p>
        </w:tc>
      </w:tr>
      <w:tr w:rsidR="31C20DD7" w14:paraId="3D335B92" w14:textId="77777777" w:rsidTr="31C20DD7">
        <w:tc>
          <w:tcPr>
            <w:tcW w:w="825" w:type="dxa"/>
          </w:tcPr>
          <w:p w14:paraId="5E2C7B3C" w14:textId="2205EC82" w:rsidR="31C20DD7" w:rsidRDefault="31C20DD7" w:rsidP="31C20DD7">
            <w:pPr>
              <w:jc w:val="both"/>
            </w:pPr>
            <w:r w:rsidRPr="31C20DD7">
              <w:rPr>
                <w:rFonts w:ascii="Times New Roman" w:eastAsia="Times New Roman" w:hAnsi="Times New Roman" w:cs="Times New Roman"/>
                <w:sz w:val="20"/>
                <w:szCs w:val="20"/>
              </w:rPr>
              <w:t>3.</w:t>
            </w:r>
          </w:p>
        </w:tc>
        <w:tc>
          <w:tcPr>
            <w:tcW w:w="825" w:type="dxa"/>
          </w:tcPr>
          <w:p w14:paraId="0D25CA43" w14:textId="729DCB21" w:rsidR="31C20DD7" w:rsidRDefault="31C20DD7" w:rsidP="31C20DD7">
            <w:pPr>
              <w:jc w:val="both"/>
            </w:pPr>
            <w:r w:rsidRPr="31C20DD7">
              <w:rPr>
                <w:rFonts w:ascii="Times New Roman" w:eastAsia="Times New Roman" w:hAnsi="Times New Roman" w:cs="Times New Roman"/>
                <w:sz w:val="20"/>
                <w:szCs w:val="20"/>
              </w:rPr>
              <w:t>Česká republika</w:t>
            </w:r>
          </w:p>
        </w:tc>
        <w:tc>
          <w:tcPr>
            <w:tcW w:w="825" w:type="dxa"/>
          </w:tcPr>
          <w:p w14:paraId="2E29D49C" w14:textId="228B105C"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6D1A23C8" w14:textId="707B6778"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60C1A543" w14:textId="289476B7"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60CA7F4" w14:textId="155A570C"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7016C94B" w14:textId="795A594D"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7BC88F48" w14:textId="3800C77E"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36847284" w14:textId="4B0244CD"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5340F10C" w14:textId="2A321E8A" w:rsidR="31C20DD7" w:rsidRDefault="31C20DD7" w:rsidP="31C20DD7">
            <w:pPr>
              <w:jc w:val="both"/>
            </w:pPr>
            <w:r w:rsidRPr="31C20DD7">
              <w:rPr>
                <w:rFonts w:ascii="Times New Roman" w:eastAsia="Times New Roman" w:hAnsi="Times New Roman" w:cs="Times New Roman"/>
                <w:sz w:val="20"/>
                <w:szCs w:val="20"/>
              </w:rPr>
              <w:t>0,07</w:t>
            </w:r>
          </w:p>
        </w:tc>
        <w:tc>
          <w:tcPr>
            <w:tcW w:w="825" w:type="dxa"/>
          </w:tcPr>
          <w:p w14:paraId="6A81CA91" w14:textId="262FD9FA" w:rsidR="31C20DD7" w:rsidRDefault="31C20DD7" w:rsidP="31C20DD7">
            <w:pPr>
              <w:jc w:val="both"/>
            </w:pPr>
            <w:r w:rsidRPr="31C20DD7">
              <w:rPr>
                <w:rFonts w:ascii="Times New Roman" w:eastAsia="Times New Roman" w:hAnsi="Times New Roman" w:cs="Times New Roman"/>
                <w:sz w:val="20"/>
                <w:szCs w:val="20"/>
              </w:rPr>
              <w:t>0,19</w:t>
            </w:r>
          </w:p>
        </w:tc>
      </w:tr>
      <w:tr w:rsidR="31C20DD7" w14:paraId="5776481F" w14:textId="77777777" w:rsidTr="31C20DD7">
        <w:tc>
          <w:tcPr>
            <w:tcW w:w="825" w:type="dxa"/>
          </w:tcPr>
          <w:p w14:paraId="284A73FC" w14:textId="589D003A" w:rsidR="31C20DD7" w:rsidRDefault="31C20DD7" w:rsidP="31C20DD7">
            <w:pPr>
              <w:jc w:val="both"/>
            </w:pPr>
            <w:r w:rsidRPr="31C20DD7">
              <w:rPr>
                <w:rFonts w:ascii="Times New Roman" w:eastAsia="Times New Roman" w:hAnsi="Times New Roman" w:cs="Times New Roman"/>
                <w:sz w:val="20"/>
                <w:szCs w:val="20"/>
              </w:rPr>
              <w:t>3.</w:t>
            </w:r>
          </w:p>
        </w:tc>
        <w:tc>
          <w:tcPr>
            <w:tcW w:w="825" w:type="dxa"/>
          </w:tcPr>
          <w:p w14:paraId="24B4322D" w14:textId="0F41BA8E" w:rsidR="31C20DD7" w:rsidRDefault="31C20DD7" w:rsidP="31C20DD7">
            <w:pPr>
              <w:jc w:val="both"/>
            </w:pPr>
            <w:r w:rsidRPr="31C20DD7">
              <w:rPr>
                <w:rFonts w:ascii="Times New Roman" w:eastAsia="Times New Roman" w:hAnsi="Times New Roman" w:cs="Times New Roman"/>
                <w:sz w:val="20"/>
                <w:szCs w:val="20"/>
              </w:rPr>
              <w:t>Bulharská republika</w:t>
            </w:r>
          </w:p>
        </w:tc>
        <w:tc>
          <w:tcPr>
            <w:tcW w:w="825" w:type="dxa"/>
          </w:tcPr>
          <w:p w14:paraId="61A82609" w14:textId="657F31DC"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51B7BC4F" w14:textId="0031BB0E"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78D4B2D3" w14:textId="77C05EC8"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823161A" w14:textId="6AD6EC2B"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2E1A8735" w14:textId="0D6D0720"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23EF5327" w14:textId="1458A5E7"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08BEC281" w14:textId="7A85C198"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4529ABFD" w14:textId="1EA3673D" w:rsidR="31C20DD7" w:rsidRDefault="31C20DD7" w:rsidP="31C20DD7">
            <w:pPr>
              <w:jc w:val="both"/>
            </w:pPr>
            <w:r w:rsidRPr="31C20DD7">
              <w:rPr>
                <w:rFonts w:ascii="Times New Roman" w:eastAsia="Times New Roman" w:hAnsi="Times New Roman" w:cs="Times New Roman"/>
                <w:sz w:val="20"/>
                <w:szCs w:val="20"/>
              </w:rPr>
              <w:t>0,07</w:t>
            </w:r>
          </w:p>
        </w:tc>
        <w:tc>
          <w:tcPr>
            <w:tcW w:w="825" w:type="dxa"/>
          </w:tcPr>
          <w:p w14:paraId="214AB3F9" w14:textId="079FFCF0" w:rsidR="31C20DD7" w:rsidRDefault="31C20DD7" w:rsidP="31C20DD7">
            <w:pPr>
              <w:jc w:val="both"/>
            </w:pPr>
            <w:r w:rsidRPr="31C20DD7">
              <w:rPr>
                <w:rFonts w:ascii="Times New Roman" w:eastAsia="Times New Roman" w:hAnsi="Times New Roman" w:cs="Times New Roman"/>
                <w:sz w:val="20"/>
                <w:szCs w:val="20"/>
              </w:rPr>
              <w:t>0,19</w:t>
            </w:r>
          </w:p>
        </w:tc>
      </w:tr>
      <w:tr w:rsidR="31C20DD7" w14:paraId="2024ED29" w14:textId="77777777" w:rsidTr="31C20DD7">
        <w:tc>
          <w:tcPr>
            <w:tcW w:w="825" w:type="dxa"/>
          </w:tcPr>
          <w:p w14:paraId="2AAFB334" w14:textId="042F6F54" w:rsidR="31C20DD7" w:rsidRDefault="31C20DD7" w:rsidP="31C20DD7">
            <w:pPr>
              <w:jc w:val="both"/>
            </w:pPr>
            <w:r w:rsidRPr="31C20DD7">
              <w:rPr>
                <w:rFonts w:ascii="Times New Roman" w:eastAsia="Times New Roman" w:hAnsi="Times New Roman" w:cs="Times New Roman"/>
                <w:sz w:val="20"/>
                <w:szCs w:val="20"/>
              </w:rPr>
              <w:t>3.</w:t>
            </w:r>
          </w:p>
        </w:tc>
        <w:tc>
          <w:tcPr>
            <w:tcW w:w="825" w:type="dxa"/>
          </w:tcPr>
          <w:p w14:paraId="0DAADEBA" w14:textId="57874DE2" w:rsidR="31C20DD7" w:rsidRDefault="31C20DD7" w:rsidP="31C20DD7">
            <w:pPr>
              <w:jc w:val="both"/>
            </w:pPr>
            <w:r w:rsidRPr="31C20DD7">
              <w:rPr>
                <w:rFonts w:ascii="Times New Roman" w:eastAsia="Times New Roman" w:hAnsi="Times New Roman" w:cs="Times New Roman"/>
                <w:sz w:val="20"/>
                <w:szCs w:val="20"/>
              </w:rPr>
              <w:t>Srbská republika</w:t>
            </w:r>
          </w:p>
        </w:tc>
        <w:tc>
          <w:tcPr>
            <w:tcW w:w="825" w:type="dxa"/>
          </w:tcPr>
          <w:p w14:paraId="75956D10" w14:textId="22ADAEC5"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1C96BFB3" w14:textId="2C22679F"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02AF851C" w14:textId="43781378"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16E61181" w14:textId="6D302A29"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5A6C7D5C" w14:textId="3C4B5534"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74583382" w14:textId="0F26F9FE" w:rsidR="31C20DD7" w:rsidRDefault="31C20DD7" w:rsidP="31C20DD7">
            <w:pPr>
              <w:jc w:val="both"/>
            </w:pPr>
            <w:r w:rsidRPr="31C20DD7">
              <w:rPr>
                <w:rFonts w:ascii="Times New Roman" w:eastAsia="Times New Roman" w:hAnsi="Times New Roman" w:cs="Times New Roman"/>
                <w:sz w:val="20"/>
                <w:szCs w:val="20"/>
              </w:rPr>
              <w:t>1</w:t>
            </w:r>
          </w:p>
        </w:tc>
        <w:tc>
          <w:tcPr>
            <w:tcW w:w="825" w:type="dxa"/>
          </w:tcPr>
          <w:p w14:paraId="39D42043" w14:textId="1404664E"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7AFF6D84" w14:textId="70E48056" w:rsidR="31C20DD7" w:rsidRDefault="31C20DD7" w:rsidP="31C20DD7">
            <w:pPr>
              <w:jc w:val="both"/>
            </w:pPr>
            <w:r w:rsidRPr="31C20DD7">
              <w:rPr>
                <w:rFonts w:ascii="Times New Roman" w:eastAsia="Times New Roman" w:hAnsi="Times New Roman" w:cs="Times New Roman"/>
                <w:sz w:val="20"/>
                <w:szCs w:val="20"/>
              </w:rPr>
              <w:t>0,07</w:t>
            </w:r>
          </w:p>
        </w:tc>
        <w:tc>
          <w:tcPr>
            <w:tcW w:w="825" w:type="dxa"/>
          </w:tcPr>
          <w:p w14:paraId="36D1CFC3" w14:textId="20387FCA" w:rsidR="31C20DD7" w:rsidRDefault="31C20DD7" w:rsidP="31C20DD7">
            <w:pPr>
              <w:jc w:val="both"/>
            </w:pPr>
            <w:r w:rsidRPr="31C20DD7">
              <w:rPr>
                <w:rFonts w:ascii="Times New Roman" w:eastAsia="Times New Roman" w:hAnsi="Times New Roman" w:cs="Times New Roman"/>
                <w:sz w:val="20"/>
                <w:szCs w:val="20"/>
              </w:rPr>
              <w:t>0,19</w:t>
            </w:r>
          </w:p>
        </w:tc>
      </w:tr>
      <w:tr w:rsidR="31C20DD7" w14:paraId="79503ECF" w14:textId="77777777" w:rsidTr="31C20DD7">
        <w:tc>
          <w:tcPr>
            <w:tcW w:w="825" w:type="dxa"/>
          </w:tcPr>
          <w:p w14:paraId="00420D23" w14:textId="5F9CA5EB" w:rsidR="31C20DD7" w:rsidRDefault="31C20DD7" w:rsidP="31C20DD7">
            <w:pPr>
              <w:jc w:val="both"/>
            </w:pPr>
            <w:r w:rsidRPr="31C20DD7">
              <w:rPr>
                <w:rFonts w:ascii="Times New Roman" w:eastAsia="Times New Roman" w:hAnsi="Times New Roman" w:cs="Times New Roman"/>
                <w:sz w:val="20"/>
                <w:szCs w:val="20"/>
              </w:rPr>
              <w:t>3.</w:t>
            </w:r>
          </w:p>
        </w:tc>
        <w:tc>
          <w:tcPr>
            <w:tcW w:w="825" w:type="dxa"/>
          </w:tcPr>
          <w:p w14:paraId="443189C4" w14:textId="270AF881" w:rsidR="31C20DD7" w:rsidRDefault="31C20DD7" w:rsidP="31C20DD7">
            <w:pPr>
              <w:jc w:val="both"/>
            </w:pPr>
            <w:r w:rsidRPr="31C20DD7">
              <w:rPr>
                <w:rFonts w:ascii="Times New Roman" w:eastAsia="Times New Roman" w:hAnsi="Times New Roman" w:cs="Times New Roman"/>
                <w:sz w:val="20"/>
                <w:szCs w:val="20"/>
              </w:rPr>
              <w:t>Slovenská republika</w:t>
            </w:r>
          </w:p>
        </w:tc>
        <w:tc>
          <w:tcPr>
            <w:tcW w:w="825" w:type="dxa"/>
          </w:tcPr>
          <w:p w14:paraId="492EB310" w14:textId="7A122AB1" w:rsidR="31C20DD7" w:rsidRDefault="31C20DD7" w:rsidP="31C20DD7">
            <w:pPr>
              <w:jc w:val="both"/>
            </w:pPr>
            <w:r w:rsidRPr="31C20DD7">
              <w:rPr>
                <w:rFonts w:ascii="Times New Roman" w:eastAsia="Times New Roman" w:hAnsi="Times New Roman" w:cs="Times New Roman"/>
                <w:sz w:val="20"/>
                <w:szCs w:val="20"/>
              </w:rPr>
              <w:t>11</w:t>
            </w:r>
          </w:p>
        </w:tc>
        <w:tc>
          <w:tcPr>
            <w:tcW w:w="825" w:type="dxa"/>
          </w:tcPr>
          <w:p w14:paraId="1EA05BEF" w14:textId="4B7EA30D"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754B69BB" w14:textId="407E77D5" w:rsidR="31C20DD7" w:rsidRDefault="31C20DD7" w:rsidP="31C20DD7">
            <w:pPr>
              <w:jc w:val="both"/>
            </w:pPr>
            <w:r w:rsidRPr="31C20DD7">
              <w:rPr>
                <w:rFonts w:ascii="Times New Roman" w:eastAsia="Times New Roman" w:hAnsi="Times New Roman" w:cs="Times New Roman"/>
                <w:sz w:val="20"/>
                <w:szCs w:val="20"/>
              </w:rPr>
              <w:t>16</w:t>
            </w:r>
          </w:p>
        </w:tc>
        <w:tc>
          <w:tcPr>
            <w:tcW w:w="825" w:type="dxa"/>
          </w:tcPr>
          <w:p w14:paraId="639C1A60" w14:textId="69F19774"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1EC07AD1" w14:textId="61146994" w:rsidR="31C20DD7" w:rsidRDefault="31C20DD7" w:rsidP="31C20DD7">
            <w:pPr>
              <w:jc w:val="both"/>
            </w:pPr>
            <w:r w:rsidRPr="31C20DD7">
              <w:rPr>
                <w:rFonts w:ascii="Times New Roman" w:eastAsia="Times New Roman" w:hAnsi="Times New Roman" w:cs="Times New Roman"/>
                <w:sz w:val="20"/>
                <w:szCs w:val="20"/>
              </w:rPr>
              <w:t>28</w:t>
            </w:r>
          </w:p>
        </w:tc>
        <w:tc>
          <w:tcPr>
            <w:tcW w:w="825" w:type="dxa"/>
          </w:tcPr>
          <w:p w14:paraId="08B3175A" w14:textId="3C51B46F"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57751434" w14:textId="65FB805D" w:rsidR="31C20DD7" w:rsidRDefault="31C20DD7" w:rsidP="31C20DD7">
            <w:pPr>
              <w:jc w:val="both"/>
            </w:pPr>
            <w:r w:rsidRPr="31C20DD7">
              <w:rPr>
                <w:rFonts w:ascii="Times New Roman" w:eastAsia="Times New Roman" w:hAnsi="Times New Roman" w:cs="Times New Roman"/>
                <w:sz w:val="20"/>
                <w:szCs w:val="20"/>
              </w:rPr>
              <w:t>0</w:t>
            </w:r>
          </w:p>
        </w:tc>
        <w:tc>
          <w:tcPr>
            <w:tcW w:w="825" w:type="dxa"/>
          </w:tcPr>
          <w:p w14:paraId="6472240A" w14:textId="37EFE59F" w:rsidR="31C20DD7" w:rsidRDefault="31C20DD7" w:rsidP="31C20DD7">
            <w:pPr>
              <w:jc w:val="both"/>
            </w:pPr>
            <w:r w:rsidRPr="31C20DD7">
              <w:rPr>
                <w:rFonts w:ascii="Times New Roman" w:eastAsia="Times New Roman" w:hAnsi="Times New Roman" w:cs="Times New Roman"/>
                <w:sz w:val="20"/>
                <w:szCs w:val="20"/>
              </w:rPr>
              <w:t>0,00</w:t>
            </w:r>
          </w:p>
        </w:tc>
        <w:tc>
          <w:tcPr>
            <w:tcW w:w="825" w:type="dxa"/>
          </w:tcPr>
          <w:p w14:paraId="7E535FF1" w14:textId="65F07817" w:rsidR="31C20DD7" w:rsidRDefault="31C20DD7" w:rsidP="31C20DD7">
            <w:pPr>
              <w:jc w:val="both"/>
            </w:pPr>
            <w:r w:rsidRPr="31C20DD7">
              <w:rPr>
                <w:rFonts w:ascii="Times New Roman" w:eastAsia="Times New Roman" w:hAnsi="Times New Roman" w:cs="Times New Roman"/>
                <w:sz w:val="20"/>
                <w:szCs w:val="20"/>
              </w:rPr>
              <w:t>0,00</w:t>
            </w:r>
          </w:p>
        </w:tc>
      </w:tr>
      <w:tr w:rsidR="31C20DD7" w14:paraId="54225D00" w14:textId="77777777" w:rsidTr="31C20DD7">
        <w:tc>
          <w:tcPr>
            <w:tcW w:w="825" w:type="dxa"/>
          </w:tcPr>
          <w:p w14:paraId="49A247F3" w14:textId="16E6BE5F" w:rsidR="31C20DD7" w:rsidRDefault="31C20DD7" w:rsidP="31C20DD7">
            <w:pPr>
              <w:jc w:val="both"/>
            </w:pPr>
            <w:r w:rsidRPr="31C20DD7">
              <w:rPr>
                <w:rFonts w:ascii="Times New Roman" w:eastAsia="Times New Roman" w:hAnsi="Times New Roman" w:cs="Times New Roman"/>
                <w:b/>
                <w:bCs/>
                <w:sz w:val="20"/>
                <w:szCs w:val="20"/>
              </w:rPr>
              <w:t>3. stupeň spolu</w:t>
            </w:r>
          </w:p>
        </w:tc>
        <w:tc>
          <w:tcPr>
            <w:tcW w:w="825" w:type="dxa"/>
          </w:tcPr>
          <w:p w14:paraId="51808113" w14:textId="03FD1CD0" w:rsidR="31C20DD7" w:rsidRDefault="31C20DD7"/>
        </w:tc>
        <w:tc>
          <w:tcPr>
            <w:tcW w:w="825" w:type="dxa"/>
          </w:tcPr>
          <w:p w14:paraId="5355E85E" w14:textId="453CA4AC" w:rsidR="31C20DD7" w:rsidRDefault="31C20DD7" w:rsidP="31C20DD7">
            <w:pPr>
              <w:jc w:val="both"/>
            </w:pPr>
            <w:r w:rsidRPr="31C20DD7">
              <w:rPr>
                <w:rFonts w:ascii="Times New Roman" w:eastAsia="Times New Roman" w:hAnsi="Times New Roman" w:cs="Times New Roman"/>
                <w:b/>
                <w:bCs/>
                <w:sz w:val="20"/>
                <w:szCs w:val="20"/>
              </w:rPr>
              <w:t>11</w:t>
            </w:r>
          </w:p>
        </w:tc>
        <w:tc>
          <w:tcPr>
            <w:tcW w:w="825" w:type="dxa"/>
          </w:tcPr>
          <w:p w14:paraId="5F5C1434" w14:textId="7CFE2B2D" w:rsidR="31C20DD7" w:rsidRDefault="31C20DD7" w:rsidP="31C20DD7">
            <w:pPr>
              <w:jc w:val="both"/>
            </w:pPr>
            <w:r w:rsidRPr="31C20DD7">
              <w:rPr>
                <w:rFonts w:ascii="Times New Roman" w:eastAsia="Times New Roman" w:hAnsi="Times New Roman" w:cs="Times New Roman"/>
                <w:b/>
                <w:bCs/>
                <w:sz w:val="20"/>
                <w:szCs w:val="20"/>
              </w:rPr>
              <w:t>3</w:t>
            </w:r>
          </w:p>
        </w:tc>
        <w:tc>
          <w:tcPr>
            <w:tcW w:w="825" w:type="dxa"/>
          </w:tcPr>
          <w:p w14:paraId="1043031F" w14:textId="7A7AA5AA" w:rsidR="31C20DD7" w:rsidRDefault="31C20DD7" w:rsidP="31C20DD7">
            <w:pPr>
              <w:jc w:val="both"/>
            </w:pPr>
            <w:r w:rsidRPr="31C20DD7">
              <w:rPr>
                <w:rFonts w:ascii="Times New Roman" w:eastAsia="Times New Roman" w:hAnsi="Times New Roman" w:cs="Times New Roman"/>
                <w:b/>
                <w:bCs/>
                <w:sz w:val="20"/>
                <w:szCs w:val="20"/>
              </w:rPr>
              <w:t>16</w:t>
            </w:r>
          </w:p>
        </w:tc>
        <w:tc>
          <w:tcPr>
            <w:tcW w:w="825" w:type="dxa"/>
          </w:tcPr>
          <w:p w14:paraId="47F66CA6" w14:textId="67EE7751" w:rsidR="31C20DD7" w:rsidRDefault="31C20DD7" w:rsidP="31C20DD7">
            <w:pPr>
              <w:jc w:val="both"/>
            </w:pPr>
            <w:r w:rsidRPr="31C20DD7">
              <w:rPr>
                <w:rFonts w:ascii="Times New Roman" w:eastAsia="Times New Roman" w:hAnsi="Times New Roman" w:cs="Times New Roman"/>
                <w:b/>
                <w:bCs/>
                <w:sz w:val="20"/>
                <w:szCs w:val="20"/>
              </w:rPr>
              <w:t>0</w:t>
            </w:r>
          </w:p>
        </w:tc>
        <w:tc>
          <w:tcPr>
            <w:tcW w:w="825" w:type="dxa"/>
          </w:tcPr>
          <w:p w14:paraId="0CAD91F1" w14:textId="73C2D214" w:rsidR="31C20DD7" w:rsidRDefault="31C20DD7" w:rsidP="31C20DD7">
            <w:pPr>
              <w:jc w:val="both"/>
            </w:pPr>
            <w:r w:rsidRPr="31C20DD7">
              <w:rPr>
                <w:rFonts w:ascii="Times New Roman" w:eastAsia="Times New Roman" w:hAnsi="Times New Roman" w:cs="Times New Roman"/>
                <w:b/>
                <w:bCs/>
                <w:sz w:val="20"/>
                <w:szCs w:val="20"/>
              </w:rPr>
              <w:t>31</w:t>
            </w:r>
          </w:p>
        </w:tc>
        <w:tc>
          <w:tcPr>
            <w:tcW w:w="825" w:type="dxa"/>
          </w:tcPr>
          <w:p w14:paraId="2FFC87D7" w14:textId="5D4D91D4" w:rsidR="31C20DD7" w:rsidRDefault="31C20DD7" w:rsidP="31C20DD7">
            <w:pPr>
              <w:jc w:val="both"/>
            </w:pPr>
            <w:r w:rsidRPr="31C20DD7">
              <w:rPr>
                <w:rFonts w:ascii="Times New Roman" w:eastAsia="Times New Roman" w:hAnsi="Times New Roman" w:cs="Times New Roman"/>
                <w:b/>
                <w:bCs/>
                <w:sz w:val="20"/>
                <w:szCs w:val="20"/>
              </w:rPr>
              <w:t>3</w:t>
            </w:r>
          </w:p>
        </w:tc>
        <w:tc>
          <w:tcPr>
            <w:tcW w:w="825" w:type="dxa"/>
          </w:tcPr>
          <w:p w14:paraId="7D159FC9" w14:textId="5F983CEE" w:rsidR="31C20DD7" w:rsidRDefault="31C20DD7" w:rsidP="31C20DD7">
            <w:pPr>
              <w:jc w:val="both"/>
            </w:pPr>
            <w:r w:rsidRPr="31C20DD7">
              <w:rPr>
                <w:rFonts w:ascii="Times New Roman" w:eastAsia="Times New Roman" w:hAnsi="Times New Roman" w:cs="Times New Roman"/>
                <w:b/>
                <w:bCs/>
                <w:sz w:val="20"/>
                <w:szCs w:val="20"/>
              </w:rPr>
              <w:t>1</w:t>
            </w:r>
          </w:p>
        </w:tc>
        <w:tc>
          <w:tcPr>
            <w:tcW w:w="825" w:type="dxa"/>
          </w:tcPr>
          <w:p w14:paraId="1D563405" w14:textId="3B15BAD9" w:rsidR="31C20DD7" w:rsidRDefault="31C20DD7" w:rsidP="31C20DD7">
            <w:pPr>
              <w:jc w:val="both"/>
            </w:pPr>
            <w:r w:rsidRPr="31C20DD7">
              <w:rPr>
                <w:rFonts w:ascii="Times New Roman" w:eastAsia="Times New Roman" w:hAnsi="Times New Roman" w:cs="Times New Roman"/>
                <w:b/>
                <w:bCs/>
                <w:sz w:val="20"/>
                <w:szCs w:val="20"/>
              </w:rPr>
              <w:t>0,20</w:t>
            </w:r>
          </w:p>
        </w:tc>
        <w:tc>
          <w:tcPr>
            <w:tcW w:w="825" w:type="dxa"/>
          </w:tcPr>
          <w:p w14:paraId="6881740A" w14:textId="4A195BC3" w:rsidR="31C20DD7" w:rsidRDefault="31C20DD7" w:rsidP="31C20DD7">
            <w:pPr>
              <w:jc w:val="both"/>
            </w:pPr>
            <w:r w:rsidRPr="31C20DD7">
              <w:rPr>
                <w:rFonts w:ascii="Times New Roman" w:eastAsia="Times New Roman" w:hAnsi="Times New Roman" w:cs="Times New Roman"/>
                <w:b/>
                <w:bCs/>
                <w:sz w:val="20"/>
                <w:szCs w:val="20"/>
              </w:rPr>
              <w:t>0,56</w:t>
            </w:r>
          </w:p>
        </w:tc>
      </w:tr>
      <w:tr w:rsidR="31C20DD7" w14:paraId="761879C4" w14:textId="77777777" w:rsidTr="31C20DD7">
        <w:tc>
          <w:tcPr>
            <w:tcW w:w="825" w:type="dxa"/>
          </w:tcPr>
          <w:p w14:paraId="26973167" w14:textId="10E256F5" w:rsidR="31C20DD7" w:rsidRDefault="31C20DD7" w:rsidP="31C20DD7">
            <w:pPr>
              <w:jc w:val="both"/>
            </w:pPr>
            <w:r w:rsidRPr="31C20DD7">
              <w:rPr>
                <w:rFonts w:ascii="Times New Roman" w:eastAsia="Times New Roman" w:hAnsi="Times New Roman" w:cs="Times New Roman"/>
                <w:b/>
                <w:bCs/>
                <w:sz w:val="20"/>
                <w:szCs w:val="20"/>
              </w:rPr>
              <w:t>FF UMB spolu</w:t>
            </w:r>
          </w:p>
        </w:tc>
        <w:tc>
          <w:tcPr>
            <w:tcW w:w="825" w:type="dxa"/>
          </w:tcPr>
          <w:p w14:paraId="6E6AEE4E" w14:textId="2D40A4EB" w:rsidR="31C20DD7" w:rsidRDefault="31C20DD7"/>
        </w:tc>
        <w:tc>
          <w:tcPr>
            <w:tcW w:w="825" w:type="dxa"/>
          </w:tcPr>
          <w:p w14:paraId="6AF9F36B" w14:textId="2856A965" w:rsidR="31C20DD7" w:rsidRDefault="31C20DD7" w:rsidP="31C20DD7">
            <w:pPr>
              <w:jc w:val="both"/>
            </w:pPr>
            <w:r w:rsidRPr="31C20DD7">
              <w:rPr>
                <w:rFonts w:ascii="Times New Roman" w:eastAsia="Times New Roman" w:hAnsi="Times New Roman" w:cs="Times New Roman"/>
                <w:b/>
                <w:bCs/>
                <w:sz w:val="20"/>
                <w:szCs w:val="20"/>
              </w:rPr>
              <w:t>1180</w:t>
            </w:r>
          </w:p>
        </w:tc>
        <w:tc>
          <w:tcPr>
            <w:tcW w:w="825" w:type="dxa"/>
          </w:tcPr>
          <w:p w14:paraId="67C9109E" w14:textId="0C7AA3B3" w:rsidR="31C20DD7" w:rsidRDefault="31C20DD7" w:rsidP="31C20DD7">
            <w:pPr>
              <w:jc w:val="both"/>
            </w:pPr>
            <w:r w:rsidRPr="31C20DD7">
              <w:rPr>
                <w:rFonts w:ascii="Times New Roman" w:eastAsia="Times New Roman" w:hAnsi="Times New Roman" w:cs="Times New Roman"/>
                <w:b/>
                <w:bCs/>
                <w:sz w:val="20"/>
                <w:szCs w:val="20"/>
              </w:rPr>
              <w:t>166</w:t>
            </w:r>
          </w:p>
        </w:tc>
        <w:tc>
          <w:tcPr>
            <w:tcW w:w="825" w:type="dxa"/>
          </w:tcPr>
          <w:p w14:paraId="2D2B71A9" w14:textId="01CD4E58" w:rsidR="31C20DD7" w:rsidRDefault="31C20DD7" w:rsidP="31C20DD7">
            <w:pPr>
              <w:jc w:val="both"/>
            </w:pPr>
            <w:r w:rsidRPr="31C20DD7">
              <w:rPr>
                <w:rFonts w:ascii="Times New Roman" w:eastAsia="Times New Roman" w:hAnsi="Times New Roman" w:cs="Times New Roman"/>
                <w:b/>
                <w:bCs/>
                <w:sz w:val="20"/>
                <w:szCs w:val="20"/>
              </w:rPr>
              <w:t>174</w:t>
            </w:r>
          </w:p>
        </w:tc>
        <w:tc>
          <w:tcPr>
            <w:tcW w:w="825" w:type="dxa"/>
          </w:tcPr>
          <w:p w14:paraId="265D2C27" w14:textId="2EB8AD30" w:rsidR="31C20DD7" w:rsidRDefault="31C20DD7" w:rsidP="31C20DD7">
            <w:pPr>
              <w:jc w:val="both"/>
            </w:pPr>
            <w:r w:rsidRPr="31C20DD7">
              <w:rPr>
                <w:rFonts w:ascii="Times New Roman" w:eastAsia="Times New Roman" w:hAnsi="Times New Roman" w:cs="Times New Roman"/>
                <w:b/>
                <w:bCs/>
                <w:sz w:val="20"/>
                <w:szCs w:val="20"/>
              </w:rPr>
              <w:t>3</w:t>
            </w:r>
          </w:p>
        </w:tc>
        <w:tc>
          <w:tcPr>
            <w:tcW w:w="825" w:type="dxa"/>
          </w:tcPr>
          <w:p w14:paraId="327CA75F" w14:textId="50300135" w:rsidR="31C20DD7" w:rsidRDefault="31C20DD7" w:rsidP="31C20DD7">
            <w:pPr>
              <w:jc w:val="both"/>
            </w:pPr>
            <w:r w:rsidRPr="31C20DD7">
              <w:rPr>
                <w:rFonts w:ascii="Times New Roman" w:eastAsia="Times New Roman" w:hAnsi="Times New Roman" w:cs="Times New Roman"/>
                <w:b/>
                <w:bCs/>
                <w:sz w:val="20"/>
                <w:szCs w:val="20"/>
              </w:rPr>
              <w:t>1523</w:t>
            </w:r>
          </w:p>
        </w:tc>
        <w:tc>
          <w:tcPr>
            <w:tcW w:w="825" w:type="dxa"/>
          </w:tcPr>
          <w:p w14:paraId="4D904BAC" w14:textId="4CE51FEE" w:rsidR="31C20DD7" w:rsidRDefault="31C20DD7" w:rsidP="31C20DD7">
            <w:pPr>
              <w:jc w:val="both"/>
            </w:pPr>
            <w:r w:rsidRPr="31C20DD7">
              <w:rPr>
                <w:rFonts w:ascii="Times New Roman" w:eastAsia="Times New Roman" w:hAnsi="Times New Roman" w:cs="Times New Roman"/>
                <w:b/>
                <w:bCs/>
                <w:sz w:val="20"/>
                <w:szCs w:val="20"/>
              </w:rPr>
              <w:t>169</w:t>
            </w:r>
          </w:p>
        </w:tc>
        <w:tc>
          <w:tcPr>
            <w:tcW w:w="825" w:type="dxa"/>
          </w:tcPr>
          <w:p w14:paraId="45E2821A" w14:textId="396DB1E8" w:rsidR="31C20DD7" w:rsidRDefault="31C20DD7" w:rsidP="31C20DD7">
            <w:pPr>
              <w:jc w:val="both"/>
            </w:pPr>
            <w:r w:rsidRPr="31C20DD7">
              <w:rPr>
                <w:rFonts w:ascii="Times New Roman" w:eastAsia="Times New Roman" w:hAnsi="Times New Roman" w:cs="Times New Roman"/>
                <w:b/>
                <w:bCs/>
                <w:sz w:val="20"/>
                <w:szCs w:val="20"/>
              </w:rPr>
              <w:t>12</w:t>
            </w:r>
          </w:p>
        </w:tc>
        <w:tc>
          <w:tcPr>
            <w:tcW w:w="825" w:type="dxa"/>
          </w:tcPr>
          <w:p w14:paraId="6C9AD47C" w14:textId="521BEDA4" w:rsidR="31C20DD7" w:rsidRDefault="31C20DD7" w:rsidP="31C20DD7">
            <w:pPr>
              <w:jc w:val="both"/>
            </w:pPr>
            <w:r w:rsidRPr="31C20DD7">
              <w:rPr>
                <w:rFonts w:ascii="Times New Roman" w:eastAsia="Times New Roman" w:hAnsi="Times New Roman" w:cs="Times New Roman"/>
                <w:b/>
                <w:bCs/>
                <w:sz w:val="20"/>
                <w:szCs w:val="20"/>
              </w:rPr>
              <w:t>11,10</w:t>
            </w:r>
          </w:p>
        </w:tc>
        <w:tc>
          <w:tcPr>
            <w:tcW w:w="825" w:type="dxa"/>
          </w:tcPr>
          <w:p w14:paraId="18F035D3" w14:textId="00817354" w:rsidR="31C20DD7" w:rsidRDefault="31C20DD7" w:rsidP="31C20DD7">
            <w:pPr>
              <w:jc w:val="both"/>
            </w:pPr>
            <w:r w:rsidRPr="31C20DD7">
              <w:rPr>
                <w:rFonts w:ascii="Times New Roman" w:eastAsia="Times New Roman" w:hAnsi="Times New Roman" w:cs="Times New Roman"/>
                <w:b/>
                <w:bCs/>
                <w:sz w:val="20"/>
                <w:szCs w:val="20"/>
              </w:rPr>
              <w:t>31,35</w:t>
            </w:r>
          </w:p>
        </w:tc>
      </w:tr>
    </w:tbl>
    <w:p w14:paraId="3F92A4E6" w14:textId="24D734B3" w:rsidR="4FE27F15" w:rsidRDefault="4FE27F15" w:rsidP="31C20DD7">
      <w:pPr>
        <w:jc w:val="both"/>
      </w:pPr>
      <w:r w:rsidRPr="31C20DD7">
        <w:rPr>
          <w:rFonts w:ascii="Times New Roman" w:eastAsia="Times New Roman" w:hAnsi="Times New Roman" w:cs="Times New Roman"/>
          <w:sz w:val="24"/>
          <w:szCs w:val="24"/>
        </w:rPr>
        <w:t xml:space="preserve"> </w:t>
      </w:r>
    </w:p>
    <w:p w14:paraId="26E2C209" w14:textId="3A9189A9" w:rsidR="4FE27F15" w:rsidRDefault="4FE27F15" w:rsidP="31C20DD7">
      <w:pPr>
        <w:jc w:val="both"/>
      </w:pPr>
      <w:r w:rsidRPr="31C20DD7">
        <w:rPr>
          <w:rFonts w:ascii="Times New Roman" w:eastAsia="Times New Roman" w:hAnsi="Times New Roman" w:cs="Times New Roman"/>
          <w:sz w:val="24"/>
          <w:szCs w:val="24"/>
        </w:rPr>
        <w:t xml:space="preserve">            Na FF UMB študuje z celkového počtu zahraničných študentov na všetkých fakultách UMB najviac študentov zo zahraničia (31,35 %). Spolu so študentmi prijatými na mobilitu (k 31. 10. 2019 to bolo 12 študentov) ide o 169 študentov, čo predstavuje nárast o 46 študentov oproti minulému akademickému roku. Najviac zahraničných študentov prichádza na FF UMB z Ukrajiny a z Ruskej federácie.</w:t>
      </w:r>
    </w:p>
    <w:p w14:paraId="6FBF9E2D" w14:textId="057B62F4" w:rsidR="4FE27F15" w:rsidRDefault="4FE27F15" w:rsidP="31C20DD7">
      <w:pPr>
        <w:pStyle w:val="Nadpis2"/>
      </w:pPr>
      <w:r w:rsidRPr="31C20DD7">
        <w:rPr>
          <w:rFonts w:ascii="Times New Roman" w:eastAsia="Times New Roman" w:hAnsi="Times New Roman" w:cs="Times New Roman"/>
          <w:color w:val="5B9BD5"/>
        </w:rPr>
        <w:t xml:space="preserve">Úspechy študentov a študentiek </w:t>
      </w:r>
    </w:p>
    <w:p w14:paraId="0BFB5651" w14:textId="332858E0" w:rsidR="4FE27F15" w:rsidRDefault="4FE27F15" w:rsidP="31C20DD7">
      <w:r w:rsidRPr="31C20DD7">
        <w:rPr>
          <w:rFonts w:ascii="Times New Roman" w:eastAsia="Times New Roman" w:hAnsi="Times New Roman" w:cs="Times New Roman"/>
          <w:sz w:val="24"/>
          <w:szCs w:val="24"/>
          <w:highlight w:val="yellow"/>
        </w:rPr>
        <w:t xml:space="preserve"> </w:t>
      </w:r>
    </w:p>
    <w:p w14:paraId="2DD7EB07" w14:textId="2E0E34B7" w:rsidR="4FE27F15" w:rsidRDefault="4FE27F15" w:rsidP="31C20DD7">
      <w:pPr>
        <w:ind w:firstLine="709"/>
        <w:jc w:val="both"/>
      </w:pPr>
      <w:r w:rsidRPr="31C20DD7">
        <w:rPr>
          <w:rFonts w:ascii="Times New Roman" w:eastAsia="Times New Roman" w:hAnsi="Times New Roman" w:cs="Times New Roman"/>
          <w:sz w:val="24"/>
          <w:szCs w:val="24"/>
        </w:rPr>
        <w:t xml:space="preserve">Dekan fakulty udelil študentom v hodnotenom akademickom roku Cenu dekana FF UMB za vynikajúce plnenie študijných povinností, za najlepšie záverečné práce v odbore, za významný prínos vo vedeckovýskumnej oblasti a za významnú dobrovoľnícku činnosť. </w:t>
      </w:r>
    </w:p>
    <w:p w14:paraId="2303576E" w14:textId="3B66441C" w:rsidR="4FE27F15" w:rsidRDefault="4FE27F15" w:rsidP="31C20DD7">
      <w:pPr>
        <w:ind w:firstLine="709"/>
        <w:jc w:val="both"/>
      </w:pPr>
      <w:r w:rsidRPr="31C20DD7">
        <w:rPr>
          <w:rFonts w:ascii="Times New Roman" w:eastAsia="Times New Roman" w:hAnsi="Times New Roman" w:cs="Times New Roman"/>
          <w:sz w:val="24"/>
          <w:szCs w:val="24"/>
        </w:rPr>
        <w:lastRenderedPageBreak/>
        <w:t xml:space="preserve"> </w:t>
      </w:r>
    </w:p>
    <w:p w14:paraId="46B73104" w14:textId="108B12F7" w:rsidR="4FE27F15" w:rsidRDefault="4FE27F15" w:rsidP="31C20DD7">
      <w:pPr>
        <w:jc w:val="both"/>
      </w:pPr>
      <w:r w:rsidRPr="31C20DD7">
        <w:rPr>
          <w:rFonts w:ascii="Times New Roman" w:eastAsia="Times New Roman" w:hAnsi="Times New Roman" w:cs="Times New Roman"/>
          <w:b/>
          <w:bCs/>
          <w:sz w:val="24"/>
          <w:szCs w:val="24"/>
        </w:rPr>
        <w:t xml:space="preserve">Tabuľka 15 </w:t>
      </w:r>
      <w:r w:rsidRPr="31C20DD7">
        <w:rPr>
          <w:rFonts w:ascii="Times New Roman" w:eastAsia="Times New Roman" w:hAnsi="Times New Roman" w:cs="Times New Roman"/>
          <w:b/>
          <w:bCs/>
          <w:i/>
          <w:iCs/>
          <w:sz w:val="24"/>
          <w:szCs w:val="24"/>
        </w:rPr>
        <w:t>Počet študentov a študentiek, ktorým bola udelená Cena dekana FF UMB</w:t>
      </w:r>
    </w:p>
    <w:p w14:paraId="2237B403" w14:textId="6AC441BA" w:rsidR="4FE27F15" w:rsidRDefault="4FE27F15" w:rsidP="31C20DD7">
      <w:pPr>
        <w:jc w:val="both"/>
      </w:pPr>
      <w:r w:rsidRPr="31C20DD7">
        <w:rPr>
          <w:rFonts w:ascii="Times New Roman" w:eastAsia="Times New Roman" w:hAnsi="Times New Roman" w:cs="Times New Roman"/>
          <w:b/>
          <w:bCs/>
          <w:sz w:val="24"/>
          <w:szCs w:val="24"/>
        </w:rPr>
        <w:t xml:space="preserve"> </w:t>
      </w:r>
    </w:p>
    <w:tbl>
      <w:tblPr>
        <w:tblW w:w="0" w:type="auto"/>
        <w:tblLayout w:type="fixed"/>
        <w:tblLook w:val="04A0" w:firstRow="1" w:lastRow="0" w:firstColumn="1" w:lastColumn="0" w:noHBand="0" w:noVBand="1"/>
      </w:tblPr>
      <w:tblGrid>
        <w:gridCol w:w="1296"/>
        <w:gridCol w:w="1296"/>
        <w:gridCol w:w="1296"/>
        <w:gridCol w:w="1296"/>
        <w:gridCol w:w="1296"/>
        <w:gridCol w:w="1296"/>
        <w:gridCol w:w="1296"/>
      </w:tblGrid>
      <w:tr w:rsidR="31C20DD7" w14:paraId="33A40AF1" w14:textId="77777777" w:rsidTr="31C20DD7">
        <w:tc>
          <w:tcPr>
            <w:tcW w:w="1296" w:type="dxa"/>
          </w:tcPr>
          <w:p w14:paraId="5E25EA25" w14:textId="0F73A612" w:rsidR="31C20DD7" w:rsidRDefault="31C20DD7" w:rsidP="31C20DD7">
            <w:pPr>
              <w:jc w:val="center"/>
            </w:pPr>
            <w:r w:rsidRPr="31C20DD7">
              <w:rPr>
                <w:rFonts w:ascii="Times New Roman" w:eastAsia="Times New Roman" w:hAnsi="Times New Roman" w:cs="Times New Roman"/>
                <w:b/>
                <w:bCs/>
                <w:sz w:val="20"/>
                <w:szCs w:val="20"/>
              </w:rPr>
              <w:t>2012/2013</w:t>
            </w:r>
          </w:p>
        </w:tc>
        <w:tc>
          <w:tcPr>
            <w:tcW w:w="1296" w:type="dxa"/>
          </w:tcPr>
          <w:p w14:paraId="68F054E1" w14:textId="0A24CD87" w:rsidR="31C20DD7" w:rsidRDefault="31C20DD7" w:rsidP="31C20DD7">
            <w:pPr>
              <w:jc w:val="center"/>
            </w:pPr>
            <w:r w:rsidRPr="31C20DD7">
              <w:rPr>
                <w:rFonts w:ascii="Times New Roman" w:eastAsia="Times New Roman" w:hAnsi="Times New Roman" w:cs="Times New Roman"/>
                <w:b/>
                <w:bCs/>
                <w:sz w:val="20"/>
                <w:szCs w:val="20"/>
              </w:rPr>
              <w:t>2013/2014</w:t>
            </w:r>
          </w:p>
        </w:tc>
        <w:tc>
          <w:tcPr>
            <w:tcW w:w="1296" w:type="dxa"/>
          </w:tcPr>
          <w:p w14:paraId="248A2D1A" w14:textId="04191220" w:rsidR="31C20DD7" w:rsidRDefault="31C20DD7" w:rsidP="31C20DD7">
            <w:pPr>
              <w:jc w:val="center"/>
            </w:pPr>
            <w:r w:rsidRPr="31C20DD7">
              <w:rPr>
                <w:rFonts w:ascii="Times New Roman" w:eastAsia="Times New Roman" w:hAnsi="Times New Roman" w:cs="Times New Roman"/>
                <w:b/>
                <w:bCs/>
                <w:sz w:val="20"/>
                <w:szCs w:val="20"/>
              </w:rPr>
              <w:t>2014/2015</w:t>
            </w:r>
          </w:p>
        </w:tc>
        <w:tc>
          <w:tcPr>
            <w:tcW w:w="1296" w:type="dxa"/>
          </w:tcPr>
          <w:p w14:paraId="32803F5A" w14:textId="5E57ADE5" w:rsidR="31C20DD7" w:rsidRDefault="31C20DD7" w:rsidP="31C20DD7">
            <w:pPr>
              <w:jc w:val="center"/>
            </w:pPr>
            <w:r w:rsidRPr="31C20DD7">
              <w:rPr>
                <w:rFonts w:ascii="Times New Roman" w:eastAsia="Times New Roman" w:hAnsi="Times New Roman" w:cs="Times New Roman"/>
                <w:b/>
                <w:bCs/>
                <w:sz w:val="20"/>
                <w:szCs w:val="20"/>
              </w:rPr>
              <w:t>2015/2016</w:t>
            </w:r>
          </w:p>
        </w:tc>
        <w:tc>
          <w:tcPr>
            <w:tcW w:w="1296" w:type="dxa"/>
          </w:tcPr>
          <w:p w14:paraId="3D62B39D" w14:textId="5113EDE4" w:rsidR="31C20DD7" w:rsidRDefault="31C20DD7" w:rsidP="31C20DD7">
            <w:pPr>
              <w:jc w:val="center"/>
            </w:pPr>
            <w:r w:rsidRPr="31C20DD7">
              <w:rPr>
                <w:rFonts w:ascii="Times New Roman" w:eastAsia="Times New Roman" w:hAnsi="Times New Roman" w:cs="Times New Roman"/>
                <w:b/>
                <w:bCs/>
                <w:sz w:val="20"/>
                <w:szCs w:val="20"/>
              </w:rPr>
              <w:t>2016/2017</w:t>
            </w:r>
          </w:p>
        </w:tc>
        <w:tc>
          <w:tcPr>
            <w:tcW w:w="1296" w:type="dxa"/>
          </w:tcPr>
          <w:p w14:paraId="04F71081" w14:textId="2C8CC70F" w:rsidR="31C20DD7" w:rsidRDefault="31C20DD7" w:rsidP="31C20DD7">
            <w:pPr>
              <w:jc w:val="center"/>
            </w:pPr>
            <w:r w:rsidRPr="31C20DD7">
              <w:rPr>
                <w:rFonts w:ascii="Times New Roman" w:eastAsia="Times New Roman" w:hAnsi="Times New Roman" w:cs="Times New Roman"/>
                <w:b/>
                <w:bCs/>
                <w:sz w:val="20"/>
                <w:szCs w:val="20"/>
              </w:rPr>
              <w:t>2017/2018</w:t>
            </w:r>
          </w:p>
        </w:tc>
        <w:tc>
          <w:tcPr>
            <w:tcW w:w="1296" w:type="dxa"/>
          </w:tcPr>
          <w:p w14:paraId="70B8BC34" w14:textId="581F93BF" w:rsidR="31C20DD7" w:rsidRDefault="31C20DD7" w:rsidP="31C20DD7">
            <w:pPr>
              <w:jc w:val="center"/>
            </w:pPr>
            <w:r w:rsidRPr="31C20DD7">
              <w:rPr>
                <w:rFonts w:ascii="Times New Roman" w:eastAsia="Times New Roman" w:hAnsi="Times New Roman" w:cs="Times New Roman"/>
                <w:b/>
                <w:bCs/>
                <w:sz w:val="20"/>
                <w:szCs w:val="20"/>
              </w:rPr>
              <w:t>2018/2019</w:t>
            </w:r>
          </w:p>
        </w:tc>
      </w:tr>
      <w:tr w:rsidR="31C20DD7" w14:paraId="6418C2B7" w14:textId="77777777" w:rsidTr="31C20DD7">
        <w:tc>
          <w:tcPr>
            <w:tcW w:w="1296" w:type="dxa"/>
          </w:tcPr>
          <w:p w14:paraId="52BD93BF" w14:textId="176B3BDA" w:rsidR="31C20DD7" w:rsidRDefault="31C20DD7" w:rsidP="31C20DD7">
            <w:pPr>
              <w:jc w:val="center"/>
            </w:pPr>
            <w:r w:rsidRPr="31C20DD7">
              <w:rPr>
                <w:rFonts w:ascii="Times New Roman" w:eastAsia="Times New Roman" w:hAnsi="Times New Roman" w:cs="Times New Roman"/>
                <w:sz w:val="20"/>
                <w:szCs w:val="20"/>
              </w:rPr>
              <w:t>10</w:t>
            </w:r>
          </w:p>
        </w:tc>
        <w:tc>
          <w:tcPr>
            <w:tcW w:w="1296" w:type="dxa"/>
          </w:tcPr>
          <w:p w14:paraId="14872BDB" w14:textId="75A4BF3F" w:rsidR="31C20DD7" w:rsidRDefault="31C20DD7" w:rsidP="31C20DD7">
            <w:pPr>
              <w:jc w:val="center"/>
            </w:pPr>
            <w:r w:rsidRPr="31C20DD7">
              <w:rPr>
                <w:rFonts w:ascii="Times New Roman" w:eastAsia="Times New Roman" w:hAnsi="Times New Roman" w:cs="Times New Roman"/>
                <w:sz w:val="20"/>
                <w:szCs w:val="20"/>
              </w:rPr>
              <w:t>7</w:t>
            </w:r>
          </w:p>
        </w:tc>
        <w:tc>
          <w:tcPr>
            <w:tcW w:w="1296" w:type="dxa"/>
          </w:tcPr>
          <w:p w14:paraId="15FD2131" w14:textId="0A3A59D4" w:rsidR="31C20DD7" w:rsidRDefault="31C20DD7" w:rsidP="31C20DD7">
            <w:pPr>
              <w:jc w:val="center"/>
            </w:pPr>
            <w:r w:rsidRPr="31C20DD7">
              <w:rPr>
                <w:rFonts w:ascii="Times New Roman" w:eastAsia="Times New Roman" w:hAnsi="Times New Roman" w:cs="Times New Roman"/>
                <w:sz w:val="20"/>
                <w:szCs w:val="20"/>
              </w:rPr>
              <w:t>10</w:t>
            </w:r>
          </w:p>
        </w:tc>
        <w:tc>
          <w:tcPr>
            <w:tcW w:w="1296" w:type="dxa"/>
          </w:tcPr>
          <w:p w14:paraId="1AE1872D" w14:textId="5514D9CD" w:rsidR="31C20DD7" w:rsidRDefault="31C20DD7" w:rsidP="31C20DD7">
            <w:pPr>
              <w:jc w:val="center"/>
            </w:pPr>
            <w:r w:rsidRPr="31C20DD7">
              <w:rPr>
                <w:rFonts w:ascii="Times New Roman" w:eastAsia="Times New Roman" w:hAnsi="Times New Roman" w:cs="Times New Roman"/>
                <w:sz w:val="20"/>
                <w:szCs w:val="20"/>
              </w:rPr>
              <w:t>18</w:t>
            </w:r>
          </w:p>
        </w:tc>
        <w:tc>
          <w:tcPr>
            <w:tcW w:w="1296" w:type="dxa"/>
          </w:tcPr>
          <w:p w14:paraId="6759B546" w14:textId="75B29573" w:rsidR="31C20DD7" w:rsidRDefault="31C20DD7" w:rsidP="31C20DD7">
            <w:pPr>
              <w:jc w:val="center"/>
            </w:pPr>
            <w:r w:rsidRPr="31C20DD7">
              <w:rPr>
                <w:rFonts w:ascii="Times New Roman" w:eastAsia="Times New Roman" w:hAnsi="Times New Roman" w:cs="Times New Roman"/>
                <w:sz w:val="20"/>
                <w:szCs w:val="20"/>
              </w:rPr>
              <w:t>21</w:t>
            </w:r>
          </w:p>
        </w:tc>
        <w:tc>
          <w:tcPr>
            <w:tcW w:w="1296" w:type="dxa"/>
          </w:tcPr>
          <w:p w14:paraId="1CCFD899" w14:textId="08EFBEF0" w:rsidR="31C20DD7" w:rsidRDefault="31C20DD7" w:rsidP="31C20DD7">
            <w:pPr>
              <w:jc w:val="center"/>
            </w:pPr>
            <w:r w:rsidRPr="31C20DD7">
              <w:rPr>
                <w:rFonts w:ascii="Times New Roman" w:eastAsia="Times New Roman" w:hAnsi="Times New Roman" w:cs="Times New Roman"/>
                <w:sz w:val="20"/>
                <w:szCs w:val="20"/>
              </w:rPr>
              <w:t>21</w:t>
            </w:r>
          </w:p>
        </w:tc>
        <w:tc>
          <w:tcPr>
            <w:tcW w:w="1296" w:type="dxa"/>
          </w:tcPr>
          <w:p w14:paraId="2B9A203F" w14:textId="0FB9F5E7" w:rsidR="31C20DD7" w:rsidRDefault="31C20DD7" w:rsidP="31C20DD7">
            <w:pPr>
              <w:jc w:val="center"/>
            </w:pPr>
            <w:r w:rsidRPr="31C20DD7">
              <w:rPr>
                <w:rFonts w:ascii="Times New Roman" w:eastAsia="Times New Roman" w:hAnsi="Times New Roman" w:cs="Times New Roman"/>
                <w:sz w:val="20"/>
                <w:szCs w:val="20"/>
              </w:rPr>
              <w:t>23</w:t>
            </w:r>
          </w:p>
        </w:tc>
      </w:tr>
    </w:tbl>
    <w:p w14:paraId="747BFCFA" w14:textId="3E01E175" w:rsidR="4FE27F15" w:rsidRDefault="4FE27F15" w:rsidP="31C20DD7">
      <w:pPr>
        <w:jc w:val="both"/>
      </w:pPr>
      <w:r w:rsidRPr="31C20DD7">
        <w:rPr>
          <w:rFonts w:ascii="Times New Roman" w:eastAsia="Times New Roman" w:hAnsi="Times New Roman" w:cs="Times New Roman"/>
          <w:sz w:val="24"/>
          <w:szCs w:val="24"/>
        </w:rPr>
        <w:t xml:space="preserve"> </w:t>
      </w:r>
    </w:p>
    <w:p w14:paraId="79217E00" w14:textId="633C1CE0" w:rsidR="4FE27F15" w:rsidRDefault="4FE27F15" w:rsidP="31C20DD7">
      <w:pPr>
        <w:pStyle w:val="Nadpis2"/>
      </w:pPr>
      <w:r w:rsidRPr="31C20DD7">
        <w:rPr>
          <w:rFonts w:ascii="Times New Roman" w:eastAsia="Times New Roman" w:hAnsi="Times New Roman" w:cs="Times New Roman"/>
          <w:i/>
          <w:iCs/>
          <w:color w:val="5B9BD5"/>
        </w:rPr>
        <w:t>Študentská vedecká, odborná a umelecká činnosť</w:t>
      </w:r>
    </w:p>
    <w:p w14:paraId="4B4F2210" w14:textId="56241158" w:rsidR="4FE27F15" w:rsidRDefault="4FE27F15" w:rsidP="31C20DD7">
      <w:pPr>
        <w:jc w:val="both"/>
      </w:pPr>
      <w:r w:rsidRPr="31C20DD7">
        <w:rPr>
          <w:rFonts w:ascii="Times New Roman" w:eastAsia="Times New Roman" w:hAnsi="Times New Roman" w:cs="Times New Roman"/>
          <w:sz w:val="24"/>
          <w:szCs w:val="24"/>
          <w:highlight w:val="yellow"/>
        </w:rPr>
        <w:t xml:space="preserve"> </w:t>
      </w:r>
    </w:p>
    <w:p w14:paraId="399A8702" w14:textId="2D69E1BE" w:rsidR="4FE27F15" w:rsidRDefault="4FE27F15" w:rsidP="31C20DD7">
      <w:pPr>
        <w:jc w:val="both"/>
      </w:pPr>
      <w:r w:rsidRPr="31C20DD7">
        <w:rPr>
          <w:rFonts w:ascii="Times New Roman" w:eastAsia="Times New Roman" w:hAnsi="Times New Roman" w:cs="Times New Roman"/>
          <w:sz w:val="24"/>
          <w:szCs w:val="24"/>
        </w:rPr>
        <w:t>Konferencia ŠVA na FF UMB sa konala 9. apríla 2019. Zapojilo sa do nej 76 študentiek a študentov z 9 katedier FF UMB. Katedra anglistiky a amerikanistiky a Katedra telesnej výchovy a športu FF UMB realizovali ŠVA vo viacerých sekciách, Katedra histórie a Katedra sociálnych štúdií a etnológie FF UMB vytvorili spoločnú sekciu. Celkovo bolo prezentovaných 39 súťažných prác a 3 pódiové skladby (33 študentov a študentiek KTVŠ). Ocenených bolo 13 víťazných prác.</w:t>
      </w:r>
    </w:p>
    <w:p w14:paraId="4C2E57DF" w14:textId="07DB6601" w:rsidR="4FE27F15" w:rsidRDefault="4FE27F15" w:rsidP="31C20DD7">
      <w:pPr>
        <w:jc w:val="both"/>
      </w:pPr>
      <w:r w:rsidRPr="31C20DD7">
        <w:rPr>
          <w:rFonts w:ascii="Times New Roman" w:eastAsia="Times New Roman" w:hAnsi="Times New Roman" w:cs="Times New Roman"/>
          <w:b/>
          <w:bCs/>
          <w:i/>
          <w:iCs/>
          <w:sz w:val="24"/>
          <w:szCs w:val="24"/>
          <w:highlight w:val="yellow"/>
        </w:rPr>
        <w:t xml:space="preserve"> </w:t>
      </w:r>
    </w:p>
    <w:p w14:paraId="64DC5B5F" w14:textId="4B81F510" w:rsidR="4FE27F15" w:rsidRDefault="4FE27F15" w:rsidP="31C20DD7">
      <w:pPr>
        <w:jc w:val="both"/>
      </w:pPr>
      <w:r w:rsidRPr="31C20DD7">
        <w:rPr>
          <w:rFonts w:ascii="Times New Roman" w:eastAsia="Times New Roman" w:hAnsi="Times New Roman" w:cs="Times New Roman"/>
          <w:b/>
          <w:bCs/>
          <w:i/>
          <w:iCs/>
          <w:color w:val="8496B0"/>
          <w:sz w:val="24"/>
          <w:szCs w:val="24"/>
        </w:rPr>
        <w:t>Mimofakultné aktivity ŠVA</w:t>
      </w:r>
    </w:p>
    <w:p w14:paraId="305F1190" w14:textId="42D3812D" w:rsidR="4FE27F15" w:rsidRDefault="4FE27F15" w:rsidP="31C20DD7">
      <w:pPr>
        <w:jc w:val="both"/>
      </w:pPr>
      <w:r w:rsidRPr="31C20DD7">
        <w:rPr>
          <w:rFonts w:ascii="Times New Roman" w:eastAsia="Times New Roman" w:hAnsi="Times New Roman" w:cs="Times New Roman"/>
          <w:b/>
          <w:bCs/>
          <w:sz w:val="24"/>
          <w:szCs w:val="24"/>
        </w:rPr>
        <w:t>Mgr. Stanislav Spodniak</w:t>
      </w:r>
      <w:r w:rsidRPr="31C20DD7">
        <w:rPr>
          <w:rFonts w:ascii="Times New Roman" w:eastAsia="Times New Roman" w:hAnsi="Times New Roman" w:cs="Times New Roman"/>
          <w:sz w:val="24"/>
          <w:szCs w:val="24"/>
        </w:rPr>
        <w:t>, v roku 2018/2019 študent učiteľstva histórie a učiteľstva filozofie, v súčasnosti doktorand v študijnom programe systematická filozofia, zvíťazil v roku 2019 v celoštátnom kole ŠVA v odbore filozofia na Filozofickom ústave SAV s prácou Je deduktívna metóda prostriedkom získavania neomylného poznania?</w:t>
      </w:r>
    </w:p>
    <w:p w14:paraId="6F080A2C" w14:textId="6D52677D" w:rsidR="4FE27F15" w:rsidRDefault="4FE27F15" w:rsidP="31C20DD7">
      <w:pPr>
        <w:jc w:val="both"/>
      </w:pPr>
      <w:r w:rsidRPr="31C20DD7">
        <w:rPr>
          <w:rFonts w:ascii="Times New Roman" w:eastAsia="Times New Roman" w:hAnsi="Times New Roman" w:cs="Times New Roman"/>
          <w:sz w:val="24"/>
          <w:szCs w:val="24"/>
        </w:rPr>
        <w:t xml:space="preserve"> </w:t>
      </w:r>
    </w:p>
    <w:p w14:paraId="0F4D7524" w14:textId="7DD27A7A" w:rsidR="4FE27F15" w:rsidRDefault="4FE27F15" w:rsidP="31C20DD7">
      <w:pPr>
        <w:jc w:val="both"/>
      </w:pPr>
      <w:r w:rsidRPr="31C20DD7">
        <w:rPr>
          <w:rFonts w:ascii="Times New Roman" w:eastAsia="Times New Roman" w:hAnsi="Times New Roman" w:cs="Times New Roman"/>
          <w:b/>
          <w:bCs/>
          <w:sz w:val="24"/>
          <w:szCs w:val="24"/>
        </w:rPr>
        <w:t>Kristína Krajníková</w:t>
      </w:r>
      <w:r w:rsidRPr="31C20DD7">
        <w:rPr>
          <w:rFonts w:ascii="Times New Roman" w:eastAsia="Times New Roman" w:hAnsi="Times New Roman" w:cs="Times New Roman"/>
          <w:sz w:val="24"/>
          <w:szCs w:val="24"/>
        </w:rPr>
        <w:t xml:space="preserve">, študentka aplikovanej etnológie, obsadila 23. 5. 2019 v celoštátnom kole ŠVA v odbore etnológia na UCM v Trnave (Katedra etnológie a mimoeurópskych štúdií) 4. miesto. </w:t>
      </w:r>
    </w:p>
    <w:p w14:paraId="3A5AE0F1" w14:textId="161F953B" w:rsidR="4FE27F15" w:rsidRDefault="4FE27F15" w:rsidP="31C20DD7">
      <w:pPr>
        <w:jc w:val="both"/>
      </w:pPr>
      <w:r w:rsidRPr="31C20DD7">
        <w:rPr>
          <w:rFonts w:ascii="Times New Roman" w:eastAsia="Times New Roman" w:hAnsi="Times New Roman" w:cs="Times New Roman"/>
          <w:sz w:val="24"/>
          <w:szCs w:val="24"/>
        </w:rPr>
        <w:t xml:space="preserve"> </w:t>
      </w:r>
    </w:p>
    <w:p w14:paraId="588DF8C9" w14:textId="056DCBEF" w:rsidR="4FE27F15" w:rsidRDefault="4FE27F15" w:rsidP="31C20DD7">
      <w:pPr>
        <w:jc w:val="both"/>
      </w:pPr>
      <w:r w:rsidRPr="31C20DD7">
        <w:rPr>
          <w:rFonts w:ascii="Times New Roman" w:eastAsia="Times New Roman" w:hAnsi="Times New Roman" w:cs="Times New Roman"/>
          <w:sz w:val="24"/>
          <w:szCs w:val="24"/>
        </w:rPr>
        <w:t xml:space="preserve">Na celoslovenskom kole ŠVA, ktoré sa konalo na Fakulte telesnej výchovy a športu UK v Bratislave 16. 5. 2019, obsadil </w:t>
      </w:r>
      <w:r w:rsidRPr="31C20DD7">
        <w:rPr>
          <w:rFonts w:ascii="Times New Roman" w:eastAsia="Times New Roman" w:hAnsi="Times New Roman" w:cs="Times New Roman"/>
          <w:b/>
          <w:bCs/>
          <w:sz w:val="24"/>
          <w:szCs w:val="24"/>
        </w:rPr>
        <w:t>Mgr. Michal Marko</w:t>
      </w:r>
      <w:r w:rsidRPr="31C20DD7">
        <w:rPr>
          <w:rFonts w:ascii="Times New Roman" w:eastAsia="Times New Roman" w:hAnsi="Times New Roman" w:cs="Times New Roman"/>
          <w:sz w:val="24"/>
          <w:szCs w:val="24"/>
        </w:rPr>
        <w:t xml:space="preserve">, doktorand programu športová edukológia, 3. miesto v sekcii doktorandi a </w:t>
      </w:r>
      <w:r w:rsidRPr="31C20DD7">
        <w:rPr>
          <w:rFonts w:ascii="Times New Roman" w:eastAsia="Times New Roman" w:hAnsi="Times New Roman" w:cs="Times New Roman"/>
          <w:b/>
          <w:bCs/>
          <w:sz w:val="24"/>
          <w:szCs w:val="24"/>
        </w:rPr>
        <w:t>Bc. Vladimír Franek</w:t>
      </w:r>
      <w:r w:rsidRPr="31C20DD7">
        <w:rPr>
          <w:rFonts w:ascii="Times New Roman" w:eastAsia="Times New Roman" w:hAnsi="Times New Roman" w:cs="Times New Roman"/>
          <w:sz w:val="24"/>
          <w:szCs w:val="24"/>
        </w:rPr>
        <w:t xml:space="preserve">, študent učiteľstva telesnej výchovy a trénerstva, 3. miesto v sekcii športová edukológia. Na celoslovenskom kole ŠVA reprezentovali FF UMB aj doktorandi </w:t>
      </w:r>
      <w:r w:rsidRPr="31C20DD7">
        <w:rPr>
          <w:rFonts w:ascii="Times New Roman" w:eastAsia="Times New Roman" w:hAnsi="Times New Roman" w:cs="Times New Roman"/>
          <w:b/>
          <w:bCs/>
          <w:sz w:val="24"/>
          <w:szCs w:val="24"/>
        </w:rPr>
        <w:t>Mgr. David Brünn</w:t>
      </w:r>
      <w:r w:rsidRPr="31C20DD7">
        <w:rPr>
          <w:rFonts w:ascii="Times New Roman" w:eastAsia="Times New Roman" w:hAnsi="Times New Roman" w:cs="Times New Roman"/>
          <w:sz w:val="24"/>
          <w:szCs w:val="24"/>
        </w:rPr>
        <w:t xml:space="preserve">, </w:t>
      </w:r>
      <w:r w:rsidRPr="31C20DD7">
        <w:rPr>
          <w:rFonts w:ascii="Times New Roman" w:eastAsia="Times New Roman" w:hAnsi="Times New Roman" w:cs="Times New Roman"/>
          <w:b/>
          <w:bCs/>
          <w:sz w:val="24"/>
          <w:szCs w:val="24"/>
        </w:rPr>
        <w:t>Mgr. Jozef Sýkora</w:t>
      </w:r>
      <w:r w:rsidRPr="31C20DD7">
        <w:rPr>
          <w:rFonts w:ascii="Times New Roman" w:eastAsia="Times New Roman" w:hAnsi="Times New Roman" w:cs="Times New Roman"/>
          <w:sz w:val="24"/>
          <w:szCs w:val="24"/>
        </w:rPr>
        <w:t xml:space="preserve">, </w:t>
      </w:r>
      <w:r w:rsidRPr="31C20DD7">
        <w:rPr>
          <w:rFonts w:ascii="Times New Roman" w:eastAsia="Times New Roman" w:hAnsi="Times New Roman" w:cs="Times New Roman"/>
          <w:b/>
          <w:bCs/>
          <w:sz w:val="24"/>
          <w:szCs w:val="24"/>
        </w:rPr>
        <w:t>Mgr. Roman Švantner</w:t>
      </w:r>
      <w:r w:rsidRPr="31C20DD7">
        <w:rPr>
          <w:rFonts w:ascii="Times New Roman" w:eastAsia="Times New Roman" w:hAnsi="Times New Roman" w:cs="Times New Roman"/>
          <w:sz w:val="24"/>
          <w:szCs w:val="24"/>
        </w:rPr>
        <w:t xml:space="preserve"> a študent učiteľstva telesnej výchovy a trénerstva </w:t>
      </w:r>
      <w:r w:rsidRPr="31C20DD7">
        <w:rPr>
          <w:rFonts w:ascii="Times New Roman" w:eastAsia="Times New Roman" w:hAnsi="Times New Roman" w:cs="Times New Roman"/>
          <w:b/>
          <w:bCs/>
          <w:sz w:val="24"/>
          <w:szCs w:val="24"/>
        </w:rPr>
        <w:t>Patrik Barčák</w:t>
      </w:r>
      <w:r w:rsidRPr="31C20DD7">
        <w:rPr>
          <w:rFonts w:ascii="Times New Roman" w:eastAsia="Times New Roman" w:hAnsi="Times New Roman" w:cs="Times New Roman"/>
          <w:sz w:val="24"/>
          <w:szCs w:val="24"/>
        </w:rPr>
        <w:t xml:space="preserve">. Ako členky pódiovej skladby sa pod vedením </w:t>
      </w:r>
      <w:r w:rsidRPr="31C20DD7">
        <w:rPr>
          <w:rFonts w:ascii="Times New Roman" w:eastAsia="Times New Roman" w:hAnsi="Times New Roman" w:cs="Times New Roman"/>
          <w:b/>
          <w:bCs/>
          <w:sz w:val="24"/>
          <w:szCs w:val="24"/>
        </w:rPr>
        <w:t>Oleksia Shelesta</w:t>
      </w:r>
      <w:r w:rsidRPr="31C20DD7">
        <w:rPr>
          <w:rFonts w:ascii="Times New Roman" w:eastAsia="Times New Roman" w:hAnsi="Times New Roman" w:cs="Times New Roman"/>
          <w:sz w:val="24"/>
          <w:szCs w:val="24"/>
        </w:rPr>
        <w:t xml:space="preserve"> a </w:t>
      </w:r>
      <w:r w:rsidRPr="31C20DD7">
        <w:rPr>
          <w:rFonts w:ascii="Times New Roman" w:eastAsia="Times New Roman" w:hAnsi="Times New Roman" w:cs="Times New Roman"/>
          <w:b/>
          <w:bCs/>
          <w:sz w:val="24"/>
          <w:szCs w:val="24"/>
        </w:rPr>
        <w:t>Tomáša Šimka</w:t>
      </w:r>
      <w:r w:rsidRPr="31C20DD7">
        <w:rPr>
          <w:rFonts w:ascii="Times New Roman" w:eastAsia="Times New Roman" w:hAnsi="Times New Roman" w:cs="Times New Roman"/>
          <w:sz w:val="24"/>
          <w:szCs w:val="24"/>
        </w:rPr>
        <w:t xml:space="preserve"> na celoslovenskom kole ŠVA zúčastnili nielen študentky študijných programov učiteľstva telesnej výchovy, ale aj študentky prekladateľského študijného programu anglický jazyk a kultúra – ruský jazyk a kultúra a </w:t>
      </w:r>
      <w:r w:rsidRPr="31C20DD7">
        <w:rPr>
          <w:rFonts w:ascii="Times New Roman" w:eastAsia="Times New Roman" w:hAnsi="Times New Roman" w:cs="Times New Roman"/>
          <w:sz w:val="24"/>
          <w:szCs w:val="24"/>
        </w:rPr>
        <w:lastRenderedPageBreak/>
        <w:t>študentky a študent študijného programu slovenčina v lingvokultúrnej kompetencii zahraničných študentov.</w:t>
      </w:r>
    </w:p>
    <w:p w14:paraId="4D62148F" w14:textId="61318A5A" w:rsidR="4FE27F15" w:rsidRDefault="4FE27F15" w:rsidP="31C20DD7">
      <w:pPr>
        <w:jc w:val="both"/>
      </w:pPr>
      <w:r w:rsidRPr="31C20DD7">
        <w:rPr>
          <w:rFonts w:ascii="Times New Roman" w:eastAsia="Times New Roman" w:hAnsi="Times New Roman" w:cs="Times New Roman"/>
          <w:b/>
          <w:bCs/>
          <w:i/>
          <w:iCs/>
          <w:color w:val="8496B0"/>
          <w:sz w:val="26"/>
          <w:szCs w:val="26"/>
        </w:rPr>
        <w:t>Aktívna účasť študentstva na konferenciách, súťažiach a seminároch, mimoriadne študijné úspechy a prekladateľské aktivity</w:t>
      </w:r>
    </w:p>
    <w:p w14:paraId="65F790E0" w14:textId="7016EAEE" w:rsidR="4FE27F15" w:rsidRDefault="4FE27F15" w:rsidP="31C20DD7">
      <w:pPr>
        <w:jc w:val="both"/>
      </w:pPr>
      <w:r w:rsidRPr="31C20DD7">
        <w:rPr>
          <w:rFonts w:ascii="Times New Roman" w:eastAsia="Times New Roman" w:hAnsi="Times New Roman" w:cs="Times New Roman"/>
          <w:sz w:val="24"/>
          <w:szCs w:val="24"/>
        </w:rPr>
        <w:t xml:space="preserve"> </w:t>
      </w:r>
    </w:p>
    <w:p w14:paraId="13BE4157" w14:textId="23462D9D" w:rsidR="4FE27F15" w:rsidRDefault="4FE27F15" w:rsidP="31C20DD7">
      <w:pPr>
        <w:jc w:val="both"/>
      </w:pPr>
      <w:r w:rsidRPr="31C20DD7">
        <w:rPr>
          <w:rFonts w:ascii="Times New Roman" w:eastAsia="Times New Roman" w:hAnsi="Times New Roman" w:cs="Times New Roman"/>
          <w:b/>
          <w:bCs/>
          <w:sz w:val="24"/>
          <w:szCs w:val="24"/>
        </w:rPr>
        <w:t>Mgr. Patrícia Molnárová</w:t>
      </w:r>
      <w:r w:rsidRPr="31C20DD7">
        <w:rPr>
          <w:rFonts w:ascii="Times New Roman" w:eastAsia="Times New Roman" w:hAnsi="Times New Roman" w:cs="Times New Roman"/>
          <w:sz w:val="24"/>
          <w:szCs w:val="24"/>
        </w:rPr>
        <w:t xml:space="preserve">, doktorandka študijného programu slovenský jazyk vystúpila s hosťovskou prednáškou Obrazné pomenovania v straníckej tlači 60. rokov v Ostrave 21. 3. 2019 (Jazykovedné združenie pri Ostravskej univerzite); s prednáškou Obrazné pomenovania v slovenskej straníckej tlači v rokoch 1965 – 1970 na medzinárodnej vedeckej konferencii Slovanské spisovné jazyky v synchrónii a diachrónii: západoslovanský a východoslovanský kontext, FF UMB v Banskej Bystrici 20. 3. 2019; s príspevkom Linguistic and communication conditions and expressions of political ideologies in the Slovak press of the 1960s na medzinárodnom workshope Current trends in Central European research of modern history, politics, and culture na FF Univerzity Palackého 29. – 31. 5. 2019; s príspevkom Bojovať a budovať. Jazykový obraz socializmu a roku 1968 v súdobej a súčasnej publicistike na medzinárodnom vedeckom seminári Obrazy sveta ako výskumná doména humanitných vied. Produkcia, distribúcia, recepcia a spracovávanie obrazov sveta v Poľsku (Siedlce) 19. 9. 2019; s príspevkom  Vybrané aspekty slovenského jazyka socializmu v 60. rokoch na XXV. slovakistickej konferencii na FF Univerzity v Záhrebe 6. – 7. 12. 2019.   </w:t>
      </w:r>
    </w:p>
    <w:p w14:paraId="2F3FF9DC" w14:textId="355C473B" w:rsidR="4FE27F15" w:rsidRDefault="4FE27F15" w:rsidP="31C20DD7">
      <w:pPr>
        <w:jc w:val="both"/>
      </w:pPr>
      <w:r w:rsidRPr="31C20DD7">
        <w:rPr>
          <w:rFonts w:ascii="Times New Roman" w:eastAsia="Times New Roman" w:hAnsi="Times New Roman" w:cs="Times New Roman"/>
          <w:sz w:val="24"/>
          <w:szCs w:val="24"/>
        </w:rPr>
        <w:t xml:space="preserve"> </w:t>
      </w:r>
    </w:p>
    <w:p w14:paraId="562ABECF" w14:textId="47B9C060" w:rsidR="4FE27F15" w:rsidRDefault="4FE27F15" w:rsidP="31C20DD7">
      <w:pPr>
        <w:jc w:val="both"/>
      </w:pPr>
      <w:r w:rsidRPr="31C20DD7">
        <w:rPr>
          <w:rFonts w:ascii="Times New Roman" w:eastAsia="Times New Roman" w:hAnsi="Times New Roman" w:cs="Times New Roman"/>
          <w:sz w:val="24"/>
          <w:szCs w:val="24"/>
        </w:rPr>
        <w:t xml:space="preserve">Študentky prekladateľského kombinačného študijného programu anglický jazyk a kultúra a poľský jazyk a kultúra </w:t>
      </w:r>
      <w:r w:rsidRPr="31C20DD7">
        <w:rPr>
          <w:rFonts w:ascii="Times New Roman" w:eastAsia="Times New Roman" w:hAnsi="Times New Roman" w:cs="Times New Roman"/>
          <w:b/>
          <w:bCs/>
          <w:sz w:val="24"/>
          <w:szCs w:val="24"/>
        </w:rPr>
        <w:t>Bc. Kristína Poloncová</w:t>
      </w:r>
      <w:r w:rsidRPr="31C20DD7">
        <w:rPr>
          <w:rFonts w:ascii="Times New Roman" w:eastAsia="Times New Roman" w:hAnsi="Times New Roman" w:cs="Times New Roman"/>
          <w:sz w:val="24"/>
          <w:szCs w:val="24"/>
        </w:rPr>
        <w:t xml:space="preserve"> a </w:t>
      </w:r>
      <w:r w:rsidRPr="31C20DD7">
        <w:rPr>
          <w:rFonts w:ascii="Times New Roman" w:eastAsia="Times New Roman" w:hAnsi="Times New Roman" w:cs="Times New Roman"/>
          <w:b/>
          <w:bCs/>
          <w:sz w:val="24"/>
          <w:szCs w:val="24"/>
        </w:rPr>
        <w:t>Bc. Eunika Šinková</w:t>
      </w:r>
      <w:r w:rsidRPr="31C20DD7">
        <w:rPr>
          <w:rFonts w:ascii="Times New Roman" w:eastAsia="Times New Roman" w:hAnsi="Times New Roman" w:cs="Times New Roman"/>
          <w:sz w:val="24"/>
          <w:szCs w:val="24"/>
        </w:rPr>
        <w:t xml:space="preserve"> vystúpili s príspevkom Ikonickosť v preklade poviedky Olgy Tokarczukovej na medzinárodnom workshope Perspectives of V4 Translation Studies organizovanom v rámci rovnomenného projektu Filozofickou fakultou Karlovej univerzity v Prahe na pôde Maďarského inštitútu v Prahe (11. 11. 2019). Príspevok bude publikovaný v zborníku z konferencie.  </w:t>
      </w:r>
    </w:p>
    <w:p w14:paraId="75C0808D" w14:textId="4C52AAA4" w:rsidR="4FE27F15" w:rsidRDefault="4FE27F15" w:rsidP="31C20DD7">
      <w:pPr>
        <w:jc w:val="both"/>
      </w:pPr>
      <w:r w:rsidRPr="31C20DD7">
        <w:rPr>
          <w:rFonts w:ascii="Times New Roman" w:eastAsia="Times New Roman" w:hAnsi="Times New Roman" w:cs="Times New Roman"/>
          <w:sz w:val="24"/>
          <w:szCs w:val="24"/>
        </w:rPr>
        <w:t xml:space="preserve"> </w:t>
      </w:r>
    </w:p>
    <w:p w14:paraId="45D0D5ED" w14:textId="4217EA51" w:rsidR="4FE27F15" w:rsidRDefault="4FE27F15" w:rsidP="31C20DD7">
      <w:pPr>
        <w:jc w:val="both"/>
      </w:pPr>
      <w:r w:rsidRPr="31C20DD7">
        <w:rPr>
          <w:rFonts w:ascii="Times New Roman" w:eastAsia="Times New Roman" w:hAnsi="Times New Roman" w:cs="Times New Roman"/>
          <w:sz w:val="24"/>
          <w:szCs w:val="24"/>
        </w:rPr>
        <w:t xml:space="preserve">Študenti prekladateľského kombinačného študijného programu anglický jazyk a kultúra a ruský jazyk a kultúra vystúpili na Druhej medzinárodnej vedeckej konferencii Ruská kultúra v súčasnom svete (filológia, kulturológia, translatológia) — Вторая международная научная конференция «Pусская культура в современном мире (филология, культурология, транслатология)», ktorá sa konala 14. ‒ 15 . 02. 2019 v ŠVK v Banskej Bystrici: </w:t>
      </w:r>
      <w:r w:rsidRPr="31C20DD7">
        <w:rPr>
          <w:rFonts w:ascii="Times New Roman" w:eastAsia="Times New Roman" w:hAnsi="Times New Roman" w:cs="Times New Roman"/>
          <w:b/>
          <w:bCs/>
          <w:sz w:val="24"/>
          <w:szCs w:val="24"/>
        </w:rPr>
        <w:t>Miroslav Kováč</w:t>
      </w:r>
      <w:r w:rsidRPr="31C20DD7">
        <w:rPr>
          <w:rFonts w:ascii="Times New Roman" w:eastAsia="Times New Roman" w:hAnsi="Times New Roman" w:cs="Times New Roman"/>
          <w:sz w:val="24"/>
          <w:szCs w:val="24"/>
        </w:rPr>
        <w:t xml:space="preserve"> vystúpil s príspevkom Pretranslačná analýza kinotextu ruského animovaného filmu Iľja Muromec a Solovej-Razbojnik, </w:t>
      </w:r>
      <w:r w:rsidRPr="31C20DD7">
        <w:rPr>
          <w:rFonts w:ascii="Times New Roman" w:eastAsia="Times New Roman" w:hAnsi="Times New Roman" w:cs="Times New Roman"/>
          <w:b/>
          <w:bCs/>
          <w:sz w:val="24"/>
          <w:szCs w:val="24"/>
        </w:rPr>
        <w:t>Jakub Roba</w:t>
      </w:r>
      <w:r w:rsidRPr="31C20DD7">
        <w:rPr>
          <w:rFonts w:ascii="Times New Roman" w:eastAsia="Times New Roman" w:hAnsi="Times New Roman" w:cs="Times New Roman"/>
          <w:sz w:val="24"/>
          <w:szCs w:val="24"/>
        </w:rPr>
        <w:t xml:space="preserve"> s príspevkom Ретроспективная картина наполеоновского нашествия в романе А. С. Пушкина «Евгений Онегин» и варианты пушкинского лирического отступления в словацких переводах романа a Matej Obročník  s príspevkom Перевод послания-элегии Батюшкова «К Дашкову». Príspevky budú publikované v zborníku z konferencie.</w:t>
      </w:r>
    </w:p>
    <w:p w14:paraId="7D60AFA5" w14:textId="0F9684EB" w:rsidR="4FE27F15" w:rsidRDefault="4FE27F15" w:rsidP="31C20DD7">
      <w:pPr>
        <w:jc w:val="both"/>
      </w:pPr>
      <w:r w:rsidRPr="31C20DD7">
        <w:rPr>
          <w:rFonts w:ascii="Times New Roman" w:eastAsia="Times New Roman" w:hAnsi="Times New Roman" w:cs="Times New Roman"/>
          <w:sz w:val="24"/>
          <w:szCs w:val="24"/>
        </w:rPr>
        <w:t xml:space="preserve"> </w:t>
      </w:r>
    </w:p>
    <w:p w14:paraId="5B662E91" w14:textId="37BDCDFB" w:rsidR="4FE27F15" w:rsidRDefault="4FE27F15" w:rsidP="31C20DD7">
      <w:pPr>
        <w:jc w:val="both"/>
      </w:pPr>
      <w:r w:rsidRPr="31C20DD7">
        <w:rPr>
          <w:rFonts w:ascii="Times New Roman" w:eastAsia="Times New Roman" w:hAnsi="Times New Roman" w:cs="Times New Roman"/>
          <w:b/>
          <w:bCs/>
          <w:sz w:val="24"/>
          <w:szCs w:val="24"/>
        </w:rPr>
        <w:lastRenderedPageBreak/>
        <w:t>Mgr. Matej Laš</w:t>
      </w:r>
      <w:r w:rsidRPr="31C20DD7">
        <w:rPr>
          <w:rFonts w:ascii="Times New Roman" w:eastAsia="Times New Roman" w:hAnsi="Times New Roman" w:cs="Times New Roman"/>
          <w:sz w:val="24"/>
          <w:szCs w:val="24"/>
        </w:rPr>
        <w:t xml:space="preserve">, doktorand v programe translatológia sa aktívne zúčastnil na  medzinárodnej konferencii Mezinárodní setkání mladých slavistů v Ostrave (26. – 27. 3. 2019) a vystúpil s príspevkom Niektoré mýty a fakty o umeleckej kritike prekladu. </w:t>
      </w:r>
    </w:p>
    <w:p w14:paraId="1B25624C" w14:textId="57E45338" w:rsidR="4FE27F15" w:rsidRDefault="4FE27F15" w:rsidP="31C20DD7">
      <w:pPr>
        <w:jc w:val="both"/>
      </w:pPr>
      <w:r w:rsidRPr="31C20DD7">
        <w:rPr>
          <w:rFonts w:ascii="Times New Roman" w:eastAsia="Times New Roman" w:hAnsi="Times New Roman" w:cs="Times New Roman"/>
          <w:sz w:val="24"/>
          <w:szCs w:val="24"/>
        </w:rPr>
        <w:t xml:space="preserve"> </w:t>
      </w:r>
    </w:p>
    <w:p w14:paraId="2B5361C1" w14:textId="525B66D8" w:rsidR="4FE27F15" w:rsidRDefault="4FE27F15" w:rsidP="31C20DD7">
      <w:pPr>
        <w:jc w:val="both"/>
      </w:pPr>
      <w:r w:rsidRPr="31C20DD7">
        <w:rPr>
          <w:rFonts w:ascii="Times New Roman" w:eastAsia="Times New Roman" w:hAnsi="Times New Roman" w:cs="Times New Roman"/>
          <w:sz w:val="24"/>
          <w:szCs w:val="24"/>
        </w:rPr>
        <w:t xml:space="preserve">Doktorand študijného programu športová edukológia </w:t>
      </w:r>
      <w:r w:rsidRPr="31C20DD7">
        <w:rPr>
          <w:rFonts w:ascii="Times New Roman" w:eastAsia="Times New Roman" w:hAnsi="Times New Roman" w:cs="Times New Roman"/>
          <w:b/>
          <w:bCs/>
          <w:sz w:val="24"/>
          <w:szCs w:val="24"/>
        </w:rPr>
        <w:t>Mgr. Michal Marko</w:t>
      </w:r>
      <w:r w:rsidRPr="31C20DD7">
        <w:rPr>
          <w:rFonts w:ascii="Times New Roman" w:eastAsia="Times New Roman" w:hAnsi="Times New Roman" w:cs="Times New Roman"/>
          <w:sz w:val="24"/>
          <w:szCs w:val="24"/>
        </w:rPr>
        <w:t xml:space="preserve"> aktívne vystúpil na zahraničných medzinárodných vedeckých konferenciách Movement for Health 2019, Debrecen, Maďarsko,  Physical Activity Review 2019, Czestochowa, Poľsko, AIP Conference Proceedings 2019, Rodos, Grécko a na domácich konferenciách Šport a rekreácia 2019, Nitra a Atletika 2019, Banská Bystrica. Na konferencii 12th International Conference on Kinanthropology Sport and Quality of Life v Brne vystúpili doktorand programu športová edukológia v externej forme </w:t>
      </w:r>
      <w:r w:rsidRPr="31C20DD7">
        <w:rPr>
          <w:rFonts w:ascii="Times New Roman" w:eastAsia="Times New Roman" w:hAnsi="Times New Roman" w:cs="Times New Roman"/>
          <w:b/>
          <w:bCs/>
          <w:sz w:val="24"/>
          <w:szCs w:val="24"/>
        </w:rPr>
        <w:t>PaedDr. Roman Švantner</w:t>
      </w:r>
      <w:r w:rsidRPr="31C20DD7">
        <w:rPr>
          <w:rFonts w:ascii="Times New Roman" w:eastAsia="Times New Roman" w:hAnsi="Times New Roman" w:cs="Times New Roman"/>
          <w:sz w:val="24"/>
          <w:szCs w:val="24"/>
        </w:rPr>
        <w:t xml:space="preserve"> a </w:t>
      </w:r>
      <w:r w:rsidRPr="31C20DD7">
        <w:rPr>
          <w:rFonts w:ascii="Times New Roman" w:eastAsia="Times New Roman" w:hAnsi="Times New Roman" w:cs="Times New Roman"/>
          <w:b/>
          <w:bCs/>
          <w:sz w:val="24"/>
          <w:szCs w:val="24"/>
        </w:rPr>
        <w:t>Mgr. Vladimír Franek</w:t>
      </w:r>
      <w:r w:rsidRPr="31C20DD7">
        <w:rPr>
          <w:rFonts w:ascii="Times New Roman" w:eastAsia="Times New Roman" w:hAnsi="Times New Roman" w:cs="Times New Roman"/>
          <w:sz w:val="24"/>
          <w:szCs w:val="24"/>
        </w:rPr>
        <w:t>.</w:t>
      </w:r>
    </w:p>
    <w:p w14:paraId="6B370A0D" w14:textId="1C91388B" w:rsidR="4FE27F15" w:rsidRDefault="4FE27F15" w:rsidP="31C20DD7">
      <w:pPr>
        <w:jc w:val="both"/>
      </w:pPr>
      <w:r w:rsidRPr="31C20DD7">
        <w:rPr>
          <w:rFonts w:ascii="Times New Roman" w:eastAsia="Times New Roman" w:hAnsi="Times New Roman" w:cs="Times New Roman"/>
          <w:sz w:val="24"/>
          <w:szCs w:val="24"/>
        </w:rPr>
        <w:t xml:space="preserve"> </w:t>
      </w:r>
    </w:p>
    <w:p w14:paraId="01E781BB" w14:textId="55610FEB" w:rsidR="4FE27F15" w:rsidRDefault="4FE27F15" w:rsidP="31C20DD7">
      <w:pPr>
        <w:jc w:val="both"/>
      </w:pPr>
      <w:r w:rsidRPr="31C20DD7">
        <w:rPr>
          <w:rFonts w:ascii="Times New Roman" w:eastAsia="Times New Roman" w:hAnsi="Times New Roman" w:cs="Times New Roman"/>
          <w:sz w:val="24"/>
          <w:szCs w:val="24"/>
        </w:rPr>
        <w:t xml:space="preserve">Na organizovaní medzinárodnej vedeckej konferencie Atletika 2019 na FF UMB (28. 11. 2019) participovali študentky učiteľstva telesnej výchovy a trénerstva </w:t>
      </w:r>
      <w:r w:rsidRPr="31C20DD7">
        <w:rPr>
          <w:rFonts w:ascii="Times New Roman" w:eastAsia="Times New Roman" w:hAnsi="Times New Roman" w:cs="Times New Roman"/>
          <w:b/>
          <w:bCs/>
          <w:sz w:val="24"/>
          <w:szCs w:val="24"/>
        </w:rPr>
        <w:t>Sarah Nevařilová</w:t>
      </w:r>
      <w:r w:rsidRPr="31C20DD7">
        <w:rPr>
          <w:rFonts w:ascii="Times New Roman" w:eastAsia="Times New Roman" w:hAnsi="Times New Roman" w:cs="Times New Roman"/>
          <w:sz w:val="24"/>
          <w:szCs w:val="24"/>
        </w:rPr>
        <w:t xml:space="preserve">, </w:t>
      </w:r>
      <w:r w:rsidRPr="31C20DD7">
        <w:rPr>
          <w:rFonts w:ascii="Times New Roman" w:eastAsia="Times New Roman" w:hAnsi="Times New Roman" w:cs="Times New Roman"/>
          <w:b/>
          <w:bCs/>
          <w:sz w:val="24"/>
          <w:szCs w:val="24"/>
        </w:rPr>
        <w:t>Nikola Štefundová</w:t>
      </w:r>
      <w:r w:rsidRPr="31C20DD7">
        <w:rPr>
          <w:rFonts w:ascii="Times New Roman" w:eastAsia="Times New Roman" w:hAnsi="Times New Roman" w:cs="Times New Roman"/>
          <w:sz w:val="24"/>
          <w:szCs w:val="24"/>
        </w:rPr>
        <w:t xml:space="preserve">, </w:t>
      </w:r>
      <w:r w:rsidRPr="31C20DD7">
        <w:rPr>
          <w:rFonts w:ascii="Times New Roman" w:eastAsia="Times New Roman" w:hAnsi="Times New Roman" w:cs="Times New Roman"/>
          <w:b/>
          <w:bCs/>
          <w:sz w:val="24"/>
          <w:szCs w:val="24"/>
        </w:rPr>
        <w:t>Klaudia Žárska</w:t>
      </w:r>
      <w:r w:rsidRPr="31C20DD7">
        <w:rPr>
          <w:rFonts w:ascii="Times New Roman" w:eastAsia="Times New Roman" w:hAnsi="Times New Roman" w:cs="Times New Roman"/>
          <w:sz w:val="24"/>
          <w:szCs w:val="24"/>
        </w:rPr>
        <w:t xml:space="preserve"> a študentka učiteľstva histórie a učiteľstva telesnej výchovy      </w:t>
      </w:r>
      <w:r w:rsidRPr="31C20DD7">
        <w:rPr>
          <w:rFonts w:ascii="Times New Roman" w:eastAsia="Times New Roman" w:hAnsi="Times New Roman" w:cs="Times New Roman"/>
          <w:b/>
          <w:bCs/>
          <w:sz w:val="24"/>
          <w:szCs w:val="24"/>
        </w:rPr>
        <w:t>Bc. Katarína Melišová</w:t>
      </w:r>
      <w:r w:rsidRPr="31C20DD7">
        <w:rPr>
          <w:rFonts w:ascii="Times New Roman" w:eastAsia="Times New Roman" w:hAnsi="Times New Roman" w:cs="Times New Roman"/>
          <w:sz w:val="24"/>
          <w:szCs w:val="24"/>
        </w:rPr>
        <w:t>.</w:t>
      </w:r>
    </w:p>
    <w:p w14:paraId="38E1A9FF" w14:textId="547A2E66" w:rsidR="4FE27F15" w:rsidRDefault="4FE27F15" w:rsidP="31C20DD7">
      <w:pPr>
        <w:jc w:val="both"/>
      </w:pPr>
      <w:r w:rsidRPr="31C20DD7">
        <w:rPr>
          <w:rFonts w:ascii="Times New Roman" w:eastAsia="Times New Roman" w:hAnsi="Times New Roman" w:cs="Times New Roman"/>
          <w:sz w:val="24"/>
          <w:szCs w:val="24"/>
        </w:rPr>
        <w:t xml:space="preserve"> </w:t>
      </w:r>
    </w:p>
    <w:p w14:paraId="38391B85" w14:textId="6A7D205C" w:rsidR="4FE27F15" w:rsidRDefault="4FE27F15" w:rsidP="31C20DD7">
      <w:pPr>
        <w:jc w:val="both"/>
      </w:pPr>
      <w:r w:rsidRPr="31C20DD7">
        <w:rPr>
          <w:rFonts w:ascii="Times New Roman" w:eastAsia="Times New Roman" w:hAnsi="Times New Roman" w:cs="Times New Roman"/>
          <w:b/>
          <w:bCs/>
          <w:sz w:val="24"/>
          <w:szCs w:val="24"/>
        </w:rPr>
        <w:t>Bc. Petronela Pavlíková</w:t>
      </w:r>
      <w:r w:rsidRPr="31C20DD7">
        <w:rPr>
          <w:rFonts w:ascii="Times New Roman" w:eastAsia="Times New Roman" w:hAnsi="Times New Roman" w:cs="Times New Roman"/>
          <w:sz w:val="24"/>
          <w:szCs w:val="24"/>
        </w:rPr>
        <w:t xml:space="preserve">, študentka prekladateľského kombinačného študijného programu anglický jazyk a kultúra – ruský jazyk a kultúra, zvíťazila v kategórii umelecký preklad z anglického jazyka v celoslovenskej súťaži umeleckej tvorivosti vysokoškolákov Akademický Prešov (26. 4. 2019) a získala tiež 1. cenu Slovenskej spoločnosti prekladateľov umeleckej literatúry v kategórii umelecký preklad v celoslovenskej súťaži Prekladateľská univerziáda (10. 5. 2019). V rovnakej súťaži získala </w:t>
      </w:r>
      <w:r w:rsidRPr="31C20DD7">
        <w:rPr>
          <w:rFonts w:ascii="Times New Roman" w:eastAsia="Times New Roman" w:hAnsi="Times New Roman" w:cs="Times New Roman"/>
          <w:b/>
          <w:bCs/>
          <w:sz w:val="24"/>
          <w:szCs w:val="24"/>
        </w:rPr>
        <w:t>Bc. Nikola Betková</w:t>
      </w:r>
      <w:r w:rsidRPr="31C20DD7">
        <w:rPr>
          <w:rFonts w:ascii="Times New Roman" w:eastAsia="Times New Roman" w:hAnsi="Times New Roman" w:cs="Times New Roman"/>
          <w:sz w:val="24"/>
          <w:szCs w:val="24"/>
        </w:rPr>
        <w:t xml:space="preserve">, študentka prekladateľského kombinačného študijného programu anglický jazyk a kultúra – ruský jazyk a kultúra,  2. cenu a v súťaži umeleckej tvorivosti vysokoškolákov Akademický Prešov získala 3. cenu za umelecký preklad. </w:t>
      </w:r>
      <w:r w:rsidRPr="31C20DD7">
        <w:rPr>
          <w:rFonts w:ascii="Times New Roman" w:eastAsia="Times New Roman" w:hAnsi="Times New Roman" w:cs="Times New Roman"/>
          <w:b/>
          <w:bCs/>
          <w:sz w:val="24"/>
          <w:szCs w:val="24"/>
        </w:rPr>
        <w:t>Bc. Lukáš Bendík</w:t>
      </w:r>
      <w:r w:rsidRPr="31C20DD7">
        <w:rPr>
          <w:rFonts w:ascii="Times New Roman" w:eastAsia="Times New Roman" w:hAnsi="Times New Roman" w:cs="Times New Roman"/>
          <w:sz w:val="24"/>
          <w:szCs w:val="24"/>
        </w:rPr>
        <w:t xml:space="preserve">, študent prekladateľského kombinačného študijného programu anglický jazyk a kultúra – ruský jazyk a kultúra, obsadil 2. miesto na Prekladateľskej univerziáde v kategórii kritika prekladu. Cenu udelil výbor Sekcie pre umelecký preklad a výbor Sekcie pre vedecký a odborný preklad Literárneho fondu. </w:t>
      </w:r>
    </w:p>
    <w:p w14:paraId="771F315F" w14:textId="2A66D510" w:rsidR="4FE27F15" w:rsidRDefault="4FE27F15" w:rsidP="31C20DD7">
      <w:pPr>
        <w:jc w:val="both"/>
      </w:pPr>
      <w:r w:rsidRPr="31C20DD7">
        <w:rPr>
          <w:rFonts w:ascii="Times New Roman" w:eastAsia="Times New Roman" w:hAnsi="Times New Roman" w:cs="Times New Roman"/>
          <w:sz w:val="24"/>
          <w:szCs w:val="24"/>
        </w:rPr>
        <w:t xml:space="preserve"> </w:t>
      </w:r>
    </w:p>
    <w:p w14:paraId="197EE0DC" w14:textId="1F8B6298" w:rsidR="4FE27F15" w:rsidRDefault="4FE27F15" w:rsidP="31C20DD7">
      <w:pPr>
        <w:jc w:val="both"/>
      </w:pPr>
      <w:r w:rsidRPr="31C20DD7">
        <w:rPr>
          <w:rFonts w:ascii="Times New Roman" w:eastAsia="Times New Roman" w:hAnsi="Times New Roman" w:cs="Times New Roman"/>
          <w:sz w:val="24"/>
          <w:szCs w:val="24"/>
        </w:rPr>
        <w:t xml:space="preserve">Študentky prekladateľského kombinačného študijného programu anglický jazyk a kultúra – francúzsky jazyk a kultúra </w:t>
      </w:r>
      <w:r w:rsidRPr="31C20DD7">
        <w:rPr>
          <w:rFonts w:ascii="Times New Roman" w:eastAsia="Times New Roman" w:hAnsi="Times New Roman" w:cs="Times New Roman"/>
          <w:b/>
          <w:bCs/>
          <w:sz w:val="24"/>
          <w:szCs w:val="24"/>
        </w:rPr>
        <w:t>Bc. Ivona Sklenková</w:t>
      </w:r>
      <w:r w:rsidRPr="31C20DD7">
        <w:rPr>
          <w:rFonts w:ascii="Times New Roman" w:eastAsia="Times New Roman" w:hAnsi="Times New Roman" w:cs="Times New Roman"/>
          <w:sz w:val="24"/>
          <w:szCs w:val="24"/>
        </w:rPr>
        <w:t xml:space="preserve"> a </w:t>
      </w:r>
      <w:r w:rsidRPr="31C20DD7">
        <w:rPr>
          <w:rFonts w:ascii="Times New Roman" w:eastAsia="Times New Roman" w:hAnsi="Times New Roman" w:cs="Times New Roman"/>
          <w:b/>
          <w:bCs/>
          <w:sz w:val="24"/>
          <w:szCs w:val="24"/>
        </w:rPr>
        <w:t>Bc. Patrícia Cisáriková</w:t>
      </w:r>
      <w:r w:rsidRPr="31C20DD7">
        <w:rPr>
          <w:rFonts w:ascii="Times New Roman" w:eastAsia="Times New Roman" w:hAnsi="Times New Roman" w:cs="Times New Roman"/>
          <w:sz w:val="24"/>
          <w:szCs w:val="24"/>
        </w:rPr>
        <w:t xml:space="preserve"> viedli prekladateľsko-tlmočnícky workshop určený pre frankofónnych študentov stredných škôl počas Dňa frankofónie (1. 3. 2019) na FPV a MV UMB. Najmä tlmočnícke aktivity </w:t>
      </w:r>
      <w:r w:rsidRPr="31C20DD7">
        <w:rPr>
          <w:rFonts w:ascii="Times New Roman" w:eastAsia="Times New Roman" w:hAnsi="Times New Roman" w:cs="Times New Roman"/>
          <w:b/>
          <w:bCs/>
          <w:sz w:val="24"/>
          <w:szCs w:val="24"/>
        </w:rPr>
        <w:t>Bc. Ivony Sklenkovej</w:t>
      </w:r>
      <w:r w:rsidRPr="31C20DD7">
        <w:rPr>
          <w:rFonts w:ascii="Times New Roman" w:eastAsia="Times New Roman" w:hAnsi="Times New Roman" w:cs="Times New Roman"/>
          <w:sz w:val="24"/>
          <w:szCs w:val="24"/>
        </w:rPr>
        <w:t xml:space="preserve"> sú rozmanité: tlmočenie pre francúzskych študentov počas ich exkurzií v rámci výmenného programu Gymnázia Jozefa Gregora Tajovského v Banskej Bystrici a v Banskej Štiavnici (1. – 15. februára 2019); tlmočenie pre vysokoškolských francúzskych študentov navštevujúcich počas pobytu na FPVMV UMB podniky (Stefe, Lesy SR, Veolia voda) a FNsP F. D. Roosevelta (3. – 5. 6. 2019); tlmočenie prezentácie jazykových centier v ŠVK v rámci </w:t>
      </w:r>
      <w:r w:rsidRPr="31C20DD7">
        <w:rPr>
          <w:rFonts w:ascii="Times New Roman" w:eastAsia="Times New Roman" w:hAnsi="Times New Roman" w:cs="Times New Roman"/>
          <w:sz w:val="24"/>
          <w:szCs w:val="24"/>
        </w:rPr>
        <w:lastRenderedPageBreak/>
        <w:t xml:space="preserve">konferencie Studia Romanistica Beliana V (11. 10. 2019); tlmočenie na modelovej konferencii OSN pre bilingválne gymnázium v Žiline (28. 3. 2019); tlmočenie pre Centrum komunitného organizovania v Banskej Bystrici na seminári o prevencii mládeže pred radikalizáciou (14. – 16. 5. 2019); tlmočenie na športovej konferencii Ultimuv (15. 9. 2019). </w:t>
      </w:r>
    </w:p>
    <w:p w14:paraId="0C83A505" w14:textId="55BC710F" w:rsidR="4FE27F15" w:rsidRDefault="4FE27F15" w:rsidP="31C20DD7">
      <w:pPr>
        <w:jc w:val="both"/>
      </w:pPr>
      <w:r w:rsidRPr="31C20DD7">
        <w:rPr>
          <w:rFonts w:ascii="Times New Roman" w:eastAsia="Times New Roman" w:hAnsi="Times New Roman" w:cs="Times New Roman"/>
          <w:b/>
          <w:bCs/>
          <w:i/>
          <w:iCs/>
          <w:color w:val="548DD4" w:themeColor="text2" w:themeTint="99"/>
          <w:sz w:val="24"/>
          <w:szCs w:val="24"/>
        </w:rPr>
        <w:t xml:space="preserve"> </w:t>
      </w:r>
    </w:p>
    <w:p w14:paraId="6BD46AB3" w14:textId="2C474887" w:rsidR="4FE27F15" w:rsidRDefault="4FE27F15" w:rsidP="31C20DD7">
      <w:pPr>
        <w:jc w:val="both"/>
      </w:pPr>
      <w:r w:rsidRPr="31C20DD7">
        <w:rPr>
          <w:rFonts w:ascii="Times New Roman" w:eastAsia="Times New Roman" w:hAnsi="Times New Roman" w:cs="Times New Roman"/>
          <w:b/>
          <w:bCs/>
          <w:i/>
          <w:iCs/>
          <w:color w:val="548DD4" w:themeColor="text2" w:themeTint="99"/>
          <w:sz w:val="26"/>
          <w:szCs w:val="26"/>
        </w:rPr>
        <w:t>Kultúrne aktivity</w:t>
      </w:r>
    </w:p>
    <w:p w14:paraId="2C4488F8" w14:textId="21995ECE" w:rsidR="4FE27F15" w:rsidRDefault="4FE27F15" w:rsidP="31C20DD7">
      <w:pPr>
        <w:jc w:val="both"/>
      </w:pPr>
      <w:r w:rsidRPr="31C20DD7">
        <w:rPr>
          <w:rFonts w:ascii="Times New Roman" w:eastAsia="Times New Roman" w:hAnsi="Times New Roman" w:cs="Times New Roman"/>
          <w:b/>
          <w:bCs/>
          <w:i/>
          <w:iCs/>
          <w:color w:val="548DD4" w:themeColor="text2" w:themeTint="99"/>
          <w:sz w:val="24"/>
          <w:szCs w:val="24"/>
        </w:rPr>
        <w:t xml:space="preserve"> </w:t>
      </w:r>
      <w:r w:rsidRPr="31C20DD7">
        <w:rPr>
          <w:rFonts w:ascii="Times New Roman" w:eastAsia="Times New Roman" w:hAnsi="Times New Roman" w:cs="Times New Roman"/>
          <w:b/>
          <w:bCs/>
          <w:sz w:val="24"/>
          <w:szCs w:val="24"/>
        </w:rPr>
        <w:t>Bc. Diana Ivanová</w:t>
      </w:r>
      <w:r w:rsidRPr="31C20DD7">
        <w:rPr>
          <w:rFonts w:ascii="Times New Roman" w:eastAsia="Times New Roman" w:hAnsi="Times New Roman" w:cs="Times New Roman"/>
          <w:sz w:val="24"/>
          <w:szCs w:val="24"/>
        </w:rPr>
        <w:t>, študentka kombinačného študijného programu anglický jazyk a kultúra – nemecký jazyk a kultúra, pôsobí ako členka organizačného výboru medzinárodného diskusného fóra Human Forum, pre ktoré zároveň tlmočí, a spolupracuje tiež s Divadlom z pasáže v Banskej Bystrici, ktoré pracuje so zdravotne postihnutými hercami.</w:t>
      </w:r>
    </w:p>
    <w:p w14:paraId="36133BA7" w14:textId="12A3C874" w:rsidR="4FE27F15" w:rsidRDefault="4FE27F15" w:rsidP="31C20DD7">
      <w:pPr>
        <w:jc w:val="both"/>
      </w:pPr>
      <w:r w:rsidRPr="31C20DD7">
        <w:rPr>
          <w:rFonts w:ascii="Times New Roman" w:eastAsia="Times New Roman" w:hAnsi="Times New Roman" w:cs="Times New Roman"/>
          <w:sz w:val="24"/>
          <w:szCs w:val="24"/>
        </w:rPr>
        <w:t xml:space="preserve"> </w:t>
      </w:r>
    </w:p>
    <w:p w14:paraId="63F40883" w14:textId="243BECFA" w:rsidR="4FE27F15" w:rsidRDefault="4FE27F15" w:rsidP="31C20DD7">
      <w:pPr>
        <w:jc w:val="both"/>
      </w:pPr>
      <w:r w:rsidRPr="31C20DD7">
        <w:rPr>
          <w:rFonts w:ascii="Times New Roman" w:eastAsia="Times New Roman" w:hAnsi="Times New Roman" w:cs="Times New Roman"/>
          <w:sz w:val="24"/>
          <w:szCs w:val="24"/>
        </w:rPr>
        <w:t>Študenti a študentky Katedry histórie FF UMB sa aktívne podieľali na realizácii Medzinárodného festivalu včasného stredoveku UTGARD, 29. – 30. júna 2019 v Archeoparku Liptovia v Partizánskej Ľupči. Katedra je dlhoročným spoluorganizátorom tohto festivalu.</w:t>
      </w:r>
    </w:p>
    <w:p w14:paraId="43876856" w14:textId="4E9EB1F4" w:rsidR="4FE27F15" w:rsidRDefault="4FE27F15" w:rsidP="31C20DD7">
      <w:pPr>
        <w:jc w:val="both"/>
      </w:pPr>
      <w:r w:rsidRPr="31C20DD7">
        <w:rPr>
          <w:rFonts w:ascii="Times New Roman" w:eastAsia="Times New Roman" w:hAnsi="Times New Roman" w:cs="Times New Roman"/>
          <w:b/>
          <w:bCs/>
          <w:i/>
          <w:iCs/>
          <w:color w:val="548DD4" w:themeColor="text2" w:themeTint="99"/>
          <w:sz w:val="24"/>
          <w:szCs w:val="24"/>
        </w:rPr>
        <w:t xml:space="preserve"> </w:t>
      </w:r>
    </w:p>
    <w:p w14:paraId="296ABE98" w14:textId="74C10FB9" w:rsidR="4FE27F15" w:rsidRDefault="4FE27F15" w:rsidP="31C20DD7">
      <w:pPr>
        <w:jc w:val="both"/>
      </w:pPr>
      <w:r w:rsidRPr="31C20DD7">
        <w:rPr>
          <w:rFonts w:ascii="Times New Roman" w:eastAsia="Times New Roman" w:hAnsi="Times New Roman" w:cs="Times New Roman"/>
          <w:b/>
          <w:bCs/>
          <w:i/>
          <w:iCs/>
          <w:color w:val="548DD4" w:themeColor="text2" w:themeTint="99"/>
          <w:sz w:val="26"/>
          <w:szCs w:val="26"/>
        </w:rPr>
        <w:t xml:space="preserve">Športové úspechy </w:t>
      </w:r>
    </w:p>
    <w:p w14:paraId="681791CB" w14:textId="1B0BDB13" w:rsidR="4FE27F15" w:rsidRDefault="4FE27F15" w:rsidP="31C20DD7">
      <w:pPr>
        <w:jc w:val="both"/>
      </w:pPr>
      <w:r w:rsidRPr="31C20DD7">
        <w:rPr>
          <w:rFonts w:ascii="Times New Roman" w:eastAsia="Times New Roman" w:hAnsi="Times New Roman" w:cs="Times New Roman"/>
          <w:sz w:val="24"/>
          <w:szCs w:val="24"/>
        </w:rPr>
        <w:t xml:space="preserve">Študenti a študentky FF UMB reprezentovali fakultu a univerzitu v športových disciplínach na národných, ale aj medzinárodných športových podujatiach v kolektívnych športoch aj v individuálnych športových disciplínach.   </w:t>
      </w:r>
    </w:p>
    <w:p w14:paraId="58947D8F" w14:textId="743C41E8" w:rsidR="4FE27F15" w:rsidRDefault="4FE27F15" w:rsidP="31C20DD7">
      <w:pPr>
        <w:jc w:val="both"/>
      </w:pPr>
      <w:r w:rsidRPr="31C20DD7">
        <w:rPr>
          <w:rFonts w:ascii="Times New Roman" w:eastAsia="Times New Roman" w:hAnsi="Times New Roman" w:cs="Times New Roman"/>
          <w:sz w:val="24"/>
          <w:szCs w:val="24"/>
        </w:rPr>
        <w:t xml:space="preserve">Biatlonistka </w:t>
      </w:r>
      <w:r w:rsidRPr="31C20DD7">
        <w:rPr>
          <w:rFonts w:ascii="Times New Roman" w:eastAsia="Times New Roman" w:hAnsi="Times New Roman" w:cs="Times New Roman"/>
          <w:b/>
          <w:bCs/>
          <w:sz w:val="24"/>
          <w:szCs w:val="24"/>
        </w:rPr>
        <w:t>Bc. Ivona Fialková</w:t>
      </w:r>
      <w:r w:rsidRPr="31C20DD7">
        <w:rPr>
          <w:rFonts w:ascii="Times New Roman" w:eastAsia="Times New Roman" w:hAnsi="Times New Roman" w:cs="Times New Roman"/>
          <w:sz w:val="24"/>
          <w:szCs w:val="24"/>
        </w:rPr>
        <w:t xml:space="preserve"> bola úspešná na Majstrovstvách sveta v biatlone 2019 vo švédskom meste Östersund (6. miesto v štafete žien) a stala sa tiež majsterkou Slovenska v biatlone na kolieskových lyžiach (Letohrad). </w:t>
      </w:r>
    </w:p>
    <w:p w14:paraId="04B3A8A8" w14:textId="04545A0B" w:rsidR="4FE27F15" w:rsidRDefault="4FE27F15" w:rsidP="31C20DD7">
      <w:pPr>
        <w:jc w:val="both"/>
      </w:pPr>
      <w:r w:rsidRPr="31C20DD7">
        <w:rPr>
          <w:rFonts w:ascii="Times New Roman" w:eastAsia="Times New Roman" w:hAnsi="Times New Roman" w:cs="Times New Roman"/>
          <w:sz w:val="24"/>
          <w:szCs w:val="24"/>
        </w:rPr>
        <w:t xml:space="preserve">Významné úspechy dosiahla atlétka </w:t>
      </w:r>
      <w:r w:rsidRPr="31C20DD7">
        <w:rPr>
          <w:rFonts w:ascii="Times New Roman" w:eastAsia="Times New Roman" w:hAnsi="Times New Roman" w:cs="Times New Roman"/>
          <w:b/>
          <w:bCs/>
          <w:sz w:val="24"/>
          <w:szCs w:val="24"/>
        </w:rPr>
        <w:t xml:space="preserve">Daniela Ledecká </w:t>
      </w:r>
      <w:r w:rsidRPr="31C20DD7">
        <w:rPr>
          <w:rFonts w:ascii="Times New Roman" w:eastAsia="Times New Roman" w:hAnsi="Times New Roman" w:cs="Times New Roman"/>
          <w:sz w:val="24"/>
          <w:szCs w:val="24"/>
        </w:rPr>
        <w:t xml:space="preserve">– slovenský rekord v behu na 400 m prekážok na medzinárodnom mítingu v Šamoríne, 6. miesto na Majstrovstvách Európy družstiev v Sandnes, Nórsko (400 m prekážok), 9. miesto na Európskych hrách v Minsku (mix štafeta 4 x 400 m), 1. miesto (400 m prekážok) a 2. miesto (100 m) na Majstrovstvách Slovenska v Dubnici nad Váhom. Daniela Ledecká a </w:t>
      </w:r>
      <w:r w:rsidRPr="31C20DD7">
        <w:rPr>
          <w:rFonts w:ascii="Times New Roman" w:eastAsia="Times New Roman" w:hAnsi="Times New Roman" w:cs="Times New Roman"/>
          <w:b/>
          <w:bCs/>
          <w:sz w:val="24"/>
          <w:szCs w:val="24"/>
        </w:rPr>
        <w:t>Bc. Adrián Angyal</w:t>
      </w:r>
      <w:r w:rsidRPr="31C20DD7">
        <w:rPr>
          <w:rFonts w:ascii="Times New Roman" w:eastAsia="Times New Roman" w:hAnsi="Times New Roman" w:cs="Times New Roman"/>
          <w:sz w:val="24"/>
          <w:szCs w:val="24"/>
        </w:rPr>
        <w:t xml:space="preserve"> (taekwondo) reprezentovali univerzitu na Svetovej letnej univerziáde v Neapoli, Taliansko, 3. – 14. 7. 2019, D. Ledecká obsadila 5. miesto na 400 m prekážok. </w:t>
      </w:r>
    </w:p>
    <w:p w14:paraId="5FC5742D" w14:textId="7BDAB103" w:rsidR="4FE27F15" w:rsidRDefault="4FE27F15" w:rsidP="31C20DD7">
      <w:pPr>
        <w:jc w:val="both"/>
      </w:pPr>
      <w:r w:rsidRPr="31C20DD7">
        <w:rPr>
          <w:rFonts w:ascii="Times New Roman" w:eastAsia="Times New Roman" w:hAnsi="Times New Roman" w:cs="Times New Roman"/>
          <w:sz w:val="24"/>
          <w:szCs w:val="24"/>
        </w:rPr>
        <w:t xml:space="preserve">Úspešným atlétom je aj </w:t>
      </w:r>
      <w:r w:rsidRPr="31C20DD7">
        <w:rPr>
          <w:rFonts w:ascii="Times New Roman" w:eastAsia="Times New Roman" w:hAnsi="Times New Roman" w:cs="Times New Roman"/>
          <w:b/>
          <w:bCs/>
          <w:sz w:val="24"/>
          <w:szCs w:val="24"/>
        </w:rPr>
        <w:t>Dominik Černý</w:t>
      </w:r>
      <w:r w:rsidRPr="31C20DD7">
        <w:rPr>
          <w:rFonts w:ascii="Times New Roman" w:eastAsia="Times New Roman" w:hAnsi="Times New Roman" w:cs="Times New Roman"/>
          <w:sz w:val="24"/>
          <w:szCs w:val="24"/>
        </w:rPr>
        <w:t xml:space="preserve">, ktorý na Majstrovstvách Európy do 23 rokov v Gävle (Švédsko) obsadil v chôdzi 19. miesto, zvíťazil na Majstrovstvách Slovenska mužov a žien v chôdzi na 20 km (Poděbrady) a druhý skončil na Majstrovstvách Slovenska mužov a žien v chôdzi na 10 km (Borský Mikuláš). Atlét </w:t>
      </w:r>
      <w:r w:rsidRPr="31C20DD7">
        <w:rPr>
          <w:rFonts w:ascii="Times New Roman" w:eastAsia="Times New Roman" w:hAnsi="Times New Roman" w:cs="Times New Roman"/>
          <w:b/>
          <w:bCs/>
          <w:sz w:val="24"/>
          <w:szCs w:val="24"/>
        </w:rPr>
        <w:t>Maximilián Slezák</w:t>
      </w:r>
      <w:r w:rsidRPr="31C20DD7">
        <w:rPr>
          <w:rFonts w:ascii="Times New Roman" w:eastAsia="Times New Roman" w:hAnsi="Times New Roman" w:cs="Times New Roman"/>
          <w:sz w:val="24"/>
          <w:szCs w:val="24"/>
        </w:rPr>
        <w:t xml:space="preserve"> obsadil 6. miesto v hode oštepom na Európskom pohári vo vrhoch (Šamorín). </w:t>
      </w:r>
    </w:p>
    <w:p w14:paraId="2EE83A45" w14:textId="1483B6C3" w:rsidR="4FE27F15" w:rsidRDefault="4FE27F15" w:rsidP="31C20DD7">
      <w:pPr>
        <w:jc w:val="both"/>
      </w:pPr>
      <w:r w:rsidRPr="31C20DD7">
        <w:rPr>
          <w:rFonts w:ascii="Times New Roman" w:eastAsia="Times New Roman" w:hAnsi="Times New Roman" w:cs="Times New Roman"/>
          <w:b/>
          <w:bCs/>
          <w:sz w:val="24"/>
          <w:szCs w:val="24"/>
        </w:rPr>
        <w:t>Oliver Kurek</w:t>
      </w:r>
      <w:r w:rsidRPr="31C20DD7">
        <w:rPr>
          <w:rFonts w:ascii="Times New Roman" w:eastAsia="Times New Roman" w:hAnsi="Times New Roman" w:cs="Times New Roman"/>
          <w:sz w:val="24"/>
          <w:szCs w:val="24"/>
        </w:rPr>
        <w:t xml:space="preserve"> zvíťazil na Majstrovstvách sveta v silovom trojboji v Trnave, na Majstrovstvách Európy v Tiszakeczke aj na Majstrovstvách Slovenskej republiky v Lučenci. Vzpieračka </w:t>
      </w:r>
      <w:r w:rsidRPr="31C20DD7">
        <w:rPr>
          <w:rFonts w:ascii="Times New Roman" w:eastAsia="Times New Roman" w:hAnsi="Times New Roman" w:cs="Times New Roman"/>
          <w:b/>
          <w:bCs/>
          <w:sz w:val="24"/>
          <w:szCs w:val="24"/>
        </w:rPr>
        <w:t xml:space="preserve">Nina </w:t>
      </w:r>
      <w:r w:rsidRPr="31C20DD7">
        <w:rPr>
          <w:rFonts w:ascii="Times New Roman" w:eastAsia="Times New Roman" w:hAnsi="Times New Roman" w:cs="Times New Roman"/>
          <w:b/>
          <w:bCs/>
          <w:sz w:val="24"/>
          <w:szCs w:val="24"/>
        </w:rPr>
        <w:lastRenderedPageBreak/>
        <w:t>Rondziková</w:t>
      </w:r>
      <w:r w:rsidRPr="31C20DD7">
        <w:rPr>
          <w:rFonts w:ascii="Times New Roman" w:eastAsia="Times New Roman" w:hAnsi="Times New Roman" w:cs="Times New Roman"/>
          <w:sz w:val="24"/>
          <w:szCs w:val="24"/>
        </w:rPr>
        <w:t xml:space="preserve"> obsadila 12. miesto na FISU World University Weightlifting Championship 2018 (Biala Podlaska, Poľsko). Na European U23 Weightlifting Championships (Zamość, Poľsko) získala vo vzpieraní 4. miesto a 14. miesto na European Senior Championship (Batumi, Gruzínsko).</w:t>
      </w:r>
    </w:p>
    <w:p w14:paraId="2EFB5E3D" w14:textId="389B1EA4" w:rsidR="4FE27F15" w:rsidRDefault="4FE27F15" w:rsidP="31C20DD7">
      <w:pPr>
        <w:jc w:val="both"/>
      </w:pPr>
      <w:r w:rsidRPr="31C20DD7">
        <w:rPr>
          <w:rFonts w:ascii="Times New Roman" w:eastAsia="Times New Roman" w:hAnsi="Times New Roman" w:cs="Times New Roman"/>
          <w:b/>
          <w:bCs/>
          <w:sz w:val="24"/>
          <w:szCs w:val="24"/>
        </w:rPr>
        <w:t>Bc. Ivana Kuriačková</w:t>
      </w:r>
      <w:r w:rsidRPr="31C20DD7">
        <w:rPr>
          <w:rFonts w:ascii="Times New Roman" w:eastAsia="Times New Roman" w:hAnsi="Times New Roman" w:cs="Times New Roman"/>
          <w:sz w:val="24"/>
          <w:szCs w:val="24"/>
        </w:rPr>
        <w:t xml:space="preserve"> obsadila v triatlone 8. miesto na Majstrovstvách Európy (Kazaň), 1. miesto na Majstrovstvách Slovenskej republiky v Žiline, 1. miesto na Majstrovstvách Slovenskej republiky v duatlone (Spišská Nová Ves). </w:t>
      </w:r>
      <w:r w:rsidRPr="31C20DD7">
        <w:rPr>
          <w:rFonts w:ascii="Times New Roman" w:eastAsia="Times New Roman" w:hAnsi="Times New Roman" w:cs="Times New Roman"/>
          <w:b/>
          <w:bCs/>
          <w:sz w:val="24"/>
          <w:szCs w:val="24"/>
        </w:rPr>
        <w:t>Bc. Matej Hajas</w:t>
      </w:r>
      <w:r w:rsidRPr="31C20DD7">
        <w:rPr>
          <w:rFonts w:ascii="Times New Roman" w:eastAsia="Times New Roman" w:hAnsi="Times New Roman" w:cs="Times New Roman"/>
          <w:sz w:val="24"/>
          <w:szCs w:val="24"/>
        </w:rPr>
        <w:t xml:space="preserve"> vybojoval v jude 5. miesto na Svetovom pohári v Odivelas (Portugalsko), 5. miesto na Európskom pohári v Bratislave a zvíťazil na Medzinárodnom turnaji USK v Prahe. Cyklista </w:t>
      </w:r>
      <w:r w:rsidRPr="31C20DD7">
        <w:rPr>
          <w:rFonts w:ascii="Times New Roman" w:eastAsia="Times New Roman" w:hAnsi="Times New Roman" w:cs="Times New Roman"/>
          <w:b/>
          <w:bCs/>
          <w:sz w:val="24"/>
          <w:szCs w:val="24"/>
        </w:rPr>
        <w:t>Dávid Kaško</w:t>
      </w:r>
      <w:r w:rsidRPr="31C20DD7">
        <w:rPr>
          <w:rFonts w:ascii="Times New Roman" w:eastAsia="Times New Roman" w:hAnsi="Times New Roman" w:cs="Times New Roman"/>
          <w:sz w:val="24"/>
          <w:szCs w:val="24"/>
        </w:rPr>
        <w:t xml:space="preserve"> obsadil 1. miesto na Majstrovstvách Slovenskej republiky v časovke družstiev muži, ako aj 2. miesto v pretekoch jednotlivcov, skialpinista </w:t>
      </w:r>
      <w:r w:rsidRPr="31C20DD7">
        <w:rPr>
          <w:rFonts w:ascii="Times New Roman" w:eastAsia="Times New Roman" w:hAnsi="Times New Roman" w:cs="Times New Roman"/>
          <w:b/>
          <w:bCs/>
          <w:sz w:val="24"/>
          <w:szCs w:val="24"/>
        </w:rPr>
        <w:t>Peter Fraňo</w:t>
      </w:r>
      <w:r w:rsidRPr="31C20DD7">
        <w:rPr>
          <w:rFonts w:ascii="Times New Roman" w:eastAsia="Times New Roman" w:hAnsi="Times New Roman" w:cs="Times New Roman"/>
          <w:sz w:val="24"/>
          <w:szCs w:val="24"/>
        </w:rPr>
        <w:t xml:space="preserve"> zvíťazil na Majstrovstvách Slovenskej republiky K2 Malá Fatra, aj na Majstrovstvách Švajčiarska v skialpinizme. </w:t>
      </w:r>
    </w:p>
    <w:p w14:paraId="55F7DE5F" w14:textId="7E2EFE0F" w:rsidR="4FE27F15" w:rsidRDefault="4FE27F15" w:rsidP="31C20DD7">
      <w:pPr>
        <w:jc w:val="both"/>
      </w:pPr>
      <w:r w:rsidRPr="31C20DD7">
        <w:rPr>
          <w:rFonts w:ascii="Times New Roman" w:eastAsia="Times New Roman" w:hAnsi="Times New Roman" w:cs="Times New Roman"/>
          <w:sz w:val="24"/>
          <w:szCs w:val="24"/>
        </w:rPr>
        <w:t xml:space="preserve">Atléti FF UMB boli úspešní aj na domácich majstrovstvách: </w:t>
      </w:r>
      <w:r w:rsidRPr="31C20DD7">
        <w:rPr>
          <w:rFonts w:ascii="Times New Roman" w:eastAsia="Times New Roman" w:hAnsi="Times New Roman" w:cs="Times New Roman"/>
          <w:b/>
          <w:bCs/>
          <w:sz w:val="24"/>
          <w:szCs w:val="24"/>
        </w:rPr>
        <w:t>Michal Mojžiš</w:t>
      </w:r>
      <w:r w:rsidRPr="31C20DD7">
        <w:rPr>
          <w:rFonts w:ascii="Times New Roman" w:eastAsia="Times New Roman" w:hAnsi="Times New Roman" w:cs="Times New Roman"/>
          <w:sz w:val="24"/>
          <w:szCs w:val="24"/>
        </w:rPr>
        <w:t xml:space="preserve"> zvíťazil na Majstrovstvách Slovenska mužov a žien v cezpoľnom behu (míliari), </w:t>
      </w:r>
      <w:r w:rsidRPr="31C20DD7">
        <w:rPr>
          <w:rFonts w:ascii="Times New Roman" w:eastAsia="Times New Roman" w:hAnsi="Times New Roman" w:cs="Times New Roman"/>
          <w:b/>
          <w:bCs/>
          <w:sz w:val="24"/>
          <w:szCs w:val="24"/>
        </w:rPr>
        <w:t>Bc. Lukáš Prívara</w:t>
      </w:r>
      <w:r w:rsidRPr="31C20DD7">
        <w:rPr>
          <w:rFonts w:ascii="Times New Roman" w:eastAsia="Times New Roman" w:hAnsi="Times New Roman" w:cs="Times New Roman"/>
          <w:sz w:val="24"/>
          <w:szCs w:val="24"/>
        </w:rPr>
        <w:t xml:space="preserve"> v behu na 5000 m na Majstrovstvách Slovenskej republiky Bratislava, </w:t>
      </w:r>
      <w:r w:rsidRPr="31C20DD7">
        <w:rPr>
          <w:rFonts w:ascii="Times New Roman" w:eastAsia="Times New Roman" w:hAnsi="Times New Roman" w:cs="Times New Roman"/>
          <w:b/>
          <w:bCs/>
          <w:sz w:val="24"/>
          <w:szCs w:val="24"/>
        </w:rPr>
        <w:t>Michal Morvay</w:t>
      </w:r>
      <w:r w:rsidRPr="31C20DD7">
        <w:rPr>
          <w:rFonts w:ascii="Times New Roman" w:eastAsia="Times New Roman" w:hAnsi="Times New Roman" w:cs="Times New Roman"/>
          <w:sz w:val="24"/>
          <w:szCs w:val="24"/>
        </w:rPr>
        <w:t xml:space="preserve"> v chôdzi na 50 km, </w:t>
      </w:r>
      <w:r w:rsidRPr="31C20DD7">
        <w:rPr>
          <w:rFonts w:ascii="Times New Roman" w:eastAsia="Times New Roman" w:hAnsi="Times New Roman" w:cs="Times New Roman"/>
          <w:b/>
          <w:bCs/>
          <w:sz w:val="24"/>
          <w:szCs w:val="24"/>
        </w:rPr>
        <w:t>Klaudia Žárska</w:t>
      </w:r>
      <w:r w:rsidRPr="31C20DD7">
        <w:rPr>
          <w:rFonts w:ascii="Times New Roman" w:eastAsia="Times New Roman" w:hAnsi="Times New Roman" w:cs="Times New Roman"/>
          <w:sz w:val="24"/>
          <w:szCs w:val="24"/>
        </w:rPr>
        <w:t xml:space="preserve"> obsadila 2. miesto v chôdzi na 10 km na Majstrovstvách Slovenska mužov a žien (Borský Mikuláš), </w:t>
      </w:r>
      <w:r w:rsidRPr="31C20DD7">
        <w:rPr>
          <w:rFonts w:ascii="Times New Roman" w:eastAsia="Times New Roman" w:hAnsi="Times New Roman" w:cs="Times New Roman"/>
          <w:b/>
          <w:bCs/>
          <w:sz w:val="24"/>
          <w:szCs w:val="24"/>
        </w:rPr>
        <w:t>Sarah Nevařilová</w:t>
      </w:r>
      <w:r w:rsidRPr="31C20DD7">
        <w:rPr>
          <w:rFonts w:ascii="Times New Roman" w:eastAsia="Times New Roman" w:hAnsi="Times New Roman" w:cs="Times New Roman"/>
          <w:sz w:val="24"/>
          <w:szCs w:val="24"/>
        </w:rPr>
        <w:t xml:space="preserve"> 3. miesto v skoku o žrdi a </w:t>
      </w:r>
      <w:r w:rsidRPr="31C20DD7">
        <w:rPr>
          <w:rFonts w:ascii="Times New Roman" w:eastAsia="Times New Roman" w:hAnsi="Times New Roman" w:cs="Times New Roman"/>
          <w:b/>
          <w:bCs/>
          <w:sz w:val="24"/>
          <w:szCs w:val="24"/>
        </w:rPr>
        <w:t>Jakub Kubinec</w:t>
      </w:r>
      <w:r w:rsidRPr="31C20DD7">
        <w:rPr>
          <w:rFonts w:ascii="Times New Roman" w:eastAsia="Times New Roman" w:hAnsi="Times New Roman" w:cs="Times New Roman"/>
          <w:sz w:val="24"/>
          <w:szCs w:val="24"/>
        </w:rPr>
        <w:t xml:space="preserve"> 3. miesto v skoku do diaľky na Majstrovstvách Slovenska mužov a žien v hale v Bratislave.   </w:t>
      </w:r>
    </w:p>
    <w:p w14:paraId="4486A3EF" w14:textId="14EBD587" w:rsidR="4FE27F15" w:rsidRDefault="4FE27F15" w:rsidP="31C20DD7">
      <w:pPr>
        <w:jc w:val="both"/>
      </w:pPr>
      <w:r w:rsidRPr="31C20DD7">
        <w:rPr>
          <w:rFonts w:ascii="Times New Roman" w:eastAsia="Times New Roman" w:hAnsi="Times New Roman" w:cs="Times New Roman"/>
          <w:sz w:val="24"/>
          <w:szCs w:val="24"/>
        </w:rPr>
        <w:t xml:space="preserve">Úspešné sú reprezentantky v basketbale žien, ktoré obsadili 4. miesto na 39. medzinárodných univerzitných hrách v basketbale žien Bogazici University – 39-th International Sports Fest, Istanbul, 8. 5. 2019 – 13.5.2019  a 4. miesto na medzinárodnom univerzitnom basketbalovom turnaji ZADAR 2019, 26. 9. 2019 – 29. 9. 2019 (reprezentantky </w:t>
      </w:r>
      <w:r w:rsidRPr="31C20DD7">
        <w:rPr>
          <w:rFonts w:ascii="Times New Roman" w:eastAsia="Times New Roman" w:hAnsi="Times New Roman" w:cs="Times New Roman"/>
          <w:b/>
          <w:bCs/>
          <w:sz w:val="24"/>
          <w:szCs w:val="24"/>
        </w:rPr>
        <w:t>Timea Kohútová</w:t>
      </w:r>
      <w:r w:rsidRPr="31C20DD7">
        <w:rPr>
          <w:rFonts w:ascii="Times New Roman" w:eastAsia="Times New Roman" w:hAnsi="Times New Roman" w:cs="Times New Roman"/>
          <w:sz w:val="24"/>
          <w:szCs w:val="24"/>
        </w:rPr>
        <w:t xml:space="preserve">, </w:t>
      </w:r>
      <w:r w:rsidRPr="31C20DD7">
        <w:rPr>
          <w:rFonts w:ascii="Times New Roman" w:eastAsia="Times New Roman" w:hAnsi="Times New Roman" w:cs="Times New Roman"/>
          <w:b/>
          <w:bCs/>
          <w:sz w:val="24"/>
          <w:szCs w:val="24"/>
        </w:rPr>
        <w:t>Bc. Monika Muchová</w:t>
      </w:r>
      <w:r w:rsidRPr="31C20DD7">
        <w:rPr>
          <w:rFonts w:ascii="Times New Roman" w:eastAsia="Times New Roman" w:hAnsi="Times New Roman" w:cs="Times New Roman"/>
          <w:sz w:val="24"/>
          <w:szCs w:val="24"/>
        </w:rPr>
        <w:t xml:space="preserve"> a </w:t>
      </w:r>
      <w:r w:rsidRPr="31C20DD7">
        <w:rPr>
          <w:rFonts w:ascii="Times New Roman" w:eastAsia="Times New Roman" w:hAnsi="Times New Roman" w:cs="Times New Roman"/>
          <w:b/>
          <w:bCs/>
          <w:sz w:val="24"/>
          <w:szCs w:val="24"/>
        </w:rPr>
        <w:t>Klára Paulechová</w:t>
      </w:r>
      <w:r w:rsidRPr="31C20DD7">
        <w:rPr>
          <w:rFonts w:ascii="Times New Roman" w:eastAsia="Times New Roman" w:hAnsi="Times New Roman" w:cs="Times New Roman"/>
          <w:sz w:val="24"/>
          <w:szCs w:val="24"/>
        </w:rPr>
        <w:t xml:space="preserve">), </w:t>
      </w:r>
      <w:r w:rsidRPr="31C20DD7">
        <w:rPr>
          <w:rFonts w:ascii="Times New Roman" w:eastAsia="Times New Roman" w:hAnsi="Times New Roman" w:cs="Times New Roman"/>
          <w:b/>
          <w:bCs/>
          <w:sz w:val="24"/>
          <w:szCs w:val="24"/>
        </w:rPr>
        <w:t>Bc. Monika Muchová</w:t>
      </w:r>
      <w:r w:rsidRPr="31C20DD7">
        <w:rPr>
          <w:rFonts w:ascii="Times New Roman" w:eastAsia="Times New Roman" w:hAnsi="Times New Roman" w:cs="Times New Roman"/>
          <w:sz w:val="24"/>
          <w:szCs w:val="24"/>
        </w:rPr>
        <w:t xml:space="preserve"> skončila na 4. mieste vo Finále univerzít Slovenska 2019 v basketbale žien v Žiline, 3. 6. – 4. 6. 2019. </w:t>
      </w:r>
    </w:p>
    <w:p w14:paraId="43CD9036" w14:textId="066B2A62" w:rsidR="4FE27F15" w:rsidRDefault="4FE27F15" w:rsidP="31C20DD7">
      <w:pPr>
        <w:jc w:val="both"/>
      </w:pPr>
      <w:r w:rsidRPr="31C20DD7">
        <w:rPr>
          <w:rFonts w:ascii="Times New Roman" w:eastAsia="Times New Roman" w:hAnsi="Times New Roman" w:cs="Times New Roman"/>
          <w:sz w:val="24"/>
          <w:szCs w:val="24"/>
        </w:rPr>
        <w:t xml:space="preserve">V kolektívnych športoch možno vyzdvihnúť 1. miesto florbalistky </w:t>
      </w:r>
      <w:r w:rsidRPr="31C20DD7">
        <w:rPr>
          <w:rFonts w:ascii="Times New Roman" w:eastAsia="Times New Roman" w:hAnsi="Times New Roman" w:cs="Times New Roman"/>
          <w:b/>
          <w:bCs/>
          <w:sz w:val="24"/>
          <w:szCs w:val="24"/>
        </w:rPr>
        <w:t>Bc. Andrei Šidlovej</w:t>
      </w:r>
      <w:r w:rsidRPr="31C20DD7">
        <w:rPr>
          <w:rFonts w:ascii="Times New Roman" w:eastAsia="Times New Roman" w:hAnsi="Times New Roman" w:cs="Times New Roman"/>
          <w:sz w:val="24"/>
          <w:szCs w:val="24"/>
        </w:rPr>
        <w:t xml:space="preserve"> na Majstrovstvách Slovenskej republiky Sabinov (ženy extraliga) a postup do extraligy volejbalistky </w:t>
      </w:r>
      <w:r w:rsidRPr="31C20DD7">
        <w:rPr>
          <w:rFonts w:ascii="Times New Roman" w:eastAsia="Times New Roman" w:hAnsi="Times New Roman" w:cs="Times New Roman"/>
          <w:b/>
          <w:bCs/>
          <w:sz w:val="24"/>
          <w:szCs w:val="24"/>
        </w:rPr>
        <w:t>Bc. Denisy Ondreičkovej</w:t>
      </w:r>
      <w:r w:rsidRPr="31C20DD7">
        <w:rPr>
          <w:rFonts w:ascii="Times New Roman" w:eastAsia="Times New Roman" w:hAnsi="Times New Roman" w:cs="Times New Roman"/>
          <w:sz w:val="24"/>
          <w:szCs w:val="24"/>
        </w:rPr>
        <w:t xml:space="preserve">. </w:t>
      </w:r>
    </w:p>
    <w:p w14:paraId="7379FD3D" w14:textId="2158770F" w:rsidR="4FE27F15" w:rsidRDefault="4FE27F15" w:rsidP="31C20DD7">
      <w:pPr>
        <w:jc w:val="both"/>
      </w:pPr>
      <w:r w:rsidRPr="31C20DD7">
        <w:rPr>
          <w:rFonts w:ascii="Times New Roman" w:eastAsia="Times New Roman" w:hAnsi="Times New Roman" w:cs="Times New Roman"/>
          <w:sz w:val="24"/>
          <w:szCs w:val="24"/>
        </w:rPr>
        <w:t xml:space="preserve">Úspechy na národných aj medzinárodných súťažiach dosiahli aj členky kumite teamu ženy </w:t>
      </w:r>
      <w:r w:rsidRPr="31C20DD7">
        <w:rPr>
          <w:rFonts w:ascii="Times New Roman" w:eastAsia="Times New Roman" w:hAnsi="Times New Roman" w:cs="Times New Roman"/>
          <w:b/>
          <w:bCs/>
          <w:sz w:val="24"/>
          <w:szCs w:val="24"/>
        </w:rPr>
        <w:t>Bc. Eva Nováková</w:t>
      </w:r>
      <w:r w:rsidRPr="31C20DD7">
        <w:rPr>
          <w:rFonts w:ascii="Times New Roman" w:eastAsia="Times New Roman" w:hAnsi="Times New Roman" w:cs="Times New Roman"/>
          <w:sz w:val="24"/>
          <w:szCs w:val="24"/>
        </w:rPr>
        <w:t xml:space="preserve"> (1. miesto na Majstrovstvách Slovenskej republiky v Dolnom Kubíne) a </w:t>
      </w:r>
      <w:r w:rsidRPr="31C20DD7">
        <w:rPr>
          <w:rFonts w:ascii="Times New Roman" w:eastAsia="Times New Roman" w:hAnsi="Times New Roman" w:cs="Times New Roman"/>
          <w:b/>
          <w:bCs/>
          <w:sz w:val="24"/>
          <w:szCs w:val="24"/>
        </w:rPr>
        <w:t>Bc. Katarína Jombíková</w:t>
      </w:r>
      <w:r w:rsidRPr="31C20DD7">
        <w:rPr>
          <w:rFonts w:ascii="Times New Roman" w:eastAsia="Times New Roman" w:hAnsi="Times New Roman" w:cs="Times New Roman"/>
          <w:sz w:val="24"/>
          <w:szCs w:val="24"/>
        </w:rPr>
        <w:t xml:space="preserve"> (2. miesto na Majstrovstvách Slovenskej republiky), na European university combat championship Záhreb 2019 obsadili 3. miesto. </w:t>
      </w:r>
    </w:p>
    <w:p w14:paraId="6E79DE8E" w14:textId="03D4F1AF" w:rsidR="4FE27F15" w:rsidRDefault="4FE27F15" w:rsidP="31C20DD7">
      <w:pPr>
        <w:jc w:val="both"/>
      </w:pPr>
      <w:r w:rsidRPr="31C20DD7">
        <w:rPr>
          <w:rFonts w:ascii="Times New Roman" w:eastAsia="Times New Roman" w:hAnsi="Times New Roman" w:cs="Times New Roman"/>
          <w:sz w:val="24"/>
          <w:szCs w:val="24"/>
        </w:rPr>
        <w:t xml:space="preserve">Úspešní sú aj doktorandi študijného programu športová edukológia, </w:t>
      </w:r>
      <w:r w:rsidRPr="31C20DD7">
        <w:rPr>
          <w:rFonts w:ascii="Times New Roman" w:eastAsia="Times New Roman" w:hAnsi="Times New Roman" w:cs="Times New Roman"/>
          <w:b/>
          <w:bCs/>
          <w:sz w:val="24"/>
          <w:szCs w:val="24"/>
        </w:rPr>
        <w:t>PaedDr. Mária Katerinka</w:t>
      </w:r>
      <w:r w:rsidRPr="31C20DD7">
        <w:rPr>
          <w:rFonts w:ascii="Times New Roman" w:eastAsia="Times New Roman" w:hAnsi="Times New Roman" w:cs="Times New Roman"/>
          <w:sz w:val="24"/>
          <w:szCs w:val="24"/>
        </w:rPr>
        <w:t xml:space="preserve"> </w:t>
      </w:r>
      <w:r w:rsidRPr="31C20DD7">
        <w:rPr>
          <w:rFonts w:ascii="Times New Roman" w:eastAsia="Times New Roman" w:hAnsi="Times New Roman" w:cs="Times New Roman"/>
          <w:b/>
          <w:bCs/>
          <w:sz w:val="24"/>
          <w:szCs w:val="24"/>
        </w:rPr>
        <w:t>Czaková</w:t>
      </w:r>
      <w:r w:rsidRPr="31C20DD7">
        <w:rPr>
          <w:rFonts w:ascii="Times New Roman" w:eastAsia="Times New Roman" w:hAnsi="Times New Roman" w:cs="Times New Roman"/>
          <w:sz w:val="24"/>
          <w:szCs w:val="24"/>
        </w:rPr>
        <w:t xml:space="preserve"> je majsterka Slovenskej republiky v chôdzi na 50 km, 20 km, 10 km a 3000 m (hala) a obsadila 12. miesto na Európskom pohári v chôdzi, </w:t>
      </w:r>
      <w:r w:rsidRPr="31C20DD7">
        <w:rPr>
          <w:rFonts w:ascii="Times New Roman" w:eastAsia="Times New Roman" w:hAnsi="Times New Roman" w:cs="Times New Roman"/>
          <w:b/>
          <w:bCs/>
          <w:sz w:val="24"/>
          <w:szCs w:val="24"/>
        </w:rPr>
        <w:t>Mgr. Michal Marko</w:t>
      </w:r>
      <w:r w:rsidRPr="31C20DD7">
        <w:rPr>
          <w:rFonts w:ascii="Times New Roman" w:eastAsia="Times New Roman" w:hAnsi="Times New Roman" w:cs="Times New Roman"/>
          <w:sz w:val="24"/>
          <w:szCs w:val="24"/>
        </w:rPr>
        <w:t xml:space="preserve"> úspešne reprezentuje v slovenskej basketbalovej reprezentácii U18.</w:t>
      </w:r>
    </w:p>
    <w:p w14:paraId="743DB6EE" w14:textId="087EED41" w:rsidR="4FE27F15" w:rsidRDefault="4FE27F15" w:rsidP="31C20DD7">
      <w:pPr>
        <w:jc w:val="both"/>
      </w:pPr>
      <w:r w:rsidRPr="31C20DD7">
        <w:rPr>
          <w:rFonts w:ascii="Times New Roman" w:eastAsia="Times New Roman" w:hAnsi="Times New Roman" w:cs="Times New Roman"/>
          <w:sz w:val="24"/>
          <w:szCs w:val="24"/>
          <w:highlight w:val="yellow"/>
        </w:rPr>
        <w:t xml:space="preserve"> </w:t>
      </w:r>
    </w:p>
    <w:p w14:paraId="6F4094E9" w14:textId="735047CB" w:rsidR="4FE27F15" w:rsidRDefault="4FE27F15" w:rsidP="31C20DD7">
      <w:pPr>
        <w:pStyle w:val="Nadpis2"/>
      </w:pPr>
      <w:r w:rsidRPr="31C20DD7">
        <w:rPr>
          <w:rFonts w:ascii="Times New Roman" w:eastAsia="Times New Roman" w:hAnsi="Times New Roman" w:cs="Times New Roman"/>
          <w:color w:val="5B9BD5"/>
        </w:rPr>
        <w:t xml:space="preserve">Školné a sociálna podpora študujúcich </w:t>
      </w:r>
    </w:p>
    <w:p w14:paraId="17307251" w14:textId="00FB3EF8" w:rsidR="4FE27F15" w:rsidRDefault="4FE27F15" w:rsidP="31C20DD7">
      <w:pPr>
        <w:jc w:val="both"/>
      </w:pPr>
      <w:r w:rsidRPr="31C20DD7">
        <w:rPr>
          <w:rFonts w:ascii="Times New Roman" w:eastAsia="Times New Roman" w:hAnsi="Times New Roman" w:cs="Times New Roman"/>
          <w:sz w:val="24"/>
          <w:szCs w:val="24"/>
          <w:highlight w:val="yellow"/>
        </w:rPr>
        <w:t xml:space="preserve"> </w:t>
      </w:r>
    </w:p>
    <w:p w14:paraId="7F8EAB90" w14:textId="2AEFEAEA" w:rsidR="4FE27F15" w:rsidRDefault="4FE27F15" w:rsidP="31C20DD7">
      <w:pPr>
        <w:jc w:val="both"/>
      </w:pPr>
      <w:r w:rsidRPr="31C20DD7">
        <w:rPr>
          <w:rFonts w:ascii="Times New Roman" w:eastAsia="Times New Roman" w:hAnsi="Times New Roman" w:cs="Times New Roman"/>
          <w:sz w:val="24"/>
          <w:szCs w:val="24"/>
        </w:rPr>
        <w:lastRenderedPageBreak/>
        <w:t xml:space="preserve">            V súlade so zákonom č. 131/2002 Z. z. o vysokých školách a o zmene a doplnení niektorých zákonov v znení neskorších predpisov sa všetky študijné programy ponúkané v externom štúdiu spoplatňujú. Smernicou č. 7/2017 o školnom na UMB v znení dodatku č. 1 bola schválená výška školného za platené externé štúdium, výška školného za prekročenie štandardnej dĺžky štúdia a výška školného za súbežné štúdium vo všetkých študijných programoch príslušnej fakulty na akademický rok 2018/2019. Prehľad o školnom v akademickom roku 2018/2019 je v tabuľke 16.</w:t>
      </w:r>
    </w:p>
    <w:p w14:paraId="215E537E" w14:textId="566E2582" w:rsidR="4FE27F15" w:rsidRDefault="4FE27F15" w:rsidP="31C20DD7">
      <w:pPr>
        <w:jc w:val="both"/>
      </w:pPr>
      <w:r w:rsidRPr="31C20DD7">
        <w:rPr>
          <w:rFonts w:ascii="Times New Roman" w:eastAsia="Times New Roman" w:hAnsi="Times New Roman" w:cs="Times New Roman"/>
          <w:b/>
          <w:bCs/>
          <w:sz w:val="24"/>
          <w:szCs w:val="24"/>
        </w:rPr>
        <w:t xml:space="preserve">Tabuľka 16 </w:t>
      </w:r>
      <w:r w:rsidRPr="31C20DD7">
        <w:rPr>
          <w:rFonts w:ascii="Times New Roman" w:eastAsia="Times New Roman" w:hAnsi="Times New Roman" w:cs="Times New Roman"/>
          <w:b/>
          <w:bCs/>
          <w:i/>
          <w:iCs/>
          <w:sz w:val="24"/>
          <w:szCs w:val="24"/>
        </w:rPr>
        <w:t>Školné v akademickom roku 2018/2019 pri prekročení štandardnej dĺžky štúdia</w:t>
      </w:r>
    </w:p>
    <w:p w14:paraId="508A6877" w14:textId="1BEC96C8" w:rsidR="4FE27F15" w:rsidRDefault="4FE27F15" w:rsidP="31C20DD7">
      <w:pPr>
        <w:jc w:val="both"/>
      </w:pPr>
      <w:r w:rsidRPr="31C20DD7">
        <w:rPr>
          <w:rFonts w:ascii="Times New Roman" w:eastAsia="Times New Roman" w:hAnsi="Times New Roman" w:cs="Times New Roman"/>
          <w:b/>
          <w:bCs/>
          <w:i/>
          <w:iCs/>
          <w:sz w:val="24"/>
          <w:szCs w:val="24"/>
        </w:rPr>
        <w:t xml:space="preserve"> </w:t>
      </w:r>
    </w:p>
    <w:tbl>
      <w:tblPr>
        <w:tblW w:w="0" w:type="auto"/>
        <w:tblLayout w:type="fixed"/>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tblGrid>
      <w:tr w:rsidR="31C20DD7" w14:paraId="6AF9C78A" w14:textId="77777777" w:rsidTr="31C20DD7">
        <w:tc>
          <w:tcPr>
            <w:tcW w:w="605" w:type="dxa"/>
          </w:tcPr>
          <w:p w14:paraId="44F92350" w14:textId="388795F5" w:rsidR="31C20DD7" w:rsidRDefault="31C20DD7">
            <w:r w:rsidRPr="31C20DD7">
              <w:rPr>
                <w:rFonts w:ascii="Times New Roman" w:eastAsia="Times New Roman" w:hAnsi="Times New Roman" w:cs="Times New Roman"/>
                <w:b/>
                <w:bCs/>
                <w:sz w:val="20"/>
                <w:szCs w:val="20"/>
              </w:rPr>
              <w:t xml:space="preserve"> Študenti povinní hradiť školné</w:t>
            </w:r>
          </w:p>
        </w:tc>
        <w:tc>
          <w:tcPr>
            <w:tcW w:w="605" w:type="dxa"/>
          </w:tcPr>
          <w:p w14:paraId="2E12FABF" w14:textId="737FC716" w:rsidR="31C20DD7" w:rsidRDefault="31C20DD7">
            <w:r w:rsidRPr="31C20DD7">
              <w:rPr>
                <w:rFonts w:ascii="Times New Roman" w:eastAsia="Times New Roman" w:hAnsi="Times New Roman" w:cs="Times New Roman"/>
                <w:b/>
                <w:bCs/>
                <w:sz w:val="20"/>
                <w:szCs w:val="20"/>
              </w:rPr>
              <w:t xml:space="preserve"> Predpísané školné v €</w:t>
            </w:r>
          </w:p>
        </w:tc>
        <w:tc>
          <w:tcPr>
            <w:tcW w:w="605" w:type="dxa"/>
          </w:tcPr>
          <w:p w14:paraId="6C94098C" w14:textId="3B6667FF" w:rsidR="31C20DD7" w:rsidRDefault="31C20DD7">
            <w:r w:rsidRPr="31C20DD7">
              <w:rPr>
                <w:rFonts w:ascii="Times New Roman" w:eastAsia="Times New Roman" w:hAnsi="Times New Roman" w:cs="Times New Roman"/>
                <w:b/>
                <w:bCs/>
                <w:sz w:val="20"/>
                <w:szCs w:val="20"/>
              </w:rPr>
              <w:t xml:space="preserve"> Študenti, ktorí sa odvolali</w:t>
            </w:r>
          </w:p>
        </w:tc>
        <w:tc>
          <w:tcPr>
            <w:tcW w:w="605" w:type="dxa"/>
          </w:tcPr>
          <w:p w14:paraId="47403E61" w14:textId="4A37719F" w:rsidR="31C20DD7" w:rsidRDefault="31C20DD7">
            <w:r w:rsidRPr="31C20DD7">
              <w:rPr>
                <w:rFonts w:ascii="Times New Roman" w:eastAsia="Times New Roman" w:hAnsi="Times New Roman" w:cs="Times New Roman"/>
                <w:b/>
                <w:bCs/>
                <w:sz w:val="20"/>
                <w:szCs w:val="20"/>
              </w:rPr>
              <w:t xml:space="preserve"> Študenti, ktorým bola žiadosť zamietnutá</w:t>
            </w:r>
          </w:p>
        </w:tc>
        <w:tc>
          <w:tcPr>
            <w:tcW w:w="605" w:type="dxa"/>
          </w:tcPr>
          <w:p w14:paraId="064DE0C4" w14:textId="1EDD8BD7" w:rsidR="31C20DD7" w:rsidRDefault="31C20DD7">
            <w:r w:rsidRPr="31C20DD7">
              <w:rPr>
                <w:rFonts w:ascii="Times New Roman" w:eastAsia="Times New Roman" w:hAnsi="Times New Roman" w:cs="Times New Roman"/>
                <w:b/>
                <w:bCs/>
                <w:sz w:val="20"/>
                <w:szCs w:val="20"/>
              </w:rPr>
              <w:t xml:space="preserve"> Študenti, ktorým sa vyhovelo </w:t>
            </w:r>
          </w:p>
        </w:tc>
        <w:tc>
          <w:tcPr>
            <w:tcW w:w="605" w:type="dxa"/>
          </w:tcPr>
          <w:p w14:paraId="2AD9A906" w14:textId="605F83E2" w:rsidR="31C20DD7" w:rsidRDefault="31C20DD7">
            <w:r w:rsidRPr="31C20DD7">
              <w:rPr>
                <w:rFonts w:ascii="Times New Roman" w:eastAsia="Times New Roman" w:hAnsi="Times New Roman" w:cs="Times New Roman"/>
                <w:b/>
                <w:bCs/>
                <w:sz w:val="20"/>
                <w:szCs w:val="20"/>
              </w:rPr>
              <w:t xml:space="preserve"> Z toho: sociálne dôvody – zníženie o 50 %</w:t>
            </w:r>
          </w:p>
        </w:tc>
        <w:tc>
          <w:tcPr>
            <w:tcW w:w="605" w:type="dxa"/>
          </w:tcPr>
          <w:p w14:paraId="618857C9" w14:textId="4D8F1982" w:rsidR="31C20DD7" w:rsidRDefault="31C20DD7">
            <w:r w:rsidRPr="31C20DD7">
              <w:rPr>
                <w:rFonts w:ascii="Times New Roman" w:eastAsia="Times New Roman" w:hAnsi="Times New Roman" w:cs="Times New Roman"/>
                <w:b/>
                <w:bCs/>
                <w:sz w:val="20"/>
                <w:szCs w:val="20"/>
              </w:rPr>
              <w:t xml:space="preserve"> Z toho: zdravotné dôvody – zníženie o 50% </w:t>
            </w:r>
          </w:p>
        </w:tc>
        <w:tc>
          <w:tcPr>
            <w:tcW w:w="605" w:type="dxa"/>
          </w:tcPr>
          <w:p w14:paraId="3A7FFC79" w14:textId="77A57875" w:rsidR="31C20DD7" w:rsidRDefault="31C20DD7">
            <w:r w:rsidRPr="31C20DD7">
              <w:rPr>
                <w:rFonts w:ascii="Times New Roman" w:eastAsia="Times New Roman" w:hAnsi="Times New Roman" w:cs="Times New Roman"/>
                <w:b/>
                <w:bCs/>
                <w:sz w:val="20"/>
                <w:szCs w:val="20"/>
              </w:rPr>
              <w:t xml:space="preserve"> Z toho: chýba štátna skúška – zníženie</w:t>
            </w:r>
          </w:p>
          <w:p w14:paraId="0EDF98C2" w14:textId="0912BA2E" w:rsidR="31C20DD7" w:rsidRDefault="31C20DD7">
            <w:r w:rsidRPr="31C20DD7">
              <w:rPr>
                <w:rFonts w:ascii="Times New Roman" w:eastAsia="Times New Roman" w:hAnsi="Times New Roman" w:cs="Times New Roman"/>
                <w:b/>
                <w:bCs/>
                <w:sz w:val="20"/>
                <w:szCs w:val="20"/>
              </w:rPr>
              <w:t xml:space="preserve"> o 25 %</w:t>
            </w:r>
          </w:p>
        </w:tc>
        <w:tc>
          <w:tcPr>
            <w:tcW w:w="605" w:type="dxa"/>
          </w:tcPr>
          <w:p w14:paraId="22745A73" w14:textId="471E521D" w:rsidR="31C20DD7" w:rsidRDefault="31C20DD7">
            <w:r w:rsidRPr="31C20DD7">
              <w:rPr>
                <w:rFonts w:ascii="Times New Roman" w:eastAsia="Times New Roman" w:hAnsi="Times New Roman" w:cs="Times New Roman"/>
                <w:b/>
                <w:bCs/>
                <w:sz w:val="20"/>
                <w:szCs w:val="20"/>
              </w:rPr>
              <w:t xml:space="preserve"> Z toho: reprezentácia na medzinárodnom</w:t>
            </w:r>
          </w:p>
          <w:p w14:paraId="01B3BE2F" w14:textId="67675A6C" w:rsidR="31C20DD7" w:rsidRDefault="31C20DD7">
            <w:r w:rsidRPr="31C20DD7">
              <w:rPr>
                <w:rFonts w:ascii="Times New Roman" w:eastAsia="Times New Roman" w:hAnsi="Times New Roman" w:cs="Times New Roman"/>
                <w:b/>
                <w:bCs/>
                <w:sz w:val="20"/>
                <w:szCs w:val="20"/>
              </w:rPr>
              <w:t xml:space="preserve"> podujatí – zníženie o 50 %</w:t>
            </w:r>
          </w:p>
        </w:tc>
        <w:tc>
          <w:tcPr>
            <w:tcW w:w="605" w:type="dxa"/>
          </w:tcPr>
          <w:p w14:paraId="0177286F" w14:textId="066D8373" w:rsidR="31C20DD7" w:rsidRDefault="31C20DD7">
            <w:r w:rsidRPr="31C20DD7">
              <w:rPr>
                <w:rFonts w:ascii="Times New Roman" w:eastAsia="Times New Roman" w:hAnsi="Times New Roman" w:cs="Times New Roman"/>
                <w:b/>
                <w:bCs/>
                <w:sz w:val="20"/>
                <w:szCs w:val="20"/>
              </w:rPr>
              <w:t xml:space="preserve"> Z toho: reprezentácia na národnom</w:t>
            </w:r>
          </w:p>
          <w:p w14:paraId="1EE01E1D" w14:textId="27DB8E25" w:rsidR="31C20DD7" w:rsidRDefault="31C20DD7">
            <w:r w:rsidRPr="31C20DD7">
              <w:rPr>
                <w:rFonts w:ascii="Times New Roman" w:eastAsia="Times New Roman" w:hAnsi="Times New Roman" w:cs="Times New Roman"/>
                <w:b/>
                <w:bCs/>
                <w:sz w:val="20"/>
                <w:szCs w:val="20"/>
              </w:rPr>
              <w:t xml:space="preserve"> podujatí – zníženie o 25 %</w:t>
            </w:r>
          </w:p>
        </w:tc>
        <w:tc>
          <w:tcPr>
            <w:tcW w:w="605" w:type="dxa"/>
          </w:tcPr>
          <w:p w14:paraId="04A5C3B5" w14:textId="0CB02336" w:rsidR="31C20DD7" w:rsidRDefault="31C20DD7">
            <w:r w:rsidRPr="31C20DD7">
              <w:rPr>
                <w:rFonts w:ascii="Times New Roman" w:eastAsia="Times New Roman" w:hAnsi="Times New Roman" w:cs="Times New Roman"/>
                <w:b/>
                <w:bCs/>
                <w:sz w:val="20"/>
                <w:szCs w:val="20"/>
              </w:rPr>
              <w:t xml:space="preserve"> Z toho: mobilita – zníženie o 50 %</w:t>
            </w:r>
          </w:p>
        </w:tc>
        <w:tc>
          <w:tcPr>
            <w:tcW w:w="605" w:type="dxa"/>
          </w:tcPr>
          <w:p w14:paraId="2FEBB75C" w14:textId="3078BEDB" w:rsidR="31C20DD7" w:rsidRDefault="31C20DD7">
            <w:r w:rsidRPr="31C20DD7">
              <w:rPr>
                <w:rFonts w:ascii="Times New Roman" w:eastAsia="Times New Roman" w:hAnsi="Times New Roman" w:cs="Times New Roman"/>
                <w:b/>
                <w:bCs/>
                <w:sz w:val="20"/>
                <w:szCs w:val="20"/>
              </w:rPr>
              <w:t xml:space="preserve"> Z toho: odpustenie úhrady školného</w:t>
            </w:r>
          </w:p>
        </w:tc>
        <w:tc>
          <w:tcPr>
            <w:tcW w:w="605" w:type="dxa"/>
          </w:tcPr>
          <w:p w14:paraId="42A606A7" w14:textId="0A1ACFF8" w:rsidR="31C20DD7" w:rsidRDefault="31C20DD7">
            <w:r w:rsidRPr="31C20DD7">
              <w:rPr>
                <w:rFonts w:ascii="Times New Roman" w:eastAsia="Times New Roman" w:hAnsi="Times New Roman" w:cs="Times New Roman"/>
                <w:b/>
                <w:bCs/>
                <w:sz w:val="20"/>
                <w:szCs w:val="20"/>
              </w:rPr>
              <w:t xml:space="preserve"> Z toho: zapísaný na iný ŠP menej ako         mesiac – zníženie o 25%</w:t>
            </w:r>
          </w:p>
        </w:tc>
        <w:tc>
          <w:tcPr>
            <w:tcW w:w="605" w:type="dxa"/>
          </w:tcPr>
          <w:p w14:paraId="6907EB7E" w14:textId="741B74A3" w:rsidR="31C20DD7" w:rsidRDefault="31C20DD7">
            <w:r w:rsidRPr="31C20DD7">
              <w:rPr>
                <w:rFonts w:ascii="Times New Roman" w:eastAsia="Times New Roman" w:hAnsi="Times New Roman" w:cs="Times New Roman"/>
                <w:b/>
                <w:bCs/>
                <w:sz w:val="20"/>
                <w:szCs w:val="20"/>
              </w:rPr>
              <w:t xml:space="preserve"> Suma získaná na školnom v €</w:t>
            </w:r>
          </w:p>
        </w:tc>
        <w:tc>
          <w:tcPr>
            <w:tcW w:w="605" w:type="dxa"/>
          </w:tcPr>
          <w:p w14:paraId="216EE29E" w14:textId="66308861" w:rsidR="31C20DD7" w:rsidRDefault="31C20DD7">
            <w:r w:rsidRPr="31C20DD7">
              <w:rPr>
                <w:rFonts w:ascii="Times New Roman" w:eastAsia="Times New Roman" w:hAnsi="Times New Roman" w:cs="Times New Roman"/>
                <w:b/>
                <w:bCs/>
                <w:sz w:val="20"/>
                <w:szCs w:val="20"/>
              </w:rPr>
              <w:t xml:space="preserve"> Suma odpustená na školnom v € </w:t>
            </w:r>
          </w:p>
        </w:tc>
      </w:tr>
      <w:tr w:rsidR="31C20DD7" w14:paraId="63A52254" w14:textId="77777777" w:rsidTr="31C20DD7">
        <w:tc>
          <w:tcPr>
            <w:tcW w:w="605" w:type="dxa"/>
          </w:tcPr>
          <w:p w14:paraId="65BFDD7A" w14:textId="754BACEF" w:rsidR="31C20DD7" w:rsidRDefault="31C20DD7" w:rsidP="31C20DD7">
            <w:pPr>
              <w:jc w:val="both"/>
            </w:pPr>
            <w:r w:rsidRPr="31C20DD7">
              <w:rPr>
                <w:rFonts w:ascii="Times New Roman" w:eastAsia="Times New Roman" w:hAnsi="Times New Roman" w:cs="Times New Roman"/>
                <w:sz w:val="20"/>
                <w:szCs w:val="20"/>
              </w:rPr>
              <w:t>181</w:t>
            </w:r>
          </w:p>
        </w:tc>
        <w:tc>
          <w:tcPr>
            <w:tcW w:w="605" w:type="dxa"/>
          </w:tcPr>
          <w:p w14:paraId="79BBDAF4" w14:textId="0291C3AE" w:rsidR="31C20DD7" w:rsidRDefault="31C20DD7" w:rsidP="31C20DD7">
            <w:pPr>
              <w:jc w:val="both"/>
            </w:pPr>
            <w:r w:rsidRPr="31C20DD7">
              <w:rPr>
                <w:rFonts w:ascii="Times New Roman" w:eastAsia="Times New Roman" w:hAnsi="Times New Roman" w:cs="Times New Roman"/>
                <w:sz w:val="20"/>
                <w:szCs w:val="20"/>
              </w:rPr>
              <w:t>144 700,00</w:t>
            </w:r>
          </w:p>
        </w:tc>
        <w:tc>
          <w:tcPr>
            <w:tcW w:w="605" w:type="dxa"/>
          </w:tcPr>
          <w:p w14:paraId="153CBCCC" w14:textId="77A8FFE7" w:rsidR="31C20DD7" w:rsidRDefault="31C20DD7" w:rsidP="31C20DD7">
            <w:pPr>
              <w:jc w:val="both"/>
            </w:pPr>
            <w:r w:rsidRPr="31C20DD7">
              <w:rPr>
                <w:rFonts w:ascii="Times New Roman" w:eastAsia="Times New Roman" w:hAnsi="Times New Roman" w:cs="Times New Roman"/>
                <w:sz w:val="20"/>
                <w:szCs w:val="20"/>
              </w:rPr>
              <w:t>81</w:t>
            </w:r>
          </w:p>
        </w:tc>
        <w:tc>
          <w:tcPr>
            <w:tcW w:w="605" w:type="dxa"/>
          </w:tcPr>
          <w:p w14:paraId="6B36D24A" w14:textId="21C0B884" w:rsidR="31C20DD7" w:rsidRDefault="31C20DD7" w:rsidP="31C20DD7">
            <w:pPr>
              <w:jc w:val="both"/>
            </w:pPr>
            <w:r w:rsidRPr="31C20DD7">
              <w:rPr>
                <w:rFonts w:ascii="Times New Roman" w:eastAsia="Times New Roman" w:hAnsi="Times New Roman" w:cs="Times New Roman"/>
                <w:sz w:val="20"/>
                <w:szCs w:val="20"/>
              </w:rPr>
              <w:t>22</w:t>
            </w:r>
          </w:p>
        </w:tc>
        <w:tc>
          <w:tcPr>
            <w:tcW w:w="605" w:type="dxa"/>
          </w:tcPr>
          <w:p w14:paraId="704705A6" w14:textId="7E75C264" w:rsidR="31C20DD7" w:rsidRDefault="31C20DD7" w:rsidP="31C20DD7">
            <w:pPr>
              <w:jc w:val="both"/>
            </w:pPr>
            <w:r w:rsidRPr="31C20DD7">
              <w:rPr>
                <w:rFonts w:ascii="Times New Roman" w:eastAsia="Times New Roman" w:hAnsi="Times New Roman" w:cs="Times New Roman"/>
                <w:sz w:val="20"/>
                <w:szCs w:val="20"/>
              </w:rPr>
              <w:t>59</w:t>
            </w:r>
          </w:p>
        </w:tc>
        <w:tc>
          <w:tcPr>
            <w:tcW w:w="605" w:type="dxa"/>
          </w:tcPr>
          <w:p w14:paraId="2F74CF16" w14:textId="7D5D86E4" w:rsidR="31C20DD7" w:rsidRDefault="31C20DD7" w:rsidP="31C20DD7">
            <w:pPr>
              <w:jc w:val="both"/>
            </w:pPr>
            <w:r w:rsidRPr="31C20DD7">
              <w:rPr>
                <w:rFonts w:ascii="Times New Roman" w:eastAsia="Times New Roman" w:hAnsi="Times New Roman" w:cs="Times New Roman"/>
                <w:sz w:val="20"/>
                <w:szCs w:val="20"/>
              </w:rPr>
              <w:t>6</w:t>
            </w:r>
          </w:p>
        </w:tc>
        <w:tc>
          <w:tcPr>
            <w:tcW w:w="605" w:type="dxa"/>
          </w:tcPr>
          <w:p w14:paraId="542ABBAF" w14:textId="26B16D07" w:rsidR="31C20DD7" w:rsidRDefault="31C20DD7" w:rsidP="31C20DD7">
            <w:pPr>
              <w:jc w:val="both"/>
            </w:pPr>
            <w:r w:rsidRPr="31C20DD7">
              <w:rPr>
                <w:rFonts w:ascii="Times New Roman" w:eastAsia="Times New Roman" w:hAnsi="Times New Roman" w:cs="Times New Roman"/>
                <w:sz w:val="20"/>
                <w:szCs w:val="20"/>
              </w:rPr>
              <w:t>7</w:t>
            </w:r>
          </w:p>
        </w:tc>
        <w:tc>
          <w:tcPr>
            <w:tcW w:w="605" w:type="dxa"/>
          </w:tcPr>
          <w:p w14:paraId="2D0B7D94" w14:textId="6B9FC005" w:rsidR="31C20DD7" w:rsidRDefault="31C20DD7" w:rsidP="31C20DD7">
            <w:pPr>
              <w:jc w:val="both"/>
            </w:pPr>
            <w:r w:rsidRPr="31C20DD7">
              <w:rPr>
                <w:rFonts w:ascii="Times New Roman" w:eastAsia="Times New Roman" w:hAnsi="Times New Roman" w:cs="Times New Roman"/>
                <w:sz w:val="20"/>
                <w:szCs w:val="20"/>
              </w:rPr>
              <w:t>32</w:t>
            </w:r>
          </w:p>
        </w:tc>
        <w:tc>
          <w:tcPr>
            <w:tcW w:w="605" w:type="dxa"/>
          </w:tcPr>
          <w:p w14:paraId="241C939C" w14:textId="344AB173" w:rsidR="31C20DD7" w:rsidRDefault="31C20DD7" w:rsidP="31C20DD7">
            <w:pPr>
              <w:jc w:val="both"/>
            </w:pPr>
            <w:r w:rsidRPr="31C20DD7">
              <w:rPr>
                <w:rFonts w:ascii="Times New Roman" w:eastAsia="Times New Roman" w:hAnsi="Times New Roman" w:cs="Times New Roman"/>
                <w:sz w:val="20"/>
                <w:szCs w:val="20"/>
              </w:rPr>
              <w:t>5</w:t>
            </w:r>
          </w:p>
        </w:tc>
        <w:tc>
          <w:tcPr>
            <w:tcW w:w="605" w:type="dxa"/>
          </w:tcPr>
          <w:p w14:paraId="082C055B" w14:textId="2E8B7712" w:rsidR="31C20DD7" w:rsidRDefault="31C20DD7" w:rsidP="31C20DD7">
            <w:pPr>
              <w:jc w:val="both"/>
            </w:pPr>
            <w:r w:rsidRPr="31C20DD7">
              <w:rPr>
                <w:rFonts w:ascii="Times New Roman" w:eastAsia="Times New Roman" w:hAnsi="Times New Roman" w:cs="Times New Roman"/>
                <w:sz w:val="20"/>
                <w:szCs w:val="20"/>
              </w:rPr>
              <w:t>3</w:t>
            </w:r>
          </w:p>
        </w:tc>
        <w:tc>
          <w:tcPr>
            <w:tcW w:w="605" w:type="dxa"/>
          </w:tcPr>
          <w:p w14:paraId="5F19DCDD" w14:textId="21104BBB" w:rsidR="31C20DD7" w:rsidRDefault="31C20DD7" w:rsidP="31C20DD7">
            <w:pPr>
              <w:jc w:val="both"/>
            </w:pPr>
            <w:r w:rsidRPr="31C20DD7">
              <w:rPr>
                <w:rFonts w:ascii="Times New Roman" w:eastAsia="Times New Roman" w:hAnsi="Times New Roman" w:cs="Times New Roman"/>
                <w:sz w:val="20"/>
                <w:szCs w:val="20"/>
              </w:rPr>
              <w:t>2</w:t>
            </w:r>
          </w:p>
        </w:tc>
        <w:tc>
          <w:tcPr>
            <w:tcW w:w="605" w:type="dxa"/>
          </w:tcPr>
          <w:p w14:paraId="0B832C06" w14:textId="05F3EE81" w:rsidR="31C20DD7" w:rsidRDefault="31C20DD7" w:rsidP="31C20DD7">
            <w:pPr>
              <w:jc w:val="both"/>
            </w:pPr>
            <w:r w:rsidRPr="31C20DD7">
              <w:rPr>
                <w:rFonts w:ascii="Times New Roman" w:eastAsia="Times New Roman" w:hAnsi="Times New Roman" w:cs="Times New Roman"/>
                <w:sz w:val="20"/>
                <w:szCs w:val="20"/>
              </w:rPr>
              <w:t>3</w:t>
            </w:r>
          </w:p>
        </w:tc>
        <w:tc>
          <w:tcPr>
            <w:tcW w:w="605" w:type="dxa"/>
          </w:tcPr>
          <w:p w14:paraId="4F7609D7" w14:textId="6B38423E" w:rsidR="31C20DD7" w:rsidRDefault="31C20DD7" w:rsidP="31C20DD7">
            <w:pPr>
              <w:jc w:val="both"/>
            </w:pPr>
            <w:r w:rsidRPr="31C20DD7">
              <w:rPr>
                <w:rFonts w:ascii="Times New Roman" w:eastAsia="Times New Roman" w:hAnsi="Times New Roman" w:cs="Times New Roman"/>
                <w:sz w:val="20"/>
                <w:szCs w:val="20"/>
              </w:rPr>
              <w:t>1</w:t>
            </w:r>
          </w:p>
        </w:tc>
        <w:tc>
          <w:tcPr>
            <w:tcW w:w="605" w:type="dxa"/>
          </w:tcPr>
          <w:p w14:paraId="173F8A1C" w14:textId="701A47A0" w:rsidR="31C20DD7" w:rsidRDefault="31C20DD7" w:rsidP="31C20DD7">
            <w:pPr>
              <w:jc w:val="both"/>
            </w:pPr>
            <w:r w:rsidRPr="31C20DD7">
              <w:rPr>
                <w:rFonts w:ascii="Times New Roman" w:eastAsia="Times New Roman" w:hAnsi="Times New Roman" w:cs="Times New Roman"/>
                <w:sz w:val="20"/>
                <w:szCs w:val="20"/>
              </w:rPr>
              <w:t>117 950,00</w:t>
            </w:r>
          </w:p>
        </w:tc>
        <w:tc>
          <w:tcPr>
            <w:tcW w:w="605" w:type="dxa"/>
          </w:tcPr>
          <w:p w14:paraId="2B3094CE" w14:textId="0157D155" w:rsidR="31C20DD7" w:rsidRDefault="31C20DD7" w:rsidP="31C20DD7">
            <w:pPr>
              <w:jc w:val="both"/>
            </w:pPr>
            <w:r w:rsidRPr="31C20DD7">
              <w:rPr>
                <w:rFonts w:ascii="Times New Roman" w:eastAsia="Times New Roman" w:hAnsi="Times New Roman" w:cs="Times New Roman"/>
                <w:sz w:val="20"/>
                <w:szCs w:val="20"/>
              </w:rPr>
              <w:t>21 250,00</w:t>
            </w:r>
          </w:p>
        </w:tc>
      </w:tr>
    </w:tbl>
    <w:p w14:paraId="1FE201AC" w14:textId="31563C94" w:rsidR="4FE27F15" w:rsidRDefault="4FE27F15" w:rsidP="31C20DD7">
      <w:pPr>
        <w:jc w:val="both"/>
      </w:pPr>
      <w:r w:rsidRPr="31C20DD7">
        <w:rPr>
          <w:rFonts w:ascii="Times New Roman" w:eastAsia="Times New Roman" w:hAnsi="Times New Roman" w:cs="Times New Roman"/>
          <w:sz w:val="24"/>
          <w:szCs w:val="24"/>
        </w:rPr>
        <w:t xml:space="preserve">            Z  počtu študentov 1., 2., a 3. stupňa (k 31. 10. 2018 je to 1 571 študentov) malo 181 študentov povinnosť hradiť školné, čo je 11,52 % z celkového počtu študentov FF UMB k danému dátumu. Oproti predchádzajúcemu roku klesol počet študentov s povinnosťou platiť školné za nadštandardnú dĺžku štúdia o 23 študentov. Zo 181 študentov sa 81 odvolalo, čo predstavuje 44,75 % podiel. Rektor univerzity vyhovel 59 žiadateľom (o 16 menej ako v predchádzajúcom roku), ktorí žiadali o zníženie, odpustenie alebo odloženie termínu splatnosti školného. Suma školného získaná výberom od študentov s povinnosťou platiť školné bola v porovnaní s predchádzajúcim akademickým rokom nižšia o 15 225 €.</w:t>
      </w:r>
    </w:p>
    <w:p w14:paraId="7CD7F784" w14:textId="73BC7FF4" w:rsidR="4FE27F15" w:rsidRDefault="4FE27F15" w:rsidP="31C20DD7">
      <w:pPr>
        <w:jc w:val="both"/>
      </w:pPr>
      <w:r w:rsidRPr="31C20DD7">
        <w:rPr>
          <w:rFonts w:ascii="Times New Roman" w:eastAsia="Times New Roman" w:hAnsi="Times New Roman" w:cs="Times New Roman"/>
          <w:sz w:val="24"/>
          <w:szCs w:val="24"/>
        </w:rPr>
        <w:t xml:space="preserve">            Agenda priznávania sociálnych štipendií je v rámci UMB centralizovaná, do kompetencie referentiek patrí prehodnocovanie žiadosti študentov o priznanie sociálnych štipendií a po nadobudnutí právoplatnosti týchto rozhodnutí vyplácanie štipendií. V akademickom roku 2018/19 bolo priznané štipendium 96 študentom v celkovej sume 160 </w:t>
      </w:r>
      <w:r w:rsidRPr="31C20DD7">
        <w:rPr>
          <w:rFonts w:ascii="Times New Roman" w:eastAsia="Times New Roman" w:hAnsi="Times New Roman" w:cs="Times New Roman"/>
          <w:sz w:val="24"/>
          <w:szCs w:val="24"/>
        </w:rPr>
        <w:lastRenderedPageBreak/>
        <w:t>345,00 €, kým v predchádzajúcom roku vznikol nárok na poberanie sociálnych štipendií 113 študentom v celkovej sume 181 935,00 €, čo je pokles o 17 študentov a 21 590,00 €. Prehľad zobrazuje tabuľka 17.</w:t>
      </w:r>
    </w:p>
    <w:p w14:paraId="6926A911" w14:textId="07C12510" w:rsidR="4FE27F15" w:rsidRDefault="4FE27F15" w:rsidP="31C20DD7">
      <w:pPr>
        <w:jc w:val="both"/>
      </w:pPr>
      <w:r w:rsidRPr="31C20DD7">
        <w:rPr>
          <w:rFonts w:ascii="Times New Roman" w:eastAsia="Times New Roman" w:hAnsi="Times New Roman" w:cs="Times New Roman"/>
          <w:sz w:val="24"/>
          <w:szCs w:val="24"/>
        </w:rPr>
        <w:t xml:space="preserve"> </w:t>
      </w:r>
    </w:p>
    <w:p w14:paraId="0FFABA4A" w14:textId="37952BD2" w:rsidR="4FE27F15" w:rsidRDefault="4FE27F15" w:rsidP="31C20DD7">
      <w:pPr>
        <w:jc w:val="both"/>
      </w:pPr>
      <w:r w:rsidRPr="31C20DD7">
        <w:rPr>
          <w:rFonts w:ascii="Times New Roman" w:eastAsia="Times New Roman" w:hAnsi="Times New Roman" w:cs="Times New Roman"/>
          <w:b/>
          <w:bCs/>
          <w:sz w:val="24"/>
          <w:szCs w:val="24"/>
        </w:rPr>
        <w:t xml:space="preserve">Tabuľka 17 </w:t>
      </w:r>
      <w:r w:rsidRPr="31C20DD7">
        <w:rPr>
          <w:rFonts w:ascii="Times New Roman" w:eastAsia="Times New Roman" w:hAnsi="Times New Roman" w:cs="Times New Roman"/>
          <w:b/>
          <w:bCs/>
          <w:i/>
          <w:iCs/>
          <w:sz w:val="24"/>
          <w:szCs w:val="24"/>
        </w:rPr>
        <w:t xml:space="preserve">Priznané sociálne štipendiá za akademický rok 2018/2019 </w:t>
      </w:r>
    </w:p>
    <w:p w14:paraId="786B0501" w14:textId="1F599615" w:rsidR="4FE27F15" w:rsidRDefault="4FE27F15" w:rsidP="31C20DD7">
      <w:pPr>
        <w:jc w:val="both"/>
      </w:pPr>
      <w:r w:rsidRPr="31C20DD7">
        <w:rPr>
          <w:rFonts w:ascii="Times New Roman" w:eastAsia="Times New Roman" w:hAnsi="Times New Roman" w:cs="Times New Roman"/>
          <w:b/>
          <w:bCs/>
          <w:sz w:val="24"/>
          <w:szCs w:val="24"/>
          <w:highlight w:val="yellow"/>
        </w:rPr>
        <w:t xml:space="preserve"> </w:t>
      </w:r>
    </w:p>
    <w:tbl>
      <w:tblPr>
        <w:tblW w:w="0" w:type="auto"/>
        <w:tblLayout w:type="fixed"/>
        <w:tblLook w:val="04A0" w:firstRow="1" w:lastRow="0" w:firstColumn="1" w:lastColumn="0" w:noHBand="0" w:noVBand="1"/>
      </w:tblPr>
      <w:tblGrid>
        <w:gridCol w:w="2268"/>
        <w:gridCol w:w="2268"/>
        <w:gridCol w:w="2268"/>
        <w:gridCol w:w="2268"/>
      </w:tblGrid>
      <w:tr w:rsidR="31C20DD7" w14:paraId="1C586B9C" w14:textId="77777777" w:rsidTr="31C20DD7">
        <w:tc>
          <w:tcPr>
            <w:tcW w:w="2268" w:type="dxa"/>
          </w:tcPr>
          <w:p w14:paraId="691CB159" w14:textId="30D052AB" w:rsidR="31C20DD7" w:rsidRDefault="31C20DD7" w:rsidP="31C20DD7">
            <w:pPr>
              <w:jc w:val="center"/>
            </w:pPr>
            <w:r w:rsidRPr="31C20DD7">
              <w:rPr>
                <w:rFonts w:ascii="Times New Roman" w:eastAsia="Times New Roman" w:hAnsi="Times New Roman" w:cs="Times New Roman"/>
                <w:b/>
                <w:bCs/>
                <w:color w:val="000000" w:themeColor="text1"/>
                <w:sz w:val="20"/>
                <w:szCs w:val="20"/>
              </w:rPr>
              <w:t xml:space="preserve">Počet študentov 1. a 2. st. DŠ k 31. 10. 2018 </w:t>
            </w:r>
          </w:p>
        </w:tc>
        <w:tc>
          <w:tcPr>
            <w:tcW w:w="2268" w:type="dxa"/>
          </w:tcPr>
          <w:p w14:paraId="47A48AC0" w14:textId="127880AD" w:rsidR="31C20DD7" w:rsidRDefault="31C20DD7" w:rsidP="31C20DD7">
            <w:pPr>
              <w:jc w:val="center"/>
            </w:pPr>
            <w:r w:rsidRPr="31C20DD7">
              <w:rPr>
                <w:rFonts w:ascii="Times New Roman" w:eastAsia="Times New Roman" w:hAnsi="Times New Roman" w:cs="Times New Roman"/>
                <w:b/>
                <w:bCs/>
                <w:color w:val="000000" w:themeColor="text1"/>
                <w:sz w:val="20"/>
                <w:szCs w:val="20"/>
              </w:rPr>
              <w:t>Počet študentov, ktorým boli priznané sociálne štipendia</w:t>
            </w:r>
          </w:p>
        </w:tc>
        <w:tc>
          <w:tcPr>
            <w:tcW w:w="2268" w:type="dxa"/>
          </w:tcPr>
          <w:p w14:paraId="46A9D9C6" w14:textId="0B01D2BA" w:rsidR="31C20DD7" w:rsidRDefault="31C20DD7" w:rsidP="31C20DD7">
            <w:pPr>
              <w:jc w:val="center"/>
            </w:pPr>
            <w:r w:rsidRPr="31C20DD7">
              <w:rPr>
                <w:rFonts w:ascii="Times New Roman" w:eastAsia="Times New Roman" w:hAnsi="Times New Roman" w:cs="Times New Roman"/>
                <w:b/>
                <w:bCs/>
                <w:color w:val="000000" w:themeColor="text1"/>
                <w:sz w:val="20"/>
                <w:szCs w:val="20"/>
              </w:rPr>
              <w:t>% podiel študentov poberajúcich SŠ k počtu študentov 1. a 2. st. DŠ</w:t>
            </w:r>
          </w:p>
        </w:tc>
        <w:tc>
          <w:tcPr>
            <w:tcW w:w="2268" w:type="dxa"/>
          </w:tcPr>
          <w:p w14:paraId="19B624CF" w14:textId="37BCDFDB" w:rsidR="31C20DD7" w:rsidRDefault="31C20DD7" w:rsidP="31C20DD7">
            <w:pPr>
              <w:jc w:val="center"/>
            </w:pPr>
            <w:r w:rsidRPr="31C20DD7">
              <w:rPr>
                <w:rFonts w:ascii="Times New Roman" w:eastAsia="Times New Roman" w:hAnsi="Times New Roman" w:cs="Times New Roman"/>
                <w:b/>
                <w:bCs/>
                <w:color w:val="000000" w:themeColor="text1"/>
                <w:sz w:val="20"/>
                <w:szCs w:val="20"/>
              </w:rPr>
              <w:t>Vyplatená suma    v €</w:t>
            </w:r>
          </w:p>
        </w:tc>
      </w:tr>
      <w:tr w:rsidR="31C20DD7" w14:paraId="499C28D4" w14:textId="77777777" w:rsidTr="31C20DD7">
        <w:tc>
          <w:tcPr>
            <w:tcW w:w="2268" w:type="dxa"/>
          </w:tcPr>
          <w:p w14:paraId="21B47D1D" w14:textId="5410190D" w:rsidR="31C20DD7" w:rsidRDefault="31C20DD7" w:rsidP="31C20DD7">
            <w:pPr>
              <w:jc w:val="center"/>
            </w:pPr>
            <w:r w:rsidRPr="31C20DD7">
              <w:rPr>
                <w:rFonts w:ascii="Times New Roman" w:eastAsia="Times New Roman" w:hAnsi="Times New Roman" w:cs="Times New Roman"/>
                <w:color w:val="000000" w:themeColor="text1"/>
                <w:sz w:val="20"/>
                <w:szCs w:val="20"/>
              </w:rPr>
              <w:t>1 344</w:t>
            </w:r>
          </w:p>
        </w:tc>
        <w:tc>
          <w:tcPr>
            <w:tcW w:w="2268" w:type="dxa"/>
          </w:tcPr>
          <w:p w14:paraId="73561130" w14:textId="1B54A668" w:rsidR="31C20DD7" w:rsidRDefault="31C20DD7" w:rsidP="31C20DD7">
            <w:pPr>
              <w:jc w:val="center"/>
            </w:pPr>
            <w:r w:rsidRPr="31C20DD7">
              <w:rPr>
                <w:rFonts w:ascii="Times New Roman" w:eastAsia="Times New Roman" w:hAnsi="Times New Roman" w:cs="Times New Roman"/>
                <w:color w:val="000000" w:themeColor="text1"/>
                <w:sz w:val="20"/>
                <w:szCs w:val="20"/>
              </w:rPr>
              <w:t>96</w:t>
            </w:r>
          </w:p>
        </w:tc>
        <w:tc>
          <w:tcPr>
            <w:tcW w:w="2268" w:type="dxa"/>
          </w:tcPr>
          <w:p w14:paraId="248A8D92" w14:textId="3E68BCC3" w:rsidR="31C20DD7" w:rsidRDefault="31C20DD7" w:rsidP="31C20DD7">
            <w:pPr>
              <w:jc w:val="center"/>
            </w:pPr>
            <w:r w:rsidRPr="31C20DD7">
              <w:rPr>
                <w:rFonts w:ascii="Times New Roman" w:eastAsia="Times New Roman" w:hAnsi="Times New Roman" w:cs="Times New Roman"/>
                <w:color w:val="000000" w:themeColor="text1"/>
                <w:sz w:val="20"/>
                <w:szCs w:val="20"/>
              </w:rPr>
              <w:t>7,14</w:t>
            </w:r>
          </w:p>
        </w:tc>
        <w:tc>
          <w:tcPr>
            <w:tcW w:w="2268" w:type="dxa"/>
          </w:tcPr>
          <w:p w14:paraId="012F09D9" w14:textId="42414E56" w:rsidR="31C20DD7" w:rsidRDefault="31C20DD7" w:rsidP="31C20DD7">
            <w:pPr>
              <w:jc w:val="center"/>
            </w:pPr>
            <w:r w:rsidRPr="31C20DD7">
              <w:rPr>
                <w:rFonts w:ascii="Times New Roman" w:eastAsia="Times New Roman" w:hAnsi="Times New Roman" w:cs="Times New Roman"/>
                <w:color w:val="000000" w:themeColor="text1"/>
                <w:sz w:val="20"/>
                <w:szCs w:val="20"/>
              </w:rPr>
              <w:t>160 345,00</w:t>
            </w:r>
          </w:p>
        </w:tc>
      </w:tr>
    </w:tbl>
    <w:p w14:paraId="39CADA94" w14:textId="7D6FE4EA" w:rsidR="4FE27F15" w:rsidRDefault="4FE27F15" w:rsidP="31C20DD7">
      <w:pPr>
        <w:jc w:val="both"/>
      </w:pPr>
      <w:r w:rsidRPr="31C20DD7">
        <w:rPr>
          <w:rFonts w:ascii="Times New Roman" w:eastAsia="Times New Roman" w:hAnsi="Times New Roman" w:cs="Times New Roman"/>
          <w:sz w:val="24"/>
          <w:szCs w:val="24"/>
        </w:rPr>
        <w:t xml:space="preserve">            </w:t>
      </w:r>
    </w:p>
    <w:p w14:paraId="30D2899A" w14:textId="72646D20" w:rsidR="4FE27F15" w:rsidRDefault="4FE27F15" w:rsidP="31C20DD7">
      <w:pPr>
        <w:jc w:val="both"/>
      </w:pPr>
      <w:r w:rsidRPr="31C20DD7">
        <w:rPr>
          <w:rFonts w:ascii="Times New Roman" w:eastAsia="Times New Roman" w:hAnsi="Times New Roman" w:cs="Times New Roman"/>
          <w:sz w:val="24"/>
          <w:szCs w:val="24"/>
        </w:rPr>
        <w:t xml:space="preserve">            Za splnenie stanovených kritérií a vynikajúce výsledky v štúdiu sa študentom priznáva a vypláca motivačné štipendium. Na FF UMB boli z účelovej dotácie zo štátneho rozpočtu za akademický rok 2018/19 priznané motivačné štipendiá spolu 135 študentom v celkovej výške 69 100,00 €. Za vynikajúce plnenie študijných povinností získalo (prospechové) štipendium 112 študentov v dennej forme štúdia v sume spolu 62 100,00 €; štipendiá za dosiahnutie vynikajúceho výsledku v oblasti štúdia, vývoja, umeleckej alebo športovej činnosti (mimoriadne) boli vyplatené 23 študentom v celkovej výške 7 000,00 €. Z toho 6 študentom bolo priznané prospechové aj mimoriadne motivačné štipendium.</w:t>
      </w:r>
    </w:p>
    <w:p w14:paraId="6912156D" w14:textId="61F23233" w:rsidR="4FE27F15" w:rsidRDefault="4FE27F15" w:rsidP="31C20DD7">
      <w:pPr>
        <w:jc w:val="both"/>
      </w:pPr>
      <w:r w:rsidRPr="31C20DD7">
        <w:rPr>
          <w:rFonts w:ascii="Times New Roman" w:eastAsia="Times New Roman" w:hAnsi="Times New Roman" w:cs="Times New Roman"/>
          <w:b/>
          <w:bCs/>
          <w:sz w:val="24"/>
          <w:szCs w:val="24"/>
          <w:highlight w:val="yellow"/>
        </w:rPr>
        <w:t xml:space="preserve"> </w:t>
      </w:r>
    </w:p>
    <w:p w14:paraId="72F1B59E" w14:textId="6CE50466" w:rsidR="4FE27F15" w:rsidRDefault="4FE27F15" w:rsidP="31C20DD7">
      <w:pPr>
        <w:jc w:val="both"/>
      </w:pPr>
      <w:r w:rsidRPr="31C20DD7">
        <w:rPr>
          <w:rFonts w:ascii="Times New Roman" w:eastAsia="Times New Roman" w:hAnsi="Times New Roman" w:cs="Times New Roman"/>
          <w:b/>
          <w:bCs/>
          <w:sz w:val="24"/>
          <w:szCs w:val="24"/>
        </w:rPr>
        <w:t xml:space="preserve">Tabuľka 18 </w:t>
      </w:r>
      <w:r w:rsidRPr="31C20DD7">
        <w:rPr>
          <w:rFonts w:ascii="Times New Roman" w:eastAsia="Times New Roman" w:hAnsi="Times New Roman" w:cs="Times New Roman"/>
          <w:b/>
          <w:bCs/>
          <w:i/>
          <w:iCs/>
          <w:sz w:val="24"/>
          <w:szCs w:val="24"/>
        </w:rPr>
        <w:t>Čerpanie štipendijného fondu UMB v akademickom roku 2018/2019</w:t>
      </w:r>
    </w:p>
    <w:p w14:paraId="7AD7879E" w14:textId="4648E4CB" w:rsidR="4FE27F15" w:rsidRDefault="4FE27F15" w:rsidP="31C20DD7">
      <w:pPr>
        <w:jc w:val="both"/>
      </w:pPr>
      <w:r w:rsidRPr="31C20DD7">
        <w:rPr>
          <w:rFonts w:ascii="Times New Roman" w:eastAsia="Times New Roman" w:hAnsi="Times New Roman" w:cs="Times New Roman"/>
          <w:b/>
          <w:bCs/>
          <w:i/>
          <w:iCs/>
          <w:sz w:val="24"/>
          <w:szCs w:val="24"/>
        </w:rPr>
        <w:t xml:space="preserve"> </w:t>
      </w:r>
    </w:p>
    <w:tbl>
      <w:tblPr>
        <w:tblW w:w="0" w:type="auto"/>
        <w:tblLayout w:type="fixed"/>
        <w:tblLook w:val="04A0" w:firstRow="1" w:lastRow="0" w:firstColumn="1" w:lastColumn="0" w:noHBand="0" w:noVBand="1"/>
      </w:tblPr>
      <w:tblGrid>
        <w:gridCol w:w="648"/>
        <w:gridCol w:w="648"/>
        <w:gridCol w:w="648"/>
        <w:gridCol w:w="648"/>
        <w:gridCol w:w="648"/>
        <w:gridCol w:w="648"/>
        <w:gridCol w:w="648"/>
        <w:gridCol w:w="648"/>
        <w:gridCol w:w="648"/>
        <w:gridCol w:w="648"/>
        <w:gridCol w:w="648"/>
        <w:gridCol w:w="648"/>
        <w:gridCol w:w="648"/>
        <w:gridCol w:w="648"/>
      </w:tblGrid>
      <w:tr w:rsidR="31C20DD7" w14:paraId="69125F8D" w14:textId="77777777" w:rsidTr="31C20DD7">
        <w:tc>
          <w:tcPr>
            <w:tcW w:w="648" w:type="dxa"/>
          </w:tcPr>
          <w:p w14:paraId="46156224" w14:textId="480A84E0" w:rsidR="31C20DD7" w:rsidRDefault="31C20DD7" w:rsidP="31C20DD7">
            <w:pPr>
              <w:jc w:val="center"/>
            </w:pPr>
            <w:r w:rsidRPr="31C20DD7">
              <w:rPr>
                <w:rFonts w:ascii="Times New Roman" w:eastAsia="Times New Roman" w:hAnsi="Times New Roman" w:cs="Times New Roman"/>
                <w:b/>
                <w:bCs/>
                <w:color w:val="000000" w:themeColor="text1"/>
                <w:sz w:val="20"/>
                <w:szCs w:val="20"/>
              </w:rPr>
              <w:t>Športová činnosť</w:t>
            </w:r>
          </w:p>
        </w:tc>
        <w:tc>
          <w:tcPr>
            <w:tcW w:w="648" w:type="dxa"/>
          </w:tcPr>
          <w:p w14:paraId="3D2BFBF3" w14:textId="3615EEAA" w:rsidR="31C20DD7" w:rsidRDefault="31C20DD7"/>
        </w:tc>
        <w:tc>
          <w:tcPr>
            <w:tcW w:w="648" w:type="dxa"/>
          </w:tcPr>
          <w:p w14:paraId="604900A5" w14:textId="2D508220" w:rsidR="31C20DD7" w:rsidRDefault="31C20DD7" w:rsidP="31C20DD7">
            <w:pPr>
              <w:jc w:val="center"/>
            </w:pPr>
            <w:r w:rsidRPr="31C20DD7">
              <w:rPr>
                <w:rFonts w:ascii="Times New Roman" w:eastAsia="Times New Roman" w:hAnsi="Times New Roman" w:cs="Times New Roman"/>
                <w:b/>
                <w:bCs/>
                <w:color w:val="000000" w:themeColor="text1"/>
                <w:sz w:val="20"/>
                <w:szCs w:val="20"/>
              </w:rPr>
              <w:t>Veda a výskum</w:t>
            </w:r>
          </w:p>
        </w:tc>
        <w:tc>
          <w:tcPr>
            <w:tcW w:w="648" w:type="dxa"/>
          </w:tcPr>
          <w:p w14:paraId="73BB305E" w14:textId="43B2434B" w:rsidR="31C20DD7" w:rsidRDefault="31C20DD7"/>
        </w:tc>
        <w:tc>
          <w:tcPr>
            <w:tcW w:w="648" w:type="dxa"/>
          </w:tcPr>
          <w:p w14:paraId="129E4213" w14:textId="0931930D" w:rsidR="31C20DD7" w:rsidRDefault="31C20DD7" w:rsidP="31C20DD7">
            <w:pPr>
              <w:jc w:val="center"/>
            </w:pPr>
            <w:r w:rsidRPr="31C20DD7">
              <w:rPr>
                <w:rFonts w:ascii="Times New Roman" w:eastAsia="Times New Roman" w:hAnsi="Times New Roman" w:cs="Times New Roman"/>
                <w:b/>
                <w:bCs/>
                <w:color w:val="000000" w:themeColor="text1"/>
                <w:sz w:val="20"/>
                <w:szCs w:val="20"/>
              </w:rPr>
              <w:t>Podpora tvorivej činnosti študentov</w:t>
            </w:r>
          </w:p>
        </w:tc>
        <w:tc>
          <w:tcPr>
            <w:tcW w:w="648" w:type="dxa"/>
          </w:tcPr>
          <w:p w14:paraId="4D91940A" w14:textId="6B581760" w:rsidR="31C20DD7" w:rsidRDefault="31C20DD7"/>
        </w:tc>
        <w:tc>
          <w:tcPr>
            <w:tcW w:w="648" w:type="dxa"/>
          </w:tcPr>
          <w:p w14:paraId="36958562" w14:textId="23F49D1A" w:rsidR="31C20DD7" w:rsidRDefault="31C20DD7" w:rsidP="31C20DD7">
            <w:pPr>
              <w:jc w:val="center"/>
            </w:pPr>
            <w:r w:rsidRPr="31C20DD7">
              <w:rPr>
                <w:rFonts w:ascii="Times New Roman" w:eastAsia="Times New Roman" w:hAnsi="Times New Roman" w:cs="Times New Roman"/>
                <w:b/>
                <w:bCs/>
                <w:color w:val="000000" w:themeColor="text1"/>
                <w:sz w:val="20"/>
                <w:szCs w:val="20"/>
              </w:rPr>
              <w:t>Zdravotné dôvody</w:t>
            </w:r>
          </w:p>
        </w:tc>
        <w:tc>
          <w:tcPr>
            <w:tcW w:w="648" w:type="dxa"/>
          </w:tcPr>
          <w:p w14:paraId="2858E77C" w14:textId="2E8696F9" w:rsidR="31C20DD7" w:rsidRDefault="31C20DD7"/>
        </w:tc>
        <w:tc>
          <w:tcPr>
            <w:tcW w:w="648" w:type="dxa"/>
          </w:tcPr>
          <w:p w14:paraId="0FB1E7C3" w14:textId="691D1975" w:rsidR="31C20DD7" w:rsidRDefault="31C20DD7" w:rsidP="31C20DD7">
            <w:pPr>
              <w:jc w:val="center"/>
            </w:pPr>
            <w:r w:rsidRPr="31C20DD7">
              <w:rPr>
                <w:rFonts w:ascii="Times New Roman" w:eastAsia="Times New Roman" w:hAnsi="Times New Roman" w:cs="Times New Roman"/>
                <w:b/>
                <w:bCs/>
                <w:color w:val="000000" w:themeColor="text1"/>
                <w:sz w:val="20"/>
                <w:szCs w:val="20"/>
              </w:rPr>
              <w:t>Nepriaznivá sociálna situácia</w:t>
            </w:r>
          </w:p>
        </w:tc>
        <w:tc>
          <w:tcPr>
            <w:tcW w:w="648" w:type="dxa"/>
          </w:tcPr>
          <w:p w14:paraId="64DD7B7F" w14:textId="5CD91C6F" w:rsidR="31C20DD7" w:rsidRDefault="31C20DD7"/>
        </w:tc>
        <w:tc>
          <w:tcPr>
            <w:tcW w:w="648" w:type="dxa"/>
          </w:tcPr>
          <w:p w14:paraId="2A95F3E2" w14:textId="3E6DC437" w:rsidR="31C20DD7" w:rsidRDefault="31C20DD7" w:rsidP="31C20DD7">
            <w:pPr>
              <w:jc w:val="center"/>
            </w:pPr>
            <w:r w:rsidRPr="31C20DD7">
              <w:rPr>
                <w:rFonts w:ascii="Times New Roman" w:eastAsia="Times New Roman" w:hAnsi="Times New Roman" w:cs="Times New Roman"/>
                <w:b/>
                <w:bCs/>
                <w:color w:val="000000" w:themeColor="text1"/>
                <w:sz w:val="20"/>
                <w:szCs w:val="20"/>
              </w:rPr>
              <w:t>Aktivity hodné osobitého zreteľa</w:t>
            </w:r>
          </w:p>
        </w:tc>
        <w:tc>
          <w:tcPr>
            <w:tcW w:w="648" w:type="dxa"/>
          </w:tcPr>
          <w:p w14:paraId="72E77193" w14:textId="50E0C15A" w:rsidR="31C20DD7" w:rsidRDefault="31C20DD7"/>
        </w:tc>
        <w:tc>
          <w:tcPr>
            <w:tcW w:w="648" w:type="dxa"/>
          </w:tcPr>
          <w:p w14:paraId="447E2C1D" w14:textId="350E7528" w:rsidR="31C20DD7" w:rsidRDefault="31C20DD7" w:rsidP="31C20DD7">
            <w:pPr>
              <w:jc w:val="center"/>
            </w:pPr>
            <w:r w:rsidRPr="31C20DD7">
              <w:rPr>
                <w:rFonts w:ascii="Times New Roman" w:eastAsia="Times New Roman" w:hAnsi="Times New Roman" w:cs="Times New Roman"/>
                <w:b/>
                <w:bCs/>
                <w:color w:val="000000" w:themeColor="text1"/>
                <w:sz w:val="20"/>
                <w:szCs w:val="20"/>
              </w:rPr>
              <w:t>Vyplatené štipendium spolu</w:t>
            </w:r>
          </w:p>
        </w:tc>
        <w:tc>
          <w:tcPr>
            <w:tcW w:w="648" w:type="dxa"/>
          </w:tcPr>
          <w:p w14:paraId="709D5934" w14:textId="4664AF2D" w:rsidR="31C20DD7" w:rsidRDefault="31C20DD7"/>
        </w:tc>
      </w:tr>
      <w:tr w:rsidR="31C20DD7" w14:paraId="06B4DCC1" w14:textId="77777777" w:rsidTr="31C20DD7">
        <w:tc>
          <w:tcPr>
            <w:tcW w:w="648" w:type="dxa"/>
          </w:tcPr>
          <w:p w14:paraId="2B95C8C3" w14:textId="65541C30" w:rsidR="31C20DD7" w:rsidRDefault="31C20DD7" w:rsidP="31C20DD7">
            <w:r w:rsidRPr="31C20DD7">
              <w:rPr>
                <w:rFonts w:ascii="Times New Roman" w:eastAsia="Times New Roman" w:hAnsi="Times New Roman" w:cs="Times New Roman"/>
                <w:b/>
                <w:bCs/>
                <w:color w:val="000000" w:themeColor="text1"/>
                <w:sz w:val="20"/>
                <w:szCs w:val="20"/>
              </w:rPr>
              <w:t>Počet študentov</w:t>
            </w:r>
          </w:p>
        </w:tc>
        <w:tc>
          <w:tcPr>
            <w:tcW w:w="648" w:type="dxa"/>
          </w:tcPr>
          <w:p w14:paraId="6E98F3DA" w14:textId="0CE06205" w:rsidR="31C20DD7" w:rsidRDefault="31C20DD7" w:rsidP="31C20DD7">
            <w:r w:rsidRPr="31C20DD7">
              <w:rPr>
                <w:rFonts w:ascii="Times New Roman" w:eastAsia="Times New Roman" w:hAnsi="Times New Roman" w:cs="Times New Roman"/>
                <w:b/>
                <w:bCs/>
                <w:color w:val="000000" w:themeColor="text1"/>
                <w:sz w:val="20"/>
                <w:szCs w:val="20"/>
              </w:rPr>
              <w:t>Vyplatená suma</w:t>
            </w:r>
          </w:p>
        </w:tc>
        <w:tc>
          <w:tcPr>
            <w:tcW w:w="648" w:type="dxa"/>
          </w:tcPr>
          <w:p w14:paraId="4AA75D07" w14:textId="4EF92188" w:rsidR="31C20DD7" w:rsidRDefault="31C20DD7" w:rsidP="31C20DD7">
            <w:r w:rsidRPr="31C20DD7">
              <w:rPr>
                <w:rFonts w:ascii="Times New Roman" w:eastAsia="Times New Roman" w:hAnsi="Times New Roman" w:cs="Times New Roman"/>
                <w:b/>
                <w:bCs/>
                <w:color w:val="000000" w:themeColor="text1"/>
                <w:sz w:val="20"/>
                <w:szCs w:val="20"/>
              </w:rPr>
              <w:t>Počet študentov</w:t>
            </w:r>
          </w:p>
        </w:tc>
        <w:tc>
          <w:tcPr>
            <w:tcW w:w="648" w:type="dxa"/>
          </w:tcPr>
          <w:p w14:paraId="618D4CA9" w14:textId="691D7C1D" w:rsidR="31C20DD7" w:rsidRDefault="31C20DD7" w:rsidP="31C20DD7">
            <w:r w:rsidRPr="31C20DD7">
              <w:rPr>
                <w:rFonts w:ascii="Times New Roman" w:eastAsia="Times New Roman" w:hAnsi="Times New Roman" w:cs="Times New Roman"/>
                <w:b/>
                <w:bCs/>
                <w:color w:val="000000" w:themeColor="text1"/>
                <w:sz w:val="20"/>
                <w:szCs w:val="20"/>
              </w:rPr>
              <w:t>Vyplatená suma</w:t>
            </w:r>
          </w:p>
        </w:tc>
        <w:tc>
          <w:tcPr>
            <w:tcW w:w="648" w:type="dxa"/>
          </w:tcPr>
          <w:p w14:paraId="745A45C7" w14:textId="5BEB20F9" w:rsidR="31C20DD7" w:rsidRDefault="31C20DD7" w:rsidP="31C20DD7">
            <w:r w:rsidRPr="31C20DD7">
              <w:rPr>
                <w:rFonts w:ascii="Times New Roman" w:eastAsia="Times New Roman" w:hAnsi="Times New Roman" w:cs="Times New Roman"/>
                <w:b/>
                <w:bCs/>
                <w:color w:val="000000" w:themeColor="text1"/>
                <w:sz w:val="20"/>
                <w:szCs w:val="20"/>
              </w:rPr>
              <w:t>Počet študentov</w:t>
            </w:r>
          </w:p>
        </w:tc>
        <w:tc>
          <w:tcPr>
            <w:tcW w:w="648" w:type="dxa"/>
          </w:tcPr>
          <w:p w14:paraId="7CFC1F41" w14:textId="201CE492" w:rsidR="31C20DD7" w:rsidRDefault="31C20DD7" w:rsidP="31C20DD7">
            <w:r w:rsidRPr="31C20DD7">
              <w:rPr>
                <w:rFonts w:ascii="Times New Roman" w:eastAsia="Times New Roman" w:hAnsi="Times New Roman" w:cs="Times New Roman"/>
                <w:b/>
                <w:bCs/>
                <w:color w:val="000000" w:themeColor="text1"/>
                <w:sz w:val="20"/>
                <w:szCs w:val="20"/>
              </w:rPr>
              <w:t>Vyplatená suma</w:t>
            </w:r>
          </w:p>
        </w:tc>
        <w:tc>
          <w:tcPr>
            <w:tcW w:w="648" w:type="dxa"/>
          </w:tcPr>
          <w:p w14:paraId="4F050ABD" w14:textId="7374AD67" w:rsidR="31C20DD7" w:rsidRDefault="31C20DD7" w:rsidP="31C20DD7">
            <w:r w:rsidRPr="31C20DD7">
              <w:rPr>
                <w:rFonts w:ascii="Times New Roman" w:eastAsia="Times New Roman" w:hAnsi="Times New Roman" w:cs="Times New Roman"/>
                <w:b/>
                <w:bCs/>
                <w:color w:val="000000" w:themeColor="text1"/>
                <w:sz w:val="20"/>
                <w:szCs w:val="20"/>
              </w:rPr>
              <w:t>Počet študentov</w:t>
            </w:r>
          </w:p>
        </w:tc>
        <w:tc>
          <w:tcPr>
            <w:tcW w:w="648" w:type="dxa"/>
          </w:tcPr>
          <w:p w14:paraId="5767CA76" w14:textId="0CC93494" w:rsidR="31C20DD7" w:rsidRDefault="31C20DD7" w:rsidP="31C20DD7">
            <w:r w:rsidRPr="31C20DD7">
              <w:rPr>
                <w:rFonts w:ascii="Times New Roman" w:eastAsia="Times New Roman" w:hAnsi="Times New Roman" w:cs="Times New Roman"/>
                <w:b/>
                <w:bCs/>
                <w:color w:val="000000" w:themeColor="text1"/>
                <w:sz w:val="20"/>
                <w:szCs w:val="20"/>
              </w:rPr>
              <w:t>Vyplatená suma</w:t>
            </w:r>
          </w:p>
        </w:tc>
        <w:tc>
          <w:tcPr>
            <w:tcW w:w="648" w:type="dxa"/>
          </w:tcPr>
          <w:p w14:paraId="74346DB7" w14:textId="2C6BF2CD" w:rsidR="31C20DD7" w:rsidRDefault="31C20DD7" w:rsidP="31C20DD7">
            <w:r w:rsidRPr="31C20DD7">
              <w:rPr>
                <w:rFonts w:ascii="Times New Roman" w:eastAsia="Times New Roman" w:hAnsi="Times New Roman" w:cs="Times New Roman"/>
                <w:b/>
                <w:bCs/>
                <w:color w:val="000000" w:themeColor="text1"/>
                <w:sz w:val="20"/>
                <w:szCs w:val="20"/>
              </w:rPr>
              <w:t>Počet študentov</w:t>
            </w:r>
          </w:p>
        </w:tc>
        <w:tc>
          <w:tcPr>
            <w:tcW w:w="648" w:type="dxa"/>
          </w:tcPr>
          <w:p w14:paraId="3C94B814" w14:textId="33E12EF6" w:rsidR="31C20DD7" w:rsidRDefault="31C20DD7" w:rsidP="31C20DD7">
            <w:r w:rsidRPr="31C20DD7">
              <w:rPr>
                <w:rFonts w:ascii="Times New Roman" w:eastAsia="Times New Roman" w:hAnsi="Times New Roman" w:cs="Times New Roman"/>
                <w:b/>
                <w:bCs/>
                <w:color w:val="000000" w:themeColor="text1"/>
                <w:sz w:val="20"/>
                <w:szCs w:val="20"/>
              </w:rPr>
              <w:t>Vyplatená suma</w:t>
            </w:r>
          </w:p>
        </w:tc>
        <w:tc>
          <w:tcPr>
            <w:tcW w:w="648" w:type="dxa"/>
          </w:tcPr>
          <w:p w14:paraId="5AC87F3D" w14:textId="3638114A" w:rsidR="31C20DD7" w:rsidRDefault="31C20DD7" w:rsidP="31C20DD7">
            <w:r w:rsidRPr="31C20DD7">
              <w:rPr>
                <w:rFonts w:ascii="Times New Roman" w:eastAsia="Times New Roman" w:hAnsi="Times New Roman" w:cs="Times New Roman"/>
                <w:b/>
                <w:bCs/>
                <w:color w:val="000000" w:themeColor="text1"/>
                <w:sz w:val="20"/>
                <w:szCs w:val="20"/>
              </w:rPr>
              <w:t>Počet študentov</w:t>
            </w:r>
          </w:p>
        </w:tc>
        <w:tc>
          <w:tcPr>
            <w:tcW w:w="648" w:type="dxa"/>
          </w:tcPr>
          <w:p w14:paraId="6A533F46" w14:textId="4AE08CF4" w:rsidR="31C20DD7" w:rsidRDefault="31C20DD7" w:rsidP="31C20DD7">
            <w:r w:rsidRPr="31C20DD7">
              <w:rPr>
                <w:rFonts w:ascii="Times New Roman" w:eastAsia="Times New Roman" w:hAnsi="Times New Roman" w:cs="Times New Roman"/>
                <w:b/>
                <w:bCs/>
                <w:color w:val="000000" w:themeColor="text1"/>
                <w:sz w:val="20"/>
                <w:szCs w:val="20"/>
              </w:rPr>
              <w:t>Vyplatená suma</w:t>
            </w:r>
          </w:p>
        </w:tc>
        <w:tc>
          <w:tcPr>
            <w:tcW w:w="648" w:type="dxa"/>
          </w:tcPr>
          <w:p w14:paraId="19E343B4" w14:textId="6440881E" w:rsidR="31C20DD7" w:rsidRDefault="31C20DD7" w:rsidP="31C20DD7">
            <w:r w:rsidRPr="31C20DD7">
              <w:rPr>
                <w:rFonts w:ascii="Times New Roman" w:eastAsia="Times New Roman" w:hAnsi="Times New Roman" w:cs="Times New Roman"/>
                <w:b/>
                <w:bCs/>
                <w:color w:val="000000" w:themeColor="text1"/>
                <w:sz w:val="20"/>
                <w:szCs w:val="20"/>
              </w:rPr>
              <w:t>Počet študentov</w:t>
            </w:r>
          </w:p>
        </w:tc>
        <w:tc>
          <w:tcPr>
            <w:tcW w:w="648" w:type="dxa"/>
          </w:tcPr>
          <w:p w14:paraId="532B1B0A" w14:textId="581BE48D" w:rsidR="31C20DD7" w:rsidRDefault="31C20DD7" w:rsidP="31C20DD7">
            <w:r w:rsidRPr="31C20DD7">
              <w:rPr>
                <w:rFonts w:ascii="Times New Roman" w:eastAsia="Times New Roman" w:hAnsi="Times New Roman" w:cs="Times New Roman"/>
                <w:b/>
                <w:bCs/>
                <w:color w:val="000000" w:themeColor="text1"/>
                <w:sz w:val="20"/>
                <w:szCs w:val="20"/>
              </w:rPr>
              <w:t>Vyplatená suma</w:t>
            </w:r>
          </w:p>
        </w:tc>
      </w:tr>
      <w:tr w:rsidR="31C20DD7" w14:paraId="574F2D52" w14:textId="77777777" w:rsidTr="31C20DD7">
        <w:tc>
          <w:tcPr>
            <w:tcW w:w="648" w:type="dxa"/>
          </w:tcPr>
          <w:p w14:paraId="3182426D" w14:textId="282F86F0" w:rsidR="31C20DD7" w:rsidRDefault="31C20DD7" w:rsidP="31C20DD7">
            <w:pPr>
              <w:jc w:val="center"/>
            </w:pPr>
            <w:r w:rsidRPr="31C20DD7">
              <w:rPr>
                <w:rFonts w:ascii="Times New Roman" w:eastAsia="Times New Roman" w:hAnsi="Times New Roman" w:cs="Times New Roman"/>
                <w:color w:val="000000" w:themeColor="text1"/>
                <w:sz w:val="20"/>
                <w:szCs w:val="20"/>
              </w:rPr>
              <w:lastRenderedPageBreak/>
              <w:t>51</w:t>
            </w:r>
          </w:p>
        </w:tc>
        <w:tc>
          <w:tcPr>
            <w:tcW w:w="648" w:type="dxa"/>
          </w:tcPr>
          <w:p w14:paraId="720D8A2E" w14:textId="7A2F9299" w:rsidR="31C20DD7" w:rsidRDefault="31C20DD7" w:rsidP="31C20DD7">
            <w:pPr>
              <w:jc w:val="center"/>
            </w:pPr>
            <w:r w:rsidRPr="31C20DD7">
              <w:rPr>
                <w:rFonts w:ascii="Times New Roman" w:eastAsia="Times New Roman" w:hAnsi="Times New Roman" w:cs="Times New Roman"/>
                <w:color w:val="000000" w:themeColor="text1"/>
                <w:sz w:val="20"/>
                <w:szCs w:val="20"/>
              </w:rPr>
              <w:t>45 800</w:t>
            </w:r>
          </w:p>
        </w:tc>
        <w:tc>
          <w:tcPr>
            <w:tcW w:w="648" w:type="dxa"/>
          </w:tcPr>
          <w:p w14:paraId="024E3C38" w14:textId="0DB540AC" w:rsidR="31C20DD7" w:rsidRDefault="31C20DD7" w:rsidP="31C20DD7">
            <w:pPr>
              <w:jc w:val="center"/>
            </w:pPr>
            <w:r w:rsidRPr="31C20DD7">
              <w:rPr>
                <w:rFonts w:ascii="Times New Roman" w:eastAsia="Times New Roman" w:hAnsi="Times New Roman" w:cs="Times New Roman"/>
                <w:color w:val="000000" w:themeColor="text1"/>
                <w:sz w:val="20"/>
                <w:szCs w:val="20"/>
              </w:rPr>
              <w:t xml:space="preserve"> </w:t>
            </w:r>
          </w:p>
        </w:tc>
        <w:tc>
          <w:tcPr>
            <w:tcW w:w="648" w:type="dxa"/>
          </w:tcPr>
          <w:p w14:paraId="77741BF7" w14:textId="670420C8" w:rsidR="31C20DD7" w:rsidRDefault="31C20DD7" w:rsidP="31C20DD7">
            <w:pPr>
              <w:jc w:val="center"/>
            </w:pPr>
            <w:r w:rsidRPr="31C20DD7">
              <w:rPr>
                <w:rFonts w:ascii="Times New Roman" w:eastAsia="Times New Roman" w:hAnsi="Times New Roman" w:cs="Times New Roman"/>
                <w:color w:val="000000" w:themeColor="text1"/>
                <w:sz w:val="20"/>
                <w:szCs w:val="20"/>
              </w:rPr>
              <w:t xml:space="preserve"> </w:t>
            </w:r>
          </w:p>
        </w:tc>
        <w:tc>
          <w:tcPr>
            <w:tcW w:w="648" w:type="dxa"/>
          </w:tcPr>
          <w:p w14:paraId="69951F5E" w14:textId="3848CFE3" w:rsidR="31C20DD7" w:rsidRDefault="31C20DD7" w:rsidP="31C20DD7">
            <w:pPr>
              <w:jc w:val="center"/>
            </w:pPr>
            <w:r w:rsidRPr="31C20DD7">
              <w:rPr>
                <w:rFonts w:ascii="Times New Roman" w:eastAsia="Times New Roman" w:hAnsi="Times New Roman" w:cs="Times New Roman"/>
                <w:color w:val="000000" w:themeColor="text1"/>
                <w:sz w:val="20"/>
                <w:szCs w:val="20"/>
              </w:rPr>
              <w:t>6</w:t>
            </w:r>
          </w:p>
        </w:tc>
        <w:tc>
          <w:tcPr>
            <w:tcW w:w="648" w:type="dxa"/>
          </w:tcPr>
          <w:p w14:paraId="48B996CC" w14:textId="190725E5" w:rsidR="31C20DD7" w:rsidRDefault="31C20DD7" w:rsidP="31C20DD7">
            <w:pPr>
              <w:jc w:val="center"/>
            </w:pPr>
            <w:r w:rsidRPr="31C20DD7">
              <w:rPr>
                <w:rFonts w:ascii="Times New Roman" w:eastAsia="Times New Roman" w:hAnsi="Times New Roman" w:cs="Times New Roman"/>
                <w:color w:val="000000" w:themeColor="text1"/>
                <w:sz w:val="20"/>
                <w:szCs w:val="20"/>
              </w:rPr>
              <w:t>380</w:t>
            </w:r>
          </w:p>
        </w:tc>
        <w:tc>
          <w:tcPr>
            <w:tcW w:w="648" w:type="dxa"/>
          </w:tcPr>
          <w:p w14:paraId="08056634" w14:textId="7BE4F63A" w:rsidR="31C20DD7" w:rsidRDefault="31C20DD7" w:rsidP="31C20DD7">
            <w:pPr>
              <w:jc w:val="center"/>
            </w:pPr>
            <w:r w:rsidRPr="31C20DD7">
              <w:rPr>
                <w:rFonts w:ascii="Times New Roman" w:eastAsia="Times New Roman" w:hAnsi="Times New Roman" w:cs="Times New Roman"/>
                <w:color w:val="000000" w:themeColor="text1"/>
                <w:sz w:val="20"/>
                <w:szCs w:val="20"/>
              </w:rPr>
              <w:t>1</w:t>
            </w:r>
          </w:p>
        </w:tc>
        <w:tc>
          <w:tcPr>
            <w:tcW w:w="648" w:type="dxa"/>
          </w:tcPr>
          <w:p w14:paraId="4472CBCC" w14:textId="696389BE" w:rsidR="31C20DD7" w:rsidRDefault="31C20DD7" w:rsidP="31C20DD7">
            <w:pPr>
              <w:jc w:val="center"/>
            </w:pPr>
            <w:r w:rsidRPr="31C20DD7">
              <w:rPr>
                <w:rFonts w:ascii="Times New Roman" w:eastAsia="Times New Roman" w:hAnsi="Times New Roman" w:cs="Times New Roman"/>
                <w:color w:val="000000" w:themeColor="text1"/>
                <w:sz w:val="20"/>
                <w:szCs w:val="20"/>
              </w:rPr>
              <w:t>500</w:t>
            </w:r>
          </w:p>
        </w:tc>
        <w:tc>
          <w:tcPr>
            <w:tcW w:w="648" w:type="dxa"/>
          </w:tcPr>
          <w:p w14:paraId="18F10EC0" w14:textId="486A37FD" w:rsidR="31C20DD7" w:rsidRDefault="31C20DD7" w:rsidP="31C20DD7">
            <w:pPr>
              <w:jc w:val="center"/>
            </w:pPr>
            <w:r w:rsidRPr="31C20DD7">
              <w:rPr>
                <w:rFonts w:ascii="Times New Roman" w:eastAsia="Times New Roman" w:hAnsi="Times New Roman" w:cs="Times New Roman"/>
                <w:color w:val="000000" w:themeColor="text1"/>
                <w:sz w:val="20"/>
                <w:szCs w:val="20"/>
              </w:rPr>
              <w:t>3</w:t>
            </w:r>
          </w:p>
        </w:tc>
        <w:tc>
          <w:tcPr>
            <w:tcW w:w="648" w:type="dxa"/>
          </w:tcPr>
          <w:p w14:paraId="0C035878" w14:textId="6AD86F94" w:rsidR="31C20DD7" w:rsidRDefault="31C20DD7" w:rsidP="31C20DD7">
            <w:pPr>
              <w:jc w:val="center"/>
            </w:pPr>
            <w:r w:rsidRPr="31C20DD7">
              <w:rPr>
                <w:rFonts w:ascii="Times New Roman" w:eastAsia="Times New Roman" w:hAnsi="Times New Roman" w:cs="Times New Roman"/>
                <w:color w:val="000000" w:themeColor="text1"/>
                <w:sz w:val="20"/>
                <w:szCs w:val="20"/>
              </w:rPr>
              <w:t>2 300</w:t>
            </w:r>
          </w:p>
        </w:tc>
        <w:tc>
          <w:tcPr>
            <w:tcW w:w="648" w:type="dxa"/>
          </w:tcPr>
          <w:p w14:paraId="354D2238" w14:textId="1856A695" w:rsidR="31C20DD7" w:rsidRDefault="31C20DD7" w:rsidP="31C20DD7">
            <w:pPr>
              <w:jc w:val="center"/>
            </w:pPr>
            <w:r w:rsidRPr="31C20DD7">
              <w:rPr>
                <w:rFonts w:ascii="Times New Roman" w:eastAsia="Times New Roman" w:hAnsi="Times New Roman" w:cs="Times New Roman"/>
                <w:color w:val="000000" w:themeColor="text1"/>
                <w:sz w:val="20"/>
                <w:szCs w:val="20"/>
              </w:rPr>
              <w:t>9</w:t>
            </w:r>
          </w:p>
        </w:tc>
        <w:tc>
          <w:tcPr>
            <w:tcW w:w="648" w:type="dxa"/>
          </w:tcPr>
          <w:p w14:paraId="4CD157E8" w14:textId="017F8C5E" w:rsidR="31C20DD7" w:rsidRDefault="31C20DD7" w:rsidP="31C20DD7">
            <w:pPr>
              <w:jc w:val="center"/>
            </w:pPr>
            <w:r w:rsidRPr="31C20DD7">
              <w:rPr>
                <w:rFonts w:ascii="Times New Roman" w:eastAsia="Times New Roman" w:hAnsi="Times New Roman" w:cs="Times New Roman"/>
                <w:color w:val="000000" w:themeColor="text1"/>
                <w:sz w:val="20"/>
                <w:szCs w:val="20"/>
              </w:rPr>
              <w:t>1 760</w:t>
            </w:r>
          </w:p>
        </w:tc>
        <w:tc>
          <w:tcPr>
            <w:tcW w:w="648" w:type="dxa"/>
          </w:tcPr>
          <w:p w14:paraId="4A0C771A" w14:textId="654EE029" w:rsidR="31C20DD7" w:rsidRDefault="31C20DD7" w:rsidP="31C20DD7">
            <w:pPr>
              <w:jc w:val="center"/>
            </w:pPr>
            <w:r w:rsidRPr="31C20DD7">
              <w:rPr>
                <w:rFonts w:ascii="Times New Roman" w:eastAsia="Times New Roman" w:hAnsi="Times New Roman" w:cs="Times New Roman"/>
                <w:b/>
                <w:bCs/>
                <w:color w:val="000000" w:themeColor="text1"/>
                <w:sz w:val="20"/>
                <w:szCs w:val="20"/>
              </w:rPr>
              <w:t>70</w:t>
            </w:r>
          </w:p>
        </w:tc>
        <w:tc>
          <w:tcPr>
            <w:tcW w:w="648" w:type="dxa"/>
          </w:tcPr>
          <w:p w14:paraId="7CFF7419" w14:textId="4089EA1D" w:rsidR="31C20DD7" w:rsidRDefault="31C20DD7" w:rsidP="31C20DD7">
            <w:pPr>
              <w:jc w:val="center"/>
            </w:pPr>
            <w:r w:rsidRPr="31C20DD7">
              <w:rPr>
                <w:rFonts w:ascii="Times New Roman" w:eastAsia="Times New Roman" w:hAnsi="Times New Roman" w:cs="Times New Roman"/>
                <w:b/>
                <w:bCs/>
                <w:color w:val="000000" w:themeColor="text1"/>
                <w:sz w:val="20"/>
                <w:szCs w:val="20"/>
              </w:rPr>
              <w:t>50 740</w:t>
            </w:r>
          </w:p>
        </w:tc>
      </w:tr>
    </w:tbl>
    <w:p w14:paraId="629B245F" w14:textId="084A3857" w:rsidR="4FE27F15" w:rsidRDefault="4FE27F15" w:rsidP="31C20DD7">
      <w:pPr>
        <w:jc w:val="both"/>
      </w:pPr>
      <w:r w:rsidRPr="31C20DD7">
        <w:rPr>
          <w:rFonts w:ascii="Times New Roman" w:eastAsia="Times New Roman" w:hAnsi="Times New Roman" w:cs="Times New Roman"/>
          <w:b/>
          <w:bCs/>
          <w:sz w:val="24"/>
          <w:szCs w:val="24"/>
          <w:highlight w:val="yellow"/>
        </w:rPr>
        <w:t xml:space="preserve"> </w:t>
      </w:r>
    </w:p>
    <w:p w14:paraId="0284A193" w14:textId="66FB841B" w:rsidR="4FE27F15" w:rsidRDefault="4FE27F15" w:rsidP="31C20DD7">
      <w:pPr>
        <w:ind w:firstLine="709"/>
        <w:jc w:val="both"/>
      </w:pPr>
      <w:r w:rsidRPr="31C20DD7">
        <w:rPr>
          <w:rFonts w:ascii="Times New Roman" w:eastAsia="Times New Roman" w:hAnsi="Times New Roman" w:cs="Times New Roman"/>
          <w:sz w:val="24"/>
          <w:szCs w:val="24"/>
        </w:rPr>
        <w:t xml:space="preserve">Štipendijný fond UMB má sociálny, humánny a motivačný charakter. V súlade s čl. 4 Štipendijného poriadku UMB v Banskej Bystrici rektor UMB v akademickom roku 2018/2019 finančne podporil a za výnimočné aktivity ocenil spolu 70 študentov FF UMB vyplatením štipendií zo štipendijného fondu UMB vo výške 50 740 €. Rovnako ako v predchádzajúcom roku bol najvyšší počet finančne podporených  a ocenených študentov v rámci celej univerzity z FF UMB. Študujúcim, ktorí sa ocitli v nepredvídanej vážnej sociálnej alebo v náročnej zdravotnej situácii či ktorí aktivitami hodnými osobitného zreteľa a svojou tvorivou činnosťou šíria dobré meno fakulty a univerzity, bola z vyplatenej čiastky poskytnutá finančná pomoc vo výške 4 940 €, športová činnosť 51 študentov bola podporená sumou </w:t>
      </w:r>
      <w:r w:rsidRPr="31C20DD7">
        <w:rPr>
          <w:rFonts w:ascii="Times New Roman" w:eastAsia="Times New Roman" w:hAnsi="Times New Roman" w:cs="Times New Roman"/>
          <w:color w:val="000000" w:themeColor="text1"/>
          <w:sz w:val="24"/>
          <w:szCs w:val="24"/>
        </w:rPr>
        <w:t xml:space="preserve">45 800 </w:t>
      </w:r>
      <w:r w:rsidRPr="31C20DD7">
        <w:rPr>
          <w:rFonts w:ascii="Times New Roman" w:eastAsia="Times New Roman" w:hAnsi="Times New Roman" w:cs="Times New Roman"/>
          <w:sz w:val="24"/>
          <w:szCs w:val="24"/>
        </w:rPr>
        <w:t>€</w:t>
      </w:r>
      <w:r w:rsidRPr="31C20DD7">
        <w:rPr>
          <w:rFonts w:ascii="Times New Roman" w:eastAsia="Times New Roman" w:hAnsi="Times New Roman" w:cs="Times New Roman"/>
          <w:color w:val="000000" w:themeColor="text1"/>
          <w:sz w:val="24"/>
          <w:szCs w:val="24"/>
        </w:rPr>
        <w:t xml:space="preserve"> </w:t>
      </w:r>
      <w:r w:rsidRPr="31C20DD7">
        <w:rPr>
          <w:rFonts w:ascii="Times New Roman" w:eastAsia="Times New Roman" w:hAnsi="Times New Roman" w:cs="Times New Roman"/>
          <w:sz w:val="24"/>
          <w:szCs w:val="24"/>
        </w:rPr>
        <w:t>.</w:t>
      </w:r>
    </w:p>
    <w:p w14:paraId="6EFF4A96" w14:textId="67D9CD43" w:rsidR="4FE27F15" w:rsidRDefault="4FE27F15" w:rsidP="31C20DD7">
      <w:pPr>
        <w:pStyle w:val="Nadpis2"/>
      </w:pPr>
      <w:r w:rsidRPr="31C20DD7">
        <w:rPr>
          <w:rFonts w:ascii="Times New Roman" w:eastAsia="Times New Roman" w:hAnsi="Times New Roman" w:cs="Times New Roman"/>
          <w:color w:val="5B9BD5"/>
          <w:highlight w:val="yellow"/>
        </w:rPr>
        <w:t xml:space="preserve"> </w:t>
      </w:r>
    </w:p>
    <w:p w14:paraId="16C1230A" w14:textId="258B9AD3" w:rsidR="4FE27F15" w:rsidRDefault="4FE27F15" w:rsidP="31C20DD7">
      <w:pPr>
        <w:pStyle w:val="Nadpis2"/>
      </w:pPr>
      <w:r w:rsidRPr="31C20DD7">
        <w:rPr>
          <w:rFonts w:ascii="Times New Roman" w:eastAsia="Times New Roman" w:hAnsi="Times New Roman" w:cs="Times New Roman"/>
          <w:color w:val="5B9BD5"/>
        </w:rPr>
        <w:t>Absolventi a absolventky FF UMB k 31. 8. 2019</w:t>
      </w:r>
    </w:p>
    <w:p w14:paraId="00C21955" w14:textId="687BDABB" w:rsidR="4FE27F15" w:rsidRDefault="4FE27F15" w:rsidP="31C20DD7">
      <w:pPr>
        <w:jc w:val="both"/>
      </w:pPr>
      <w:r w:rsidRPr="31C20DD7">
        <w:rPr>
          <w:rFonts w:ascii="Times New Roman" w:eastAsia="Times New Roman" w:hAnsi="Times New Roman" w:cs="Times New Roman"/>
          <w:sz w:val="24"/>
          <w:szCs w:val="24"/>
        </w:rPr>
        <w:t xml:space="preserve">            </w:t>
      </w:r>
    </w:p>
    <w:p w14:paraId="1A7EBFF7" w14:textId="5863D5F0" w:rsidR="4FE27F15" w:rsidRDefault="4FE27F15" w:rsidP="31C20DD7">
      <w:pPr>
        <w:jc w:val="both"/>
      </w:pPr>
      <w:r w:rsidRPr="31C20DD7">
        <w:rPr>
          <w:rFonts w:ascii="Times New Roman" w:eastAsia="Times New Roman" w:hAnsi="Times New Roman" w:cs="Times New Roman"/>
          <w:sz w:val="24"/>
          <w:szCs w:val="24"/>
        </w:rPr>
        <w:t>Štúdium na FF UMB v akademickom roku 2018/2019 úspešne ukončilo spolu 497 absolventov, čo je v porovnaní s predchádzajúcim rokom o 68 absolventov viac. Z toho  v 1. stupni ukončilo štúdium 238 absolventov (o 7 absolventov viac ako v prechádzajúcom roku), v 2. stupni 245 absolventov (o 65 absolventov viac) a v 3. stupni štúdia 14 absolventov (o 4 absolventov menej ako rok predtým). Pokles absolventov sme zaznamenali iba v 3. stupni štúdia, výraznejší nárast bol v magisterskom štúdiu. V dennej forme štúdia ukončilo štúdium spolu 414 absolventov, čo je 83,30 %, a v externej forme štúdia 83 absolventov, čo je 16,70 %.</w:t>
      </w:r>
    </w:p>
    <w:p w14:paraId="066B3FEC" w14:textId="0142B8CC" w:rsidR="4FE27F15" w:rsidRDefault="4FE27F15" w:rsidP="31C20DD7">
      <w:pPr>
        <w:jc w:val="both"/>
      </w:pPr>
      <w:r w:rsidRPr="31C20DD7">
        <w:rPr>
          <w:rFonts w:ascii="Times New Roman" w:eastAsia="Times New Roman" w:hAnsi="Times New Roman" w:cs="Times New Roman"/>
          <w:sz w:val="24"/>
          <w:szCs w:val="24"/>
        </w:rPr>
        <w:t xml:space="preserve">            Podiel absolventov 1. stupňa štúdia na celkovom počte absolventov FF UMB je 47,89 %. Z nich bolo 211 v dennej forme štúdia a 27 v externej forme štúdia. V 2. stupni štúdia bolo v dennej forme 195 absolventov a 50 absolventov v externej forme štúdia. Podiel absolventov 2. stupňa štúdia na celkovom počte absolventov FF UMB je 49,30 %. V 3. stupni štúdia úspešne ukončilo štúdium 8 doktorandov v dennej forme štúdia a 6 doktorandov v externej forme štúdia. Podiel absolventov 3. stupňa štúdia na celkovom počte absolventov FF UMB je 2,82 %. Počty absolventov 1., 2. a 3. stupňa štúdia sú zobrazené v tabuľke 19.</w:t>
      </w:r>
    </w:p>
    <w:p w14:paraId="0590A98E" w14:textId="3194D6F5" w:rsidR="4FE27F15" w:rsidRDefault="4FE27F15" w:rsidP="31C20DD7">
      <w:pPr>
        <w:jc w:val="both"/>
      </w:pPr>
      <w:r w:rsidRPr="31C20DD7">
        <w:rPr>
          <w:rFonts w:ascii="Times New Roman" w:eastAsia="Times New Roman" w:hAnsi="Times New Roman" w:cs="Times New Roman"/>
          <w:sz w:val="24"/>
          <w:szCs w:val="24"/>
          <w:highlight w:val="yellow"/>
        </w:rPr>
        <w:t xml:space="preserve"> </w:t>
      </w:r>
    </w:p>
    <w:p w14:paraId="2E0843F0" w14:textId="2D43930D" w:rsidR="4FE27F15" w:rsidRDefault="4FE27F15" w:rsidP="31C20DD7">
      <w:pPr>
        <w:jc w:val="both"/>
      </w:pPr>
      <w:r w:rsidRPr="31C20DD7">
        <w:rPr>
          <w:rFonts w:ascii="Times New Roman" w:eastAsia="Times New Roman" w:hAnsi="Times New Roman" w:cs="Times New Roman"/>
          <w:b/>
          <w:bCs/>
          <w:sz w:val="24"/>
          <w:szCs w:val="24"/>
        </w:rPr>
        <w:t xml:space="preserve">Tabuľka 19 </w:t>
      </w:r>
      <w:r w:rsidRPr="31C20DD7">
        <w:rPr>
          <w:rFonts w:ascii="Times New Roman" w:eastAsia="Times New Roman" w:hAnsi="Times New Roman" w:cs="Times New Roman"/>
          <w:b/>
          <w:bCs/>
          <w:i/>
          <w:iCs/>
          <w:sz w:val="24"/>
          <w:szCs w:val="24"/>
        </w:rPr>
        <w:t xml:space="preserve">Počet absolventov 1., 2. a 3. stupňa k 31. 8. 2019 </w:t>
      </w:r>
    </w:p>
    <w:p w14:paraId="06A675CA" w14:textId="6E8A40DD" w:rsidR="4FE27F15" w:rsidRDefault="4FE27F15" w:rsidP="31C20DD7">
      <w:pPr>
        <w:jc w:val="both"/>
      </w:pPr>
      <w:r w:rsidRPr="31C20DD7">
        <w:rPr>
          <w:rFonts w:ascii="Times New Roman" w:eastAsia="Times New Roman" w:hAnsi="Times New Roman" w:cs="Times New Roman"/>
          <w:b/>
          <w:bCs/>
          <w:i/>
          <w:iCs/>
          <w:sz w:val="24"/>
          <w:szCs w:val="24"/>
        </w:rPr>
        <w:t xml:space="preserve"> </w:t>
      </w:r>
    </w:p>
    <w:tbl>
      <w:tblPr>
        <w:tblW w:w="0" w:type="auto"/>
        <w:tblLayout w:type="fixed"/>
        <w:tblLook w:val="04A0" w:firstRow="1" w:lastRow="0" w:firstColumn="1" w:lastColumn="0" w:noHBand="0" w:noVBand="1"/>
      </w:tblPr>
      <w:tblGrid>
        <w:gridCol w:w="2268"/>
        <w:gridCol w:w="2268"/>
        <w:gridCol w:w="2268"/>
        <w:gridCol w:w="2268"/>
      </w:tblGrid>
      <w:tr w:rsidR="31C20DD7" w14:paraId="510CDCD9" w14:textId="77777777" w:rsidTr="31C20DD7">
        <w:tc>
          <w:tcPr>
            <w:tcW w:w="2268" w:type="dxa"/>
          </w:tcPr>
          <w:p w14:paraId="76426125" w14:textId="1EEAF73F" w:rsidR="31C20DD7" w:rsidRDefault="31C20DD7" w:rsidP="31C20DD7">
            <w:pPr>
              <w:jc w:val="both"/>
            </w:pPr>
            <w:r w:rsidRPr="31C20DD7">
              <w:rPr>
                <w:rFonts w:ascii="Times New Roman" w:eastAsia="Times New Roman" w:hAnsi="Times New Roman" w:cs="Times New Roman"/>
                <w:b/>
                <w:bCs/>
                <w:sz w:val="20"/>
                <w:szCs w:val="20"/>
              </w:rPr>
              <w:t>Stupeň</w:t>
            </w:r>
          </w:p>
        </w:tc>
        <w:tc>
          <w:tcPr>
            <w:tcW w:w="2268" w:type="dxa"/>
          </w:tcPr>
          <w:p w14:paraId="447A9E0C" w14:textId="1B741E39" w:rsidR="31C20DD7" w:rsidRDefault="31C20DD7" w:rsidP="31C20DD7">
            <w:pPr>
              <w:jc w:val="both"/>
            </w:pPr>
            <w:r w:rsidRPr="31C20DD7">
              <w:rPr>
                <w:rFonts w:ascii="Times New Roman" w:eastAsia="Times New Roman" w:hAnsi="Times New Roman" w:cs="Times New Roman"/>
                <w:b/>
                <w:bCs/>
                <w:sz w:val="20"/>
                <w:szCs w:val="20"/>
              </w:rPr>
              <w:t>D</w:t>
            </w:r>
          </w:p>
        </w:tc>
        <w:tc>
          <w:tcPr>
            <w:tcW w:w="2268" w:type="dxa"/>
          </w:tcPr>
          <w:p w14:paraId="6EAB835C" w14:textId="5AEBA7CA" w:rsidR="31C20DD7" w:rsidRDefault="31C20DD7" w:rsidP="31C20DD7">
            <w:pPr>
              <w:jc w:val="both"/>
            </w:pPr>
            <w:r w:rsidRPr="31C20DD7">
              <w:rPr>
                <w:rFonts w:ascii="Times New Roman" w:eastAsia="Times New Roman" w:hAnsi="Times New Roman" w:cs="Times New Roman"/>
                <w:b/>
                <w:bCs/>
                <w:sz w:val="20"/>
                <w:szCs w:val="20"/>
              </w:rPr>
              <w:t>E</w:t>
            </w:r>
          </w:p>
        </w:tc>
        <w:tc>
          <w:tcPr>
            <w:tcW w:w="2268" w:type="dxa"/>
          </w:tcPr>
          <w:p w14:paraId="5DE0B444" w14:textId="28373FD6" w:rsidR="31C20DD7" w:rsidRDefault="31C20DD7" w:rsidP="31C20DD7">
            <w:pPr>
              <w:jc w:val="both"/>
            </w:pPr>
            <w:r w:rsidRPr="31C20DD7">
              <w:rPr>
                <w:rFonts w:ascii="Times New Roman" w:eastAsia="Times New Roman" w:hAnsi="Times New Roman" w:cs="Times New Roman"/>
                <w:b/>
                <w:bCs/>
                <w:sz w:val="20"/>
                <w:szCs w:val="20"/>
              </w:rPr>
              <w:t>Spolu</w:t>
            </w:r>
          </w:p>
        </w:tc>
      </w:tr>
      <w:tr w:rsidR="31C20DD7" w14:paraId="151E7490" w14:textId="77777777" w:rsidTr="31C20DD7">
        <w:tc>
          <w:tcPr>
            <w:tcW w:w="2268" w:type="dxa"/>
          </w:tcPr>
          <w:p w14:paraId="08ABACD9" w14:textId="657B1387" w:rsidR="31C20DD7" w:rsidRDefault="31C20DD7" w:rsidP="31C20DD7">
            <w:pPr>
              <w:jc w:val="both"/>
            </w:pPr>
            <w:r w:rsidRPr="31C20DD7">
              <w:rPr>
                <w:rFonts w:ascii="Times New Roman" w:eastAsia="Times New Roman" w:hAnsi="Times New Roman" w:cs="Times New Roman"/>
                <w:b/>
                <w:bCs/>
                <w:sz w:val="20"/>
                <w:szCs w:val="20"/>
              </w:rPr>
              <w:t>1.</w:t>
            </w:r>
          </w:p>
        </w:tc>
        <w:tc>
          <w:tcPr>
            <w:tcW w:w="2268" w:type="dxa"/>
          </w:tcPr>
          <w:p w14:paraId="1B0B2055" w14:textId="19235484" w:rsidR="31C20DD7" w:rsidRDefault="31C20DD7" w:rsidP="31C20DD7">
            <w:pPr>
              <w:jc w:val="both"/>
            </w:pPr>
            <w:r w:rsidRPr="31C20DD7">
              <w:rPr>
                <w:rFonts w:ascii="Times New Roman" w:eastAsia="Times New Roman" w:hAnsi="Times New Roman" w:cs="Times New Roman"/>
                <w:sz w:val="20"/>
                <w:szCs w:val="20"/>
              </w:rPr>
              <w:t>211</w:t>
            </w:r>
          </w:p>
        </w:tc>
        <w:tc>
          <w:tcPr>
            <w:tcW w:w="2268" w:type="dxa"/>
          </w:tcPr>
          <w:p w14:paraId="0115E7A0" w14:textId="413844A0" w:rsidR="31C20DD7" w:rsidRDefault="31C20DD7" w:rsidP="31C20DD7">
            <w:pPr>
              <w:jc w:val="both"/>
            </w:pPr>
            <w:r w:rsidRPr="31C20DD7">
              <w:rPr>
                <w:rFonts w:ascii="Times New Roman" w:eastAsia="Times New Roman" w:hAnsi="Times New Roman" w:cs="Times New Roman"/>
                <w:sz w:val="20"/>
                <w:szCs w:val="20"/>
              </w:rPr>
              <w:t>27</w:t>
            </w:r>
          </w:p>
        </w:tc>
        <w:tc>
          <w:tcPr>
            <w:tcW w:w="2268" w:type="dxa"/>
          </w:tcPr>
          <w:p w14:paraId="6A1E1EF2" w14:textId="25A96EFF" w:rsidR="31C20DD7" w:rsidRDefault="31C20DD7" w:rsidP="31C20DD7">
            <w:pPr>
              <w:jc w:val="both"/>
            </w:pPr>
            <w:r w:rsidRPr="31C20DD7">
              <w:rPr>
                <w:rFonts w:ascii="Times New Roman" w:eastAsia="Times New Roman" w:hAnsi="Times New Roman" w:cs="Times New Roman"/>
                <w:b/>
                <w:bCs/>
                <w:sz w:val="20"/>
                <w:szCs w:val="20"/>
              </w:rPr>
              <w:t>238</w:t>
            </w:r>
          </w:p>
        </w:tc>
      </w:tr>
      <w:tr w:rsidR="31C20DD7" w14:paraId="7146D82F" w14:textId="77777777" w:rsidTr="31C20DD7">
        <w:tc>
          <w:tcPr>
            <w:tcW w:w="2268" w:type="dxa"/>
          </w:tcPr>
          <w:p w14:paraId="2912CC2B" w14:textId="23612105" w:rsidR="31C20DD7" w:rsidRDefault="31C20DD7" w:rsidP="31C20DD7">
            <w:pPr>
              <w:jc w:val="both"/>
            </w:pPr>
            <w:r w:rsidRPr="31C20DD7">
              <w:rPr>
                <w:rFonts w:ascii="Times New Roman" w:eastAsia="Times New Roman" w:hAnsi="Times New Roman" w:cs="Times New Roman"/>
                <w:b/>
                <w:bCs/>
                <w:sz w:val="20"/>
                <w:szCs w:val="20"/>
              </w:rPr>
              <w:t>2.</w:t>
            </w:r>
          </w:p>
        </w:tc>
        <w:tc>
          <w:tcPr>
            <w:tcW w:w="2268" w:type="dxa"/>
          </w:tcPr>
          <w:p w14:paraId="36496708" w14:textId="019E9237" w:rsidR="31C20DD7" w:rsidRDefault="31C20DD7" w:rsidP="31C20DD7">
            <w:pPr>
              <w:jc w:val="both"/>
            </w:pPr>
            <w:r w:rsidRPr="31C20DD7">
              <w:rPr>
                <w:rFonts w:ascii="Times New Roman" w:eastAsia="Times New Roman" w:hAnsi="Times New Roman" w:cs="Times New Roman"/>
                <w:sz w:val="20"/>
                <w:szCs w:val="20"/>
              </w:rPr>
              <w:t>195</w:t>
            </w:r>
          </w:p>
        </w:tc>
        <w:tc>
          <w:tcPr>
            <w:tcW w:w="2268" w:type="dxa"/>
          </w:tcPr>
          <w:p w14:paraId="7C488202" w14:textId="08B095B1" w:rsidR="31C20DD7" w:rsidRDefault="31C20DD7" w:rsidP="31C20DD7">
            <w:pPr>
              <w:jc w:val="both"/>
            </w:pPr>
            <w:r w:rsidRPr="31C20DD7">
              <w:rPr>
                <w:rFonts w:ascii="Times New Roman" w:eastAsia="Times New Roman" w:hAnsi="Times New Roman" w:cs="Times New Roman"/>
                <w:sz w:val="20"/>
                <w:szCs w:val="20"/>
              </w:rPr>
              <w:t>50</w:t>
            </w:r>
          </w:p>
        </w:tc>
        <w:tc>
          <w:tcPr>
            <w:tcW w:w="2268" w:type="dxa"/>
          </w:tcPr>
          <w:p w14:paraId="6A685B87" w14:textId="34019967" w:rsidR="31C20DD7" w:rsidRDefault="31C20DD7" w:rsidP="31C20DD7">
            <w:pPr>
              <w:jc w:val="both"/>
            </w:pPr>
            <w:r w:rsidRPr="31C20DD7">
              <w:rPr>
                <w:rFonts w:ascii="Times New Roman" w:eastAsia="Times New Roman" w:hAnsi="Times New Roman" w:cs="Times New Roman"/>
                <w:b/>
                <w:bCs/>
                <w:sz w:val="20"/>
                <w:szCs w:val="20"/>
              </w:rPr>
              <w:t>245</w:t>
            </w:r>
          </w:p>
        </w:tc>
      </w:tr>
      <w:tr w:rsidR="31C20DD7" w14:paraId="1437759C" w14:textId="77777777" w:rsidTr="31C20DD7">
        <w:tc>
          <w:tcPr>
            <w:tcW w:w="2268" w:type="dxa"/>
          </w:tcPr>
          <w:p w14:paraId="5F328A4C" w14:textId="5523B8AB" w:rsidR="31C20DD7" w:rsidRDefault="31C20DD7" w:rsidP="31C20DD7">
            <w:pPr>
              <w:jc w:val="both"/>
            </w:pPr>
            <w:r w:rsidRPr="31C20DD7">
              <w:rPr>
                <w:rFonts w:ascii="Times New Roman" w:eastAsia="Times New Roman" w:hAnsi="Times New Roman" w:cs="Times New Roman"/>
                <w:b/>
                <w:bCs/>
                <w:sz w:val="20"/>
                <w:szCs w:val="20"/>
              </w:rPr>
              <w:t>3.</w:t>
            </w:r>
          </w:p>
        </w:tc>
        <w:tc>
          <w:tcPr>
            <w:tcW w:w="2268" w:type="dxa"/>
          </w:tcPr>
          <w:p w14:paraId="316960C1" w14:textId="005E0BF7" w:rsidR="31C20DD7" w:rsidRDefault="31C20DD7" w:rsidP="31C20DD7">
            <w:pPr>
              <w:jc w:val="both"/>
            </w:pPr>
            <w:r w:rsidRPr="31C20DD7">
              <w:rPr>
                <w:rFonts w:ascii="Times New Roman" w:eastAsia="Times New Roman" w:hAnsi="Times New Roman" w:cs="Times New Roman"/>
                <w:sz w:val="20"/>
                <w:szCs w:val="20"/>
              </w:rPr>
              <w:t>8</w:t>
            </w:r>
          </w:p>
        </w:tc>
        <w:tc>
          <w:tcPr>
            <w:tcW w:w="2268" w:type="dxa"/>
          </w:tcPr>
          <w:p w14:paraId="6AD8516F" w14:textId="6B4C10CE" w:rsidR="31C20DD7" w:rsidRDefault="31C20DD7" w:rsidP="31C20DD7">
            <w:pPr>
              <w:jc w:val="both"/>
            </w:pPr>
            <w:r w:rsidRPr="31C20DD7">
              <w:rPr>
                <w:rFonts w:ascii="Times New Roman" w:eastAsia="Times New Roman" w:hAnsi="Times New Roman" w:cs="Times New Roman"/>
                <w:sz w:val="20"/>
                <w:szCs w:val="20"/>
              </w:rPr>
              <w:t>6</w:t>
            </w:r>
          </w:p>
        </w:tc>
        <w:tc>
          <w:tcPr>
            <w:tcW w:w="2268" w:type="dxa"/>
          </w:tcPr>
          <w:p w14:paraId="0CDDD415" w14:textId="07005AEF" w:rsidR="31C20DD7" w:rsidRDefault="31C20DD7" w:rsidP="31C20DD7">
            <w:pPr>
              <w:jc w:val="both"/>
            </w:pPr>
            <w:r w:rsidRPr="31C20DD7">
              <w:rPr>
                <w:rFonts w:ascii="Times New Roman" w:eastAsia="Times New Roman" w:hAnsi="Times New Roman" w:cs="Times New Roman"/>
                <w:b/>
                <w:bCs/>
                <w:sz w:val="20"/>
                <w:szCs w:val="20"/>
              </w:rPr>
              <w:t>14</w:t>
            </w:r>
          </w:p>
        </w:tc>
      </w:tr>
      <w:tr w:rsidR="31C20DD7" w14:paraId="5B63D052" w14:textId="77777777" w:rsidTr="31C20DD7">
        <w:tc>
          <w:tcPr>
            <w:tcW w:w="2268" w:type="dxa"/>
          </w:tcPr>
          <w:p w14:paraId="1633224A" w14:textId="51A6AC7E" w:rsidR="31C20DD7" w:rsidRDefault="31C20DD7" w:rsidP="31C20DD7">
            <w:pPr>
              <w:jc w:val="center"/>
            </w:pPr>
            <w:r w:rsidRPr="31C20DD7">
              <w:rPr>
                <w:rFonts w:ascii="Times New Roman" w:eastAsia="Times New Roman" w:hAnsi="Times New Roman" w:cs="Times New Roman"/>
                <w:b/>
                <w:bCs/>
                <w:sz w:val="20"/>
                <w:szCs w:val="20"/>
              </w:rPr>
              <w:lastRenderedPageBreak/>
              <w:t>Spolu</w:t>
            </w:r>
          </w:p>
        </w:tc>
        <w:tc>
          <w:tcPr>
            <w:tcW w:w="2268" w:type="dxa"/>
          </w:tcPr>
          <w:p w14:paraId="03CEDE1C" w14:textId="54266DF6" w:rsidR="31C20DD7" w:rsidRDefault="31C20DD7" w:rsidP="31C20DD7">
            <w:pPr>
              <w:jc w:val="center"/>
            </w:pPr>
            <w:r w:rsidRPr="31C20DD7">
              <w:rPr>
                <w:rFonts w:ascii="Times New Roman" w:eastAsia="Times New Roman" w:hAnsi="Times New Roman" w:cs="Times New Roman"/>
                <w:b/>
                <w:bCs/>
                <w:sz w:val="20"/>
                <w:szCs w:val="20"/>
              </w:rPr>
              <w:t>414</w:t>
            </w:r>
          </w:p>
        </w:tc>
        <w:tc>
          <w:tcPr>
            <w:tcW w:w="2268" w:type="dxa"/>
          </w:tcPr>
          <w:p w14:paraId="0BD89F4A" w14:textId="08C045AB" w:rsidR="31C20DD7" w:rsidRDefault="31C20DD7" w:rsidP="31C20DD7">
            <w:pPr>
              <w:jc w:val="center"/>
            </w:pPr>
            <w:r w:rsidRPr="31C20DD7">
              <w:rPr>
                <w:rFonts w:ascii="Times New Roman" w:eastAsia="Times New Roman" w:hAnsi="Times New Roman" w:cs="Times New Roman"/>
                <w:b/>
                <w:bCs/>
                <w:sz w:val="20"/>
                <w:szCs w:val="20"/>
              </w:rPr>
              <w:t>83</w:t>
            </w:r>
          </w:p>
        </w:tc>
        <w:tc>
          <w:tcPr>
            <w:tcW w:w="2268" w:type="dxa"/>
          </w:tcPr>
          <w:p w14:paraId="4F076895" w14:textId="22530681" w:rsidR="31C20DD7" w:rsidRDefault="31C20DD7" w:rsidP="31C20DD7">
            <w:pPr>
              <w:jc w:val="center"/>
            </w:pPr>
            <w:r w:rsidRPr="31C20DD7">
              <w:rPr>
                <w:rFonts w:ascii="Times New Roman" w:eastAsia="Times New Roman" w:hAnsi="Times New Roman" w:cs="Times New Roman"/>
                <w:b/>
                <w:bCs/>
                <w:sz w:val="20"/>
                <w:szCs w:val="20"/>
              </w:rPr>
              <w:t>497</w:t>
            </w:r>
          </w:p>
        </w:tc>
      </w:tr>
    </w:tbl>
    <w:p w14:paraId="244F0309" w14:textId="02971700" w:rsidR="4FE27F15" w:rsidRDefault="4FE27F15" w:rsidP="31C20DD7">
      <w:pPr>
        <w:pStyle w:val="Nadpis2"/>
      </w:pPr>
      <w:r w:rsidRPr="31C20DD7">
        <w:rPr>
          <w:rFonts w:ascii="Times New Roman" w:eastAsia="Times New Roman" w:hAnsi="Times New Roman" w:cs="Times New Roman"/>
          <w:color w:val="5B9BD5"/>
        </w:rPr>
        <w:t xml:space="preserve"> </w:t>
      </w:r>
    </w:p>
    <w:p w14:paraId="5C75966C" w14:textId="0D995686" w:rsidR="4FE27F15" w:rsidRDefault="4FE27F15" w:rsidP="31C20DD7">
      <w:r w:rsidRPr="31C20DD7">
        <w:rPr>
          <w:rFonts w:ascii="Times New Roman" w:eastAsia="Times New Roman" w:hAnsi="Times New Roman" w:cs="Times New Roman"/>
          <w:sz w:val="24"/>
          <w:szCs w:val="24"/>
        </w:rPr>
        <w:t xml:space="preserve"> </w:t>
      </w:r>
    </w:p>
    <w:p w14:paraId="3D1B512E" w14:textId="6106CD81" w:rsidR="4FE27F15" w:rsidRDefault="4FE27F15" w:rsidP="31C20DD7">
      <w:pPr>
        <w:pStyle w:val="Nadpis2"/>
      </w:pPr>
      <w:r w:rsidRPr="31C20DD7">
        <w:rPr>
          <w:rFonts w:ascii="Times New Roman" w:eastAsia="Times New Roman" w:hAnsi="Times New Roman" w:cs="Times New Roman"/>
          <w:color w:val="5B9BD5"/>
        </w:rPr>
        <w:t xml:space="preserve">Spolupráca študentov a študentiek FF UMB s praxou </w:t>
      </w:r>
    </w:p>
    <w:p w14:paraId="362F092B" w14:textId="4E643BF2" w:rsidR="4FE27F15" w:rsidRDefault="4FE27F15" w:rsidP="31C20DD7">
      <w:r w:rsidRPr="31C20DD7">
        <w:rPr>
          <w:rFonts w:ascii="Times New Roman" w:eastAsia="Times New Roman" w:hAnsi="Times New Roman" w:cs="Times New Roman"/>
          <w:sz w:val="24"/>
          <w:szCs w:val="24"/>
        </w:rPr>
        <w:t xml:space="preserve"> </w:t>
      </w:r>
    </w:p>
    <w:p w14:paraId="7AF0F8D8" w14:textId="10D6A4F1" w:rsidR="4FE27F15" w:rsidRDefault="4FE27F15" w:rsidP="31C20DD7">
      <w:pPr>
        <w:jc w:val="both"/>
      </w:pPr>
      <w:r w:rsidRPr="31C20DD7">
        <w:rPr>
          <w:rFonts w:ascii="Times New Roman" w:eastAsia="Times New Roman" w:hAnsi="Times New Roman" w:cs="Times New Roman"/>
          <w:sz w:val="24"/>
          <w:szCs w:val="24"/>
        </w:rPr>
        <w:t>Katedra anglistiky a amerikanistiky FF UMB spolupracovala pri zabezpečení prekladateľskej praxe so spoločnosťami Lexika (Banská Bystrica), Lionbridge (Žilina), Translata (Bratislava), Response (Banská Bystrica) a s občianskym združením LCT – lingua, communicatio, translatio a pri zabezpečení tlmočníckej praxe so Stredoslovenským múzeom pri zabezpečení tlmočníckej praxe, Divadlom z pasáže, CNK Záhrada, s nadáciou Ekopolis a s Kabinetom rómskeho umenia.</w:t>
      </w:r>
    </w:p>
    <w:p w14:paraId="3390C934" w14:textId="077E6254" w:rsidR="4FE27F15" w:rsidRDefault="4FE27F15" w:rsidP="31C20DD7">
      <w:pPr>
        <w:jc w:val="both"/>
      </w:pPr>
      <w:r w:rsidRPr="31C20DD7">
        <w:rPr>
          <w:rFonts w:ascii="Times New Roman" w:eastAsia="Times New Roman" w:hAnsi="Times New Roman" w:cs="Times New Roman"/>
          <w:color w:val="000000" w:themeColor="text1"/>
          <w:sz w:val="24"/>
          <w:szCs w:val="24"/>
        </w:rPr>
        <w:t xml:space="preserve">            Študentky a študenti prekladateľských študijných programov španielskeho jazyka a kultúry realizovali odbornú tlmočnícko-prekladateľskú prax v spoločnostiach, ktoré priamo spolupracujú s Katedrou romanistiky FF UMB, v spoločnosti Shiji Slovakia s.r.o. Žilina a v spoločnosti Fagor Ederlan Slovensko, a.s. Žiar nad Hronom. Študentka prekladateľského kombinačného študijného programu anglického jazyka a kultúry a francúzskeho jazyka a kultúry Bc. Alexandra Tökölyová absolvovala mesačnú praktickú stáž vo Francúzsku (Vazerac) v inštitúcii Anglais-in-France. </w:t>
      </w:r>
    </w:p>
    <w:p w14:paraId="3A898A36" w14:textId="39BB4E31" w:rsidR="4FE27F15" w:rsidRDefault="4FE27F15" w:rsidP="31C20DD7">
      <w:pPr>
        <w:jc w:val="both"/>
      </w:pPr>
      <w:r w:rsidRPr="31C20DD7">
        <w:rPr>
          <w:rFonts w:ascii="Times New Roman" w:eastAsia="Times New Roman" w:hAnsi="Times New Roman" w:cs="Times New Roman"/>
          <w:sz w:val="24"/>
          <w:szCs w:val="24"/>
        </w:rPr>
        <w:t xml:space="preserve">            Študentky a študenti Katedry slovanských jazykov FF UMB zabezpečovali pod odborným vedením PhDr. Štefana Dorčáka tlmočenie pre zahraničnú delegáciu počas technických školení vo výrobných priestoroch KRONOVISION s.r.o. Zvolen v apríli 2019 a v októbri 2019 pre zahraničnú delegáciu z Ruska a Strednej Ázie v spolupráci so spoločnosťou Translata Bratislava. Katedre boli doručené ďakovné listy za spoluprácu.</w:t>
      </w:r>
    </w:p>
    <w:p w14:paraId="65C4D6A1" w14:textId="66927D04" w:rsidR="4FE27F15" w:rsidRDefault="4FE27F15" w:rsidP="31C20DD7">
      <w:pPr>
        <w:jc w:val="both"/>
      </w:pPr>
      <w:r w:rsidRPr="31C20DD7">
        <w:rPr>
          <w:rFonts w:ascii="Times New Roman" w:eastAsia="Times New Roman" w:hAnsi="Times New Roman" w:cs="Times New Roman"/>
          <w:sz w:val="24"/>
          <w:szCs w:val="24"/>
        </w:rPr>
        <w:t xml:space="preserve">            Osvedčená je spolupráca viacerých katedier FF UMB so Stredoslovenským múzeom v Banskej Bystrici. Študenti a študentky prekladateľských študijných programov nemeckého jazyka a kultúry </w:t>
      </w:r>
      <w:r w:rsidRPr="31C20DD7">
        <w:rPr>
          <w:rFonts w:ascii="Times New Roman" w:eastAsia="Times New Roman" w:hAnsi="Times New Roman" w:cs="Times New Roman"/>
          <w:color w:val="000000" w:themeColor="text1"/>
          <w:sz w:val="24"/>
          <w:szCs w:val="24"/>
        </w:rPr>
        <w:t xml:space="preserve">tlmočili počas </w:t>
      </w:r>
      <w:r w:rsidRPr="31C20DD7">
        <w:rPr>
          <w:rFonts w:ascii="Times New Roman" w:eastAsia="Times New Roman" w:hAnsi="Times New Roman" w:cs="Times New Roman"/>
          <w:sz w:val="24"/>
          <w:szCs w:val="24"/>
        </w:rPr>
        <w:t>medzinárodnej konferencie Karol Kuzmány</w:t>
      </w:r>
      <w:r w:rsidRPr="31C20DD7">
        <w:rPr>
          <w:rFonts w:ascii="Times New Roman" w:eastAsia="Times New Roman" w:hAnsi="Times New Roman" w:cs="Times New Roman"/>
          <w:color w:val="000000" w:themeColor="text1"/>
          <w:sz w:val="24"/>
          <w:szCs w:val="24"/>
        </w:rPr>
        <w:t xml:space="preserve">, ktorú 3. 10. 2019 organizovalo </w:t>
      </w:r>
      <w:r w:rsidRPr="31C20DD7">
        <w:rPr>
          <w:rFonts w:ascii="Times New Roman" w:eastAsia="Times New Roman" w:hAnsi="Times New Roman" w:cs="Times New Roman"/>
          <w:sz w:val="24"/>
          <w:szCs w:val="24"/>
        </w:rPr>
        <w:t>Stredoslovenské múzeum v spolupráci s Katedrou histórie FF UMB, BBSK a Evanjelickou cirkvou a. v. na Slovensku.</w:t>
      </w:r>
    </w:p>
    <w:p w14:paraId="097B5AC5" w14:textId="200FBE64" w:rsidR="4FE27F15" w:rsidRDefault="4FE27F15" w:rsidP="31C20DD7">
      <w:pPr>
        <w:jc w:val="both"/>
      </w:pPr>
      <w:r w:rsidRPr="31C20DD7">
        <w:rPr>
          <w:rFonts w:ascii="Times New Roman" w:eastAsia="Times New Roman" w:hAnsi="Times New Roman" w:cs="Times New Roman"/>
          <w:sz w:val="24"/>
          <w:szCs w:val="24"/>
        </w:rPr>
        <w:t xml:space="preserve">            Študenti a študentky </w:t>
      </w:r>
      <w:r w:rsidRPr="31C20DD7">
        <w:rPr>
          <w:rFonts w:ascii="Times New Roman" w:eastAsia="Times New Roman" w:hAnsi="Times New Roman" w:cs="Times New Roman"/>
          <w:color w:val="000000" w:themeColor="text1"/>
          <w:sz w:val="24"/>
          <w:szCs w:val="24"/>
        </w:rPr>
        <w:t xml:space="preserve">prekladateľských študijných programov anglického jazyka a kultúry a </w:t>
      </w:r>
      <w:r w:rsidRPr="31C20DD7">
        <w:rPr>
          <w:rFonts w:ascii="Times New Roman" w:eastAsia="Times New Roman" w:hAnsi="Times New Roman" w:cs="Times New Roman"/>
          <w:sz w:val="24"/>
          <w:szCs w:val="24"/>
        </w:rPr>
        <w:t>nemeckého jazyka a kultúry spolupracovali so ZŠ Moskovská v Banskej Bystrici pri realizácii školského projektu Fugerovská cesta – po stopách bystrickej medi. 16 víťazných literárnych prác žiakov základnej školy preložili do cudzích jazykov. Výstupom z projektu bude knižná trojjazyčná publikácia výtvarných a literárnych prác žiakov ZŠ Moskovská.</w:t>
      </w:r>
    </w:p>
    <w:p w14:paraId="3A3F27F7" w14:textId="6313AECB" w:rsidR="4FE27F15" w:rsidRDefault="4FE27F15" w:rsidP="31C20DD7">
      <w:pPr>
        <w:jc w:val="both"/>
      </w:pPr>
      <w:r w:rsidRPr="31C20DD7">
        <w:rPr>
          <w:rFonts w:ascii="Times New Roman" w:eastAsia="Times New Roman" w:hAnsi="Times New Roman" w:cs="Times New Roman"/>
          <w:sz w:val="24"/>
          <w:szCs w:val="24"/>
        </w:rPr>
        <w:t xml:space="preserve">            Katedra filozofie FF UMB spolupracuje pri realizácii odbornej praxe v neučiteľských študijných odboroch s  VÚC v Banskej Bystrici, Stredoslovenskou galériou v Banskej Bystrici a Stredoslovenskou vodárenskou prevádzkovou spoločnosťou, a. s.</w:t>
      </w:r>
    </w:p>
    <w:p w14:paraId="0A3200DD" w14:textId="69027F6C" w:rsidR="4FE27F15" w:rsidRDefault="4FE27F15" w:rsidP="31C20DD7">
      <w:pPr>
        <w:jc w:val="both"/>
      </w:pPr>
      <w:r w:rsidRPr="31C20DD7">
        <w:rPr>
          <w:rFonts w:ascii="Times New Roman" w:eastAsia="Times New Roman" w:hAnsi="Times New Roman" w:cs="Times New Roman"/>
          <w:sz w:val="24"/>
          <w:szCs w:val="24"/>
        </w:rPr>
        <w:lastRenderedPageBreak/>
        <w:t xml:space="preserve">            Odborná prax študentov Katedry európskych kultúrnych štúdií FF UMB sa realizuje v spolupráci s rôznymi partnermi: Krajanské múzeum Matice slovenskej, Martin, Beevam – online časopis so zameraním na umenie, architektúru a dizajn Banská Bystrica, Odbor kultúry, športu a cestovného ruchu mesta Rožňava, Stredoslovenské múzeum Banská Bystrica, Oblastná organizácia cestovného ruchu, Banská Bystrica.</w:t>
      </w:r>
    </w:p>
    <w:p w14:paraId="1826106A" w14:textId="6C3E18E3" w:rsidR="4FE27F15" w:rsidRDefault="4FE27F15" w:rsidP="31C20DD7">
      <w:pPr>
        <w:jc w:val="both"/>
      </w:pPr>
      <w:r w:rsidRPr="31C20DD7">
        <w:rPr>
          <w:rFonts w:ascii="Times New Roman" w:eastAsia="Times New Roman" w:hAnsi="Times New Roman" w:cs="Times New Roman"/>
          <w:sz w:val="24"/>
          <w:szCs w:val="24"/>
        </w:rPr>
        <w:t xml:space="preserve">            Študenti a študentky Katedry histórie FF UMB pokračovali v spolupráci s archívom Pamiatkového úradu v Bratislave a jeho vedúcou PhDr. Martinou Orosovou, PhD. Študenti strávia časť výučby kurzu kultúrne dedičstvo a pamiatková ochrana praktickou formou priamo na pracovisku v Bratislave. </w:t>
      </w:r>
    </w:p>
    <w:p w14:paraId="6575FE1D" w14:textId="29631E84" w:rsidR="4FE27F15" w:rsidRDefault="4FE27F15" w:rsidP="31C20DD7">
      <w:pPr>
        <w:jc w:val="both"/>
      </w:pPr>
      <w:r w:rsidRPr="31C20DD7">
        <w:rPr>
          <w:rFonts w:ascii="Times New Roman" w:eastAsia="Times New Roman" w:hAnsi="Times New Roman" w:cs="Times New Roman"/>
          <w:sz w:val="24"/>
          <w:szCs w:val="24"/>
        </w:rPr>
        <w:t xml:space="preserve">            Študenti a študentky Katedry telesnej výchovy a športu FF UMB absolvovali trénerské praxe na Strednej športovej škole, ZŠ Golianova, ZŠ Ďumbierska, ZŠ Gaštanová a v športovom klube ŠK UMB Banská Bystrica.</w:t>
      </w:r>
    </w:p>
    <w:p w14:paraId="4675552A" w14:textId="14E11287" w:rsidR="4FE27F15" w:rsidRDefault="4FE27F15" w:rsidP="31C20DD7">
      <w:r w:rsidRPr="31C20DD7">
        <w:rPr>
          <w:rFonts w:ascii="Times New Roman" w:eastAsia="Times New Roman" w:hAnsi="Times New Roman" w:cs="Times New Roman"/>
          <w:sz w:val="24"/>
          <w:szCs w:val="24"/>
        </w:rPr>
        <w:t xml:space="preserve"> </w:t>
      </w:r>
    </w:p>
    <w:p w14:paraId="5384D677" w14:textId="01044AC2" w:rsidR="4FE27F15" w:rsidRDefault="4FE27F15" w:rsidP="31C20DD7">
      <w:pPr>
        <w:pStyle w:val="Nadpis2"/>
      </w:pPr>
      <w:r w:rsidRPr="31C20DD7">
        <w:rPr>
          <w:rFonts w:ascii="Times New Roman" w:eastAsia="Times New Roman" w:hAnsi="Times New Roman" w:cs="Times New Roman"/>
          <w:color w:val="5B9BD5"/>
        </w:rPr>
        <w:t>ZÁVERY</w:t>
      </w:r>
    </w:p>
    <w:p w14:paraId="6731F547" w14:textId="3BBCC78C" w:rsidR="4FE27F15" w:rsidRDefault="4FE27F15" w:rsidP="31C20DD7">
      <w:pPr>
        <w:jc w:val="both"/>
      </w:pPr>
      <w:r w:rsidRPr="31C20DD7">
        <w:rPr>
          <w:rFonts w:ascii="Times New Roman" w:eastAsia="Times New Roman" w:hAnsi="Times New Roman" w:cs="Times New Roman"/>
          <w:color w:val="8496B0"/>
          <w:sz w:val="24"/>
          <w:szCs w:val="24"/>
        </w:rPr>
        <w:t xml:space="preserve"> </w:t>
      </w:r>
    </w:p>
    <w:p w14:paraId="39C5D1E8" w14:textId="1B108849" w:rsidR="4FE27F15" w:rsidRDefault="4FE27F15" w:rsidP="31C20DD7">
      <w:pPr>
        <w:jc w:val="both"/>
      </w:pPr>
      <w:r w:rsidRPr="31C20DD7">
        <w:rPr>
          <w:rFonts w:ascii="Times New Roman" w:eastAsia="Times New Roman" w:hAnsi="Times New Roman" w:cs="Times New Roman"/>
          <w:sz w:val="24"/>
          <w:szCs w:val="24"/>
        </w:rPr>
        <w:t xml:space="preserve">Sumarizácia dlhodobo sledovaných ukazovateľov, aktivít a výsledkov pedagogickej činnosti FF UMB v roku 2019 v konfrontácii s dátami z predchádzajúcich rokov odzrkadľuje silné i slabé stránky fakulty v oblasti vzdelávania a reflektuje jej vývoj. FF UMB sa prezentuje ako fakulta ponúkajúca uchádzačom na výber širokú paletu akreditovaných študijných programov s najvyšším počtom v rámci UMB a vyzdvihujúca pritom jedinečnosť systému štúdia vďaka otvorenej koncepcii a vnútornej štruktúre uskutočňovaných študijných programov. Fakulta zároveň reflektuje výzvy na optimalizáciu ponuky študijných programov s dôrazom na kvalitu vzdelávania ako strategickú prioritu ďalšieho rozvoja fakulty. Pri optimalizácii ponuky chce naďalej stavať na ideách ústretovej spolupráce a integrácie vedeckého potenciálu fakulty bez presadzovania partikulárnych záujmov určitých študijných odborov alebo jednotlivcov.   </w:t>
      </w:r>
    </w:p>
    <w:p w14:paraId="3449809F" w14:textId="6D0797E7" w:rsidR="4FE27F15" w:rsidRDefault="4FE27F15" w:rsidP="31C20DD7">
      <w:pPr>
        <w:jc w:val="both"/>
      </w:pPr>
      <w:r w:rsidRPr="31C20DD7">
        <w:rPr>
          <w:rFonts w:ascii="Times New Roman" w:eastAsia="Times New Roman" w:hAnsi="Times New Roman" w:cs="Times New Roman"/>
          <w:sz w:val="24"/>
          <w:szCs w:val="24"/>
        </w:rPr>
        <w:t xml:space="preserve">            Rok 2019 sa na FF UMB niesol v znamení príprav na avizované zmeny v akreditačných procesoch a posudzovaní kvality vysokoškolského vzdelávania, ktoré prináša ukončenie činnosti Akreditačnej komisie a vznik Slovenskej akreditačnej agentúry pre vysoké školstvo. K termínu ukončenia činnosti Akreditačnej komisie boli podané žiadosti o zmenu v poskytovaní študijných programov učiteľstvo francúzskeho jazyka a literatúry (1. a 2. stupeň), európske kultúrne štúdiá (1. a 2. stupeň) a všeobecná jazykoveda (3. stupeň), ktoré boli kladne posúdené. V prípade študijných programov aplikovaná etika (3. stupeň) a európske kultúrne štúdiá (3. stupeň), na zabezpečenie ktorých fakulta nemá dostatočné personálne kapacity, fakulta požiadala o zrušenie študijného programu.   </w:t>
      </w:r>
    </w:p>
    <w:p w14:paraId="54C8BAAC" w14:textId="6F896E23" w:rsidR="4FE27F15" w:rsidRDefault="4FE27F15" w:rsidP="31C20DD7">
      <w:pPr>
        <w:jc w:val="both"/>
      </w:pPr>
      <w:r w:rsidRPr="31C20DD7">
        <w:rPr>
          <w:rFonts w:ascii="Times New Roman" w:eastAsia="Times New Roman" w:hAnsi="Times New Roman" w:cs="Times New Roman"/>
          <w:sz w:val="24"/>
          <w:szCs w:val="24"/>
        </w:rPr>
        <w:t xml:space="preserve">            Udržateľnosť študijných programov je nutné naďalej citlivo vyhodnocovať vo vzťahu k finančnej stabilite fakulty, ale najmä pri zohľadnení kvalifikačnej štruktúry realizujúceho pracoviska a jeho pripravenosti odborne garantovať študijné programy v súlade s novou legislatívou. Zosúladenie študijných programov FF UMB s očakávanými akreditačnými štandardmi Slovenskej akreditačnej agentúry pre vysoké školstvo sa nezaobíde bez </w:t>
      </w:r>
      <w:r w:rsidRPr="31C20DD7">
        <w:rPr>
          <w:rFonts w:ascii="Times New Roman" w:eastAsia="Times New Roman" w:hAnsi="Times New Roman" w:cs="Times New Roman"/>
          <w:sz w:val="24"/>
          <w:szCs w:val="24"/>
        </w:rPr>
        <w:lastRenderedPageBreak/>
        <w:t>optimalizácie personálneho zabezpečenia študijných programov napriek negatívnym faktorom, ktoré ho ovplyvňujú (okrem ekonomických faktorov napr. nepriaznivý vývoj v 3. stupni štúdia a nedostatočná integrácia úspešných absolventov doktorandského štúdia podporujúca generačnú kontinuitu v odbornom zázemí študijných programov).</w:t>
      </w:r>
    </w:p>
    <w:p w14:paraId="129349D9" w14:textId="07FB950F" w:rsidR="4FE27F15" w:rsidRDefault="4FE27F15" w:rsidP="31C20DD7">
      <w:pPr>
        <w:jc w:val="both"/>
      </w:pPr>
      <w:r w:rsidRPr="31C20DD7">
        <w:rPr>
          <w:rFonts w:ascii="Times New Roman" w:eastAsia="Times New Roman" w:hAnsi="Times New Roman" w:cs="Times New Roman"/>
          <w:sz w:val="24"/>
          <w:szCs w:val="24"/>
        </w:rPr>
        <w:t xml:space="preserve">            Z kvantitatívnych ukazovateľov možno pozitívne vnímať zmiernenie dlhodobého poklesu celkového počtu študentov v ostatných dvoch rokoch. Okrem interných faktorov ho ovplyvňuje nárast počtu zahraničných študujúcich. Ako však konštatuje aj univerzitná správa o pedagogickej činnosti za rok 2019, udržateľnosť narastajúceho počtu zahraničných študujúcich je vzhľadom na predpoklady, ale aj štruktúru zahraničných uchádzačov a ich motiváciu študovať na FF UMB neistá, a preto si vyžaduje systematickú prácu v tejto oblasti internacionalizácie štúdia.    </w:t>
      </w:r>
    </w:p>
    <w:p w14:paraId="65C0C38C" w14:textId="1912CEC8" w:rsidR="4FE27F15" w:rsidRDefault="4FE27F15" w:rsidP="31C20DD7">
      <w:pPr>
        <w:jc w:val="both"/>
      </w:pPr>
      <w:r w:rsidRPr="31C20DD7">
        <w:rPr>
          <w:rFonts w:ascii="Times New Roman" w:eastAsia="Times New Roman" w:hAnsi="Times New Roman" w:cs="Times New Roman"/>
          <w:sz w:val="24"/>
          <w:szCs w:val="24"/>
        </w:rPr>
        <w:t xml:space="preserve">            Potešiteľný je aj medziročný nárast záujmu absolventov bakalárskeho štúdia o štúdium v 2. stupni na FF UMB. Analýza úspešnosti štúdia v bakalárskych študijných programoch za uplynulú dekádu ukazuje kvalitu uchádzačov prijímaných do 1. stupňa štúdia ako jednu z príčin dlhodobo nízkeho počtu študentov magisterského štúdia na FF UMB. Výsledky analýzy by mali podnietiť hlbšiu vnútrofakultnú diskusiu o kvalitatívnych zmenách v podmienkach prijímacieho konania, ku ktorým pravdepodobne budú smerovať tiež pripravované akreditačné štandardy, ale aj o možnostiach ešte väčšej otvorenosti štúdia vo všeobecnejšie koncipovaných bakalárskych študijných programoch a pri výraznejšej profilácii v magisterskom štúdiu. Fakulta nesmie zľavovať z náročnosti štúdia, ale musí venovať permanentnú pozornosť príčinám neúspešnosti štúdia, predovšetkým v bakalárskych študijných programoch. </w:t>
      </w:r>
    </w:p>
    <w:p w14:paraId="711B298A" w14:textId="658D1CC3" w:rsidR="4FE27F15" w:rsidRDefault="4FE27F15" w:rsidP="31C20DD7">
      <w:pPr>
        <w:jc w:val="both"/>
      </w:pPr>
      <w:r w:rsidRPr="31C20DD7">
        <w:rPr>
          <w:rFonts w:ascii="Times New Roman" w:eastAsia="Times New Roman" w:hAnsi="Times New Roman" w:cs="Times New Roman"/>
          <w:sz w:val="24"/>
          <w:szCs w:val="24"/>
        </w:rPr>
        <w:t xml:space="preserve">            Nielen na základe uvedenej analýzy sa javí zintenzívnenie poradenskej činnosti na viacerých úrovniach ako jedno zo zásadných opatrení na najbližšie obdobie. Je tiež reakciou na výsledky vyhodnotenia realizácie modulového systému štúdia na fakulte, ktoré bolo prioritnou úlohou v roku 2019. Hodnotenie systému štúdia na fakulte s dôrazom na efektívnosť a životaschopnosť štruktúry študijných programov prebiehalo v októbri 2019 formou študentských a učiteľských dotazníkov. Vyhodnotených bolo 717 študentských dotazníkov a učiteľské dotazníky od 114 respondentov. Uskutočnili sa tiež katedrové stretnutia so študentstvom spojené s dynamickou diskusiou. Výsledky hodnotenia a navrhované opatrenia boli prezentované akademickej obci v novembri počas 2. fakultného dňa. Analýza jasne ukázala nedostatočnú informovanosť študentstva, ale aj nedôslednosť pri obsahovej a organizačnej realizácii študijných programov. V rámci opatrení na zvýšenie informovanosti študentstva o podmienkach a priebehu štúdia na FF UMB sa vytvára sieť katedrových študijných poradcov a študentských tútorov, zintenzívňuje sa príprava podporných materiálov, systematicky sa sleduje kvalita služieb študijného oddelenia. </w:t>
      </w:r>
    </w:p>
    <w:p w14:paraId="65DA1BA6" w14:textId="3277F252" w:rsidR="4FE27F15" w:rsidRDefault="4FE27F15" w:rsidP="31C20DD7">
      <w:pPr>
        <w:jc w:val="both"/>
      </w:pPr>
      <w:r w:rsidRPr="31C20DD7">
        <w:rPr>
          <w:rFonts w:ascii="Times New Roman" w:eastAsia="Times New Roman" w:hAnsi="Times New Roman" w:cs="Times New Roman"/>
          <w:sz w:val="24"/>
          <w:szCs w:val="24"/>
        </w:rPr>
        <w:t xml:space="preserve">            Napriek kritickej reflexii doterajšieho systému štúdia na FF UMB by sme sa nemali vzdávať toho, čím nás jeho koncepcia odlišuje od porovnateľných pracovísk v slovenskom akademickom priestore. Viaceré slovenské filozofické fakulty začali oveľa neskôr ako my presadzovať atribúty študijných programov, s ktorými FF UMB vstúpila už do komplexnej akreditácie 2015: otvorenosť a interdisciplinárnosť odporúčaných študijných plánov, dôraz na samoprofiláciu študujúcich, akcent na predmety zamerané na získanie základných </w:t>
      </w:r>
      <w:r w:rsidRPr="31C20DD7">
        <w:rPr>
          <w:rFonts w:ascii="Times New Roman" w:eastAsia="Times New Roman" w:hAnsi="Times New Roman" w:cs="Times New Roman"/>
          <w:sz w:val="24"/>
          <w:szCs w:val="24"/>
        </w:rPr>
        <w:lastRenderedPageBreak/>
        <w:t xml:space="preserve">akademických spôsobilostí či jazykových kompetencií, a tým aj zručností užitočných pri uplatnení všestranne spôsobilých vysokoškolských absolventov na neustále sa meniacom pracovnom trhu. FF UMB naďalej dúfa, že takto vnímané univerzitné vzdelanie sa stane súčasťou univerzitných stratégií v oblasti vzdelávania.  </w:t>
      </w:r>
    </w:p>
    <w:p w14:paraId="4084E2A9" w14:textId="78A2DB37" w:rsidR="4FE27F15" w:rsidRDefault="4FE27F15" w:rsidP="31C20DD7">
      <w:pPr>
        <w:jc w:val="both"/>
      </w:pPr>
      <w:r w:rsidRPr="31C20DD7">
        <w:rPr>
          <w:rFonts w:ascii="Times New Roman" w:eastAsia="Times New Roman" w:hAnsi="Times New Roman" w:cs="Times New Roman"/>
          <w:sz w:val="24"/>
          <w:szCs w:val="24"/>
        </w:rPr>
        <w:t xml:space="preserve">            V oblasti pedagogickej činnosti je celý rad úloh, ktoré majú trvalý charakter, hoci môžu vyznievať ako floskuly: zvýšiť záujem študujúcich o kvalitu vlastného štúdia a zlepšiť ich zapojenie do hodnotenia kvality vzdelávania, udržiavať štandard sociálnej starostlivosti o študujúcich, zintenzívniť aktivity na podporu študentov so špecifickými potrebami, efektívnejšie využívať kontakty s absolventmi a spoluprácu s praxou na získanie spätnej väzby od zamestnávateľov a potenciálnych zamestnávateľov. Mimoriadna situácia, v ktorej sme v marci 2020 ocitli, by mala zároveň byť podnetom na redukciu a zjednodušenie administrácie agendy v oblasti pedagogickej činnosti, ale aj na výrazné inovovanie metód a foriem výučby. </w:t>
      </w:r>
    </w:p>
    <w:p w14:paraId="0A48C3DD" w14:textId="5D460B72" w:rsidR="4FE27F15" w:rsidRDefault="4FE27F15" w:rsidP="31C20DD7">
      <w:pPr>
        <w:jc w:val="both"/>
      </w:pPr>
      <w:r w:rsidRPr="31C20DD7">
        <w:rPr>
          <w:rFonts w:ascii="Times New Roman" w:eastAsia="Times New Roman" w:hAnsi="Times New Roman" w:cs="Times New Roman"/>
          <w:sz w:val="24"/>
          <w:szCs w:val="24"/>
        </w:rPr>
        <w:t xml:space="preserve"> </w:t>
      </w:r>
    </w:p>
    <w:p w14:paraId="36513ED3" w14:textId="66975264" w:rsidR="31C20DD7" w:rsidRDefault="31C20DD7" w:rsidP="31C20DD7">
      <w:pPr>
        <w:rPr>
          <w:rFonts w:ascii="Times New Roman" w:eastAsia="Times New Roman" w:hAnsi="Times New Roman" w:cs="Times New Roman"/>
          <w:sz w:val="24"/>
          <w:szCs w:val="24"/>
        </w:rPr>
      </w:pPr>
    </w:p>
    <w:p w14:paraId="4AE581A9" w14:textId="4C3655F4" w:rsidR="31C20DD7" w:rsidRDefault="31C20DD7" w:rsidP="31C20DD7"/>
    <w:p w14:paraId="7E2EE9BF" w14:textId="5620CCFB" w:rsidR="31C20DD7" w:rsidRDefault="31C20DD7" w:rsidP="31C20DD7"/>
    <w:p w14:paraId="740B586A" w14:textId="37F0BBE2" w:rsidR="31C20DD7" w:rsidRDefault="31C20DD7" w:rsidP="31C20DD7"/>
    <w:p w14:paraId="26A2E8D5" w14:textId="4AB337ED" w:rsidR="31C20DD7" w:rsidRDefault="31C20DD7" w:rsidP="31C20DD7"/>
    <w:p w14:paraId="04E5093B" w14:textId="407C1D6E" w:rsidR="31C20DD7" w:rsidRDefault="31C20DD7" w:rsidP="31C20DD7"/>
    <w:p w14:paraId="5BC897D4" w14:textId="52811471" w:rsidR="31C20DD7" w:rsidRDefault="31C20DD7" w:rsidP="31C20DD7"/>
    <w:p w14:paraId="14CF596A" w14:textId="50387413" w:rsidR="31C20DD7" w:rsidRDefault="31C20DD7" w:rsidP="31C20DD7"/>
    <w:p w14:paraId="754E44B2" w14:textId="6A2617DB" w:rsidR="31C20DD7" w:rsidRDefault="31C20DD7" w:rsidP="31C20DD7"/>
    <w:p w14:paraId="6DD92320" w14:textId="75C717C0" w:rsidR="31C20DD7" w:rsidRDefault="31C20DD7" w:rsidP="31C20DD7"/>
    <w:p w14:paraId="094629E0" w14:textId="7B266725" w:rsidR="31C20DD7" w:rsidRDefault="31C20DD7" w:rsidP="31C20DD7"/>
    <w:p w14:paraId="4F8B360F" w14:textId="4E198CCA" w:rsidR="31C20DD7" w:rsidRDefault="31C20DD7" w:rsidP="31C20DD7"/>
    <w:p w14:paraId="2266D712" w14:textId="5E0C75A2" w:rsidR="31C20DD7" w:rsidRDefault="31C20DD7" w:rsidP="31C20DD7"/>
    <w:p w14:paraId="1784C09D" w14:textId="5B45CEF1" w:rsidR="31C20DD7" w:rsidRDefault="31C20DD7" w:rsidP="31C20DD7"/>
    <w:p w14:paraId="2546F695" w14:textId="76D05D5D" w:rsidR="31C20DD7" w:rsidRDefault="31C20DD7" w:rsidP="31C20DD7"/>
    <w:p w14:paraId="4EC960A0" w14:textId="7DB55E51" w:rsidR="31C20DD7" w:rsidRDefault="31C20DD7" w:rsidP="31C20DD7"/>
    <w:p w14:paraId="6AE72159" w14:textId="2A194190" w:rsidR="31C20DD7" w:rsidRDefault="31C20DD7" w:rsidP="31C20DD7"/>
    <w:p w14:paraId="739C15F4" w14:textId="0C910466" w:rsidR="31C20DD7" w:rsidRDefault="31C20DD7" w:rsidP="31C20DD7"/>
    <w:p w14:paraId="3E09D137" w14:textId="5A2B3F95" w:rsidR="31C20DD7" w:rsidRDefault="31C20DD7" w:rsidP="31C20DD7"/>
    <w:p w14:paraId="036732A2" w14:textId="167C638B" w:rsidR="31C20DD7" w:rsidRDefault="31C20DD7" w:rsidP="31C20DD7"/>
    <w:p w14:paraId="5D1CC538" w14:textId="6366BD62" w:rsidR="31C20DD7" w:rsidRDefault="31C20DD7" w:rsidP="31C20DD7"/>
    <w:p w14:paraId="13813E2D" w14:textId="063E98B9" w:rsidR="31C20DD7" w:rsidRDefault="31C20DD7" w:rsidP="31C20DD7"/>
    <w:p w14:paraId="5C5211AF" w14:textId="3CA92E8B" w:rsidR="31C20DD7" w:rsidRDefault="31C20DD7" w:rsidP="31C20DD7"/>
    <w:p w14:paraId="7C10791F" w14:textId="56D46F95" w:rsidR="31C20DD7" w:rsidRDefault="31C20DD7" w:rsidP="31C20DD7"/>
    <w:p w14:paraId="47EFD596" w14:textId="4A9C408B" w:rsidR="31C20DD7" w:rsidRDefault="31C20DD7" w:rsidP="31C20DD7"/>
    <w:p w14:paraId="7637ED21" w14:textId="1F470265" w:rsidR="31C20DD7" w:rsidRDefault="31C20DD7" w:rsidP="31C20DD7"/>
    <w:p w14:paraId="1E37F349" w14:textId="030391CC" w:rsidR="00A653A5" w:rsidRPr="00A653A5" w:rsidRDefault="00A653A5" w:rsidP="00A653A5">
      <w:pPr>
        <w:spacing w:after="0"/>
        <w:jc w:val="both"/>
        <w:rPr>
          <w:rFonts w:ascii="Times New Roman" w:hAnsi="Times New Roman" w:cs="Times New Roman"/>
          <w:sz w:val="24"/>
          <w:szCs w:val="24"/>
        </w:rPr>
      </w:pPr>
    </w:p>
    <w:p w14:paraId="770EB558" w14:textId="5E76255D" w:rsidR="00F40F39" w:rsidRPr="00A653A5" w:rsidRDefault="00A653A5" w:rsidP="00A653A5">
      <w:pPr>
        <w:rPr>
          <w:rFonts w:eastAsiaTheme="majorEastAsia"/>
          <w:color w:val="4F81BD" w:themeColor="accent1"/>
        </w:rPr>
      </w:pPr>
      <w:r>
        <w:br w:type="page"/>
      </w:r>
    </w:p>
    <w:p w14:paraId="5C03D84B" w14:textId="77777777" w:rsidR="00F03C76" w:rsidRPr="00F45697" w:rsidRDefault="00F03C76" w:rsidP="00F45697">
      <w:pPr>
        <w:pStyle w:val="Nadpis2"/>
        <w:contextualSpacing/>
        <w:jc w:val="center"/>
        <w:rPr>
          <w:rFonts w:ascii="Times New Roman" w:hAnsi="Times New Roman" w:cs="Times New Roman"/>
          <w:caps/>
          <w:sz w:val="28"/>
          <w:szCs w:val="28"/>
        </w:rPr>
      </w:pPr>
      <w:bookmarkStart w:id="7" w:name="_Toc39138694"/>
      <w:r>
        <w:rPr>
          <w:rFonts w:ascii="Times New Roman" w:hAnsi="Times New Roman" w:cs="Times New Roman"/>
          <w:caps/>
          <w:sz w:val="28"/>
          <w:szCs w:val="28"/>
        </w:rPr>
        <w:lastRenderedPageBreak/>
        <w:t>VeDECKOVÝSKUMNÁ ČINNOSŤ</w:t>
      </w:r>
      <w:bookmarkEnd w:id="7"/>
    </w:p>
    <w:p w14:paraId="1A8D8E57" w14:textId="77777777" w:rsidR="00F45697" w:rsidRDefault="00F45697" w:rsidP="00F03C76">
      <w:pPr>
        <w:widowControl w:val="0"/>
        <w:jc w:val="both"/>
        <w:rPr>
          <w:b/>
          <w:sz w:val="28"/>
          <w:szCs w:val="28"/>
        </w:rPr>
      </w:pPr>
    </w:p>
    <w:p w14:paraId="439A51F5" w14:textId="55F88B09" w:rsidR="00F03C76" w:rsidRPr="00F45697" w:rsidRDefault="00F03C76" w:rsidP="002B66E1">
      <w:pPr>
        <w:widowControl w:val="0"/>
        <w:ind w:firstLine="708"/>
        <w:jc w:val="both"/>
        <w:rPr>
          <w:rFonts w:ascii="Times New Roman" w:hAnsi="Times New Roman" w:cs="Times New Roman"/>
          <w:sz w:val="24"/>
          <w:szCs w:val="24"/>
        </w:rPr>
      </w:pPr>
      <w:r w:rsidRPr="00F45697">
        <w:rPr>
          <w:rFonts w:ascii="Times New Roman" w:hAnsi="Times New Roman" w:cs="Times New Roman"/>
          <w:sz w:val="24"/>
          <w:szCs w:val="24"/>
        </w:rPr>
        <w:t xml:space="preserve">Filozofická fakulta UMB vyvíja vedeckovýskumnú činnosť v troch hlavných oblastiach výskumu: </w:t>
      </w:r>
    </w:p>
    <w:p w14:paraId="1247003E" w14:textId="1998A79F" w:rsidR="00F03C76" w:rsidRPr="0042599B" w:rsidRDefault="00F03C76" w:rsidP="0042599B">
      <w:pPr>
        <w:pStyle w:val="Odsekzoznamu"/>
        <w:numPr>
          <w:ilvl w:val="0"/>
          <w:numId w:val="24"/>
        </w:numPr>
        <w:rPr>
          <w:rFonts w:ascii="Times New Roman" w:hAnsi="Times New Roman"/>
          <w:sz w:val="24"/>
          <w:szCs w:val="24"/>
        </w:rPr>
      </w:pPr>
      <w:r w:rsidRPr="0042599B">
        <w:rPr>
          <w:rFonts w:ascii="Times New Roman" w:hAnsi="Times New Roman"/>
          <w:sz w:val="24"/>
          <w:szCs w:val="24"/>
        </w:rPr>
        <w:t>Humanitné vedy</w:t>
      </w:r>
    </w:p>
    <w:p w14:paraId="48E11500" w14:textId="16B2DFD2" w:rsidR="00F03C76" w:rsidRPr="0042599B" w:rsidRDefault="00F03C76" w:rsidP="0042599B">
      <w:pPr>
        <w:pStyle w:val="Odsekzoznamu"/>
        <w:numPr>
          <w:ilvl w:val="0"/>
          <w:numId w:val="24"/>
        </w:numPr>
        <w:rPr>
          <w:rFonts w:ascii="Times New Roman" w:hAnsi="Times New Roman"/>
          <w:sz w:val="24"/>
          <w:szCs w:val="24"/>
        </w:rPr>
      </w:pPr>
      <w:r w:rsidRPr="0042599B">
        <w:rPr>
          <w:rFonts w:ascii="Times New Roman" w:hAnsi="Times New Roman"/>
          <w:sz w:val="24"/>
          <w:szCs w:val="24"/>
        </w:rPr>
        <w:t>Historické vedy a etnológia</w:t>
      </w:r>
    </w:p>
    <w:p w14:paraId="7DEF8FF7" w14:textId="74DEDF0F" w:rsidR="00F03C76" w:rsidRPr="0042599B" w:rsidRDefault="00F03C76" w:rsidP="0042599B">
      <w:pPr>
        <w:pStyle w:val="Odsekzoznamu"/>
        <w:numPr>
          <w:ilvl w:val="0"/>
          <w:numId w:val="24"/>
        </w:numPr>
        <w:rPr>
          <w:rFonts w:ascii="Times New Roman" w:hAnsi="Times New Roman"/>
          <w:sz w:val="24"/>
          <w:szCs w:val="24"/>
        </w:rPr>
      </w:pPr>
      <w:r w:rsidRPr="0042599B">
        <w:rPr>
          <w:rFonts w:ascii="Times New Roman" w:hAnsi="Times New Roman"/>
          <w:sz w:val="24"/>
          <w:szCs w:val="24"/>
        </w:rPr>
        <w:t>Vedy o športe</w:t>
      </w:r>
    </w:p>
    <w:p w14:paraId="6A72F74E" w14:textId="04023349"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a čiastočne aj v oblasti pedagogických vied. V každej z týchto oblastí prispieva k šíreniu a prehlbovaniu najnovších poznatkov a aplikuje ich vo vzdelávacej činnosti. Obe súčasti hlavnej činnosti fakulty sú úzko previazané a ich synergia je predpokladom napĺňania očakávaných štandardov kvality vysokoškolského vzdelávania. Kvalitná a zmysluplná veda a výskum, ktorých výstupy sú akceptované nielen v domácom, ale aj v medzinárodnom porovnaní, je bezpodmienečným predpokladom, aby FF UMB dokázala obhájiť v procese nadchádzajúcej akreditácie väčšinu svojich študijných programov realizovaných v študijných odboroch filológia, filozofia, historické vedy, učiteľstvo a pedagogické vedy a vedy o športe.</w:t>
      </w:r>
    </w:p>
    <w:p w14:paraId="57865FD9" w14:textId="77777777" w:rsidR="00F03C76" w:rsidRPr="00F45697" w:rsidRDefault="00F03C76" w:rsidP="00DF07B9">
      <w:pPr>
        <w:widowControl w:val="0"/>
        <w:ind w:firstLine="708"/>
        <w:jc w:val="both"/>
        <w:rPr>
          <w:rFonts w:ascii="Times New Roman" w:hAnsi="Times New Roman" w:cs="Times New Roman"/>
          <w:sz w:val="24"/>
          <w:szCs w:val="24"/>
        </w:rPr>
      </w:pPr>
      <w:r w:rsidRPr="00F45697">
        <w:rPr>
          <w:rFonts w:ascii="Times New Roman" w:hAnsi="Times New Roman" w:cs="Times New Roman"/>
          <w:sz w:val="24"/>
          <w:szCs w:val="24"/>
        </w:rPr>
        <w:t xml:space="preserve">Predkladaná výročná správa o vedeckovýskumnej činnosti prináša prehľad kvalitatívnych a kvantitatívnych ukazovateľov vedeckovýskumnej činnosti na FF UMB za rok 2019, na základe ktorých možno vyjadriť trendy v oblasti publikačnej a grantovej činnosti a nastaviť východiská a ciele pri definovaní dlhodobého zámeru fakulty v oblasti vedy a výskumu. Údaje vo výročnej správe vychádzajú z čiastkových správ o činnosti a dosiahnutých najvýznamnejších vedeckých výstupoch 11 katedier, výstupov z databáz Univerzitnej knižnice evidujúcich publikačnú činnosť za rok 2019 a z údajov referátu projektov. Súčasťou správy je aj vyhodnotenie plnenia hlavných úloh v oblasti </w:t>
      </w:r>
      <w:r w:rsidR="00577FBC">
        <w:rPr>
          <w:rFonts w:ascii="Times New Roman" w:hAnsi="Times New Roman" w:cs="Times New Roman"/>
          <w:sz w:val="24"/>
          <w:szCs w:val="24"/>
        </w:rPr>
        <w:t>vedy a výskumu za uplynulý rok.</w:t>
      </w:r>
    </w:p>
    <w:p w14:paraId="0B0618BD" w14:textId="77777777" w:rsidR="00E358BA" w:rsidRDefault="00E358BA" w:rsidP="00577FBC">
      <w:pPr>
        <w:widowControl w:val="0"/>
        <w:jc w:val="both"/>
        <w:rPr>
          <w:rFonts w:ascii="Times New Roman" w:hAnsi="Times New Roman" w:cs="Times New Roman"/>
          <w:b/>
          <w:sz w:val="24"/>
          <w:szCs w:val="24"/>
        </w:rPr>
      </w:pPr>
    </w:p>
    <w:p w14:paraId="5917F2FA" w14:textId="5B02871C" w:rsidR="00F03C76" w:rsidRPr="00F45697" w:rsidRDefault="00F03C76" w:rsidP="00577FBC">
      <w:pPr>
        <w:widowControl w:val="0"/>
        <w:jc w:val="both"/>
        <w:rPr>
          <w:rFonts w:ascii="Times New Roman" w:hAnsi="Times New Roman" w:cs="Times New Roman"/>
          <w:sz w:val="24"/>
          <w:szCs w:val="24"/>
        </w:rPr>
      </w:pPr>
      <w:r w:rsidRPr="00F45697">
        <w:rPr>
          <w:rFonts w:ascii="Times New Roman" w:hAnsi="Times New Roman" w:cs="Times New Roman"/>
          <w:b/>
          <w:sz w:val="24"/>
          <w:szCs w:val="24"/>
        </w:rPr>
        <w:t>1</w:t>
      </w:r>
      <w:r w:rsidR="00E358BA">
        <w:rPr>
          <w:rFonts w:ascii="Times New Roman" w:hAnsi="Times New Roman" w:cs="Times New Roman"/>
          <w:b/>
          <w:sz w:val="24"/>
          <w:szCs w:val="24"/>
        </w:rPr>
        <w:t>.</w:t>
      </w:r>
      <w:r w:rsidRPr="00F45697">
        <w:rPr>
          <w:rFonts w:ascii="Times New Roman" w:hAnsi="Times New Roman" w:cs="Times New Roman"/>
          <w:b/>
          <w:sz w:val="24"/>
          <w:szCs w:val="24"/>
        </w:rPr>
        <w:t xml:space="preserve"> Publikačná činnosť</w:t>
      </w:r>
    </w:p>
    <w:p w14:paraId="06D15749" w14:textId="77777777" w:rsidR="00F03C76" w:rsidRPr="00F45697" w:rsidRDefault="00F03C76" w:rsidP="00E358BA">
      <w:pPr>
        <w:widowControl w:val="0"/>
        <w:ind w:firstLine="708"/>
        <w:jc w:val="both"/>
        <w:rPr>
          <w:rFonts w:ascii="Times New Roman" w:hAnsi="Times New Roman" w:cs="Times New Roman"/>
          <w:sz w:val="24"/>
          <w:szCs w:val="24"/>
        </w:rPr>
      </w:pPr>
      <w:r w:rsidRPr="00F45697">
        <w:rPr>
          <w:rFonts w:ascii="Times New Roman" w:hAnsi="Times New Roman" w:cs="Times New Roman"/>
          <w:sz w:val="24"/>
          <w:szCs w:val="24"/>
        </w:rPr>
        <w:t>Prvá stať správy prináša prehľad výsledkov publikačnej činnosti za rok 2019 a porovnanie s predchádzajúcimi rokmi 2015 – 2018, ktoré umožňuje sledovať trend vývoja v jednotlivých skupinách publikačných výstupov.</w:t>
      </w:r>
    </w:p>
    <w:p w14:paraId="280E45AA" w14:textId="77777777" w:rsidR="00F45697" w:rsidRPr="00F45697" w:rsidRDefault="00F03C76" w:rsidP="00E358BA">
      <w:pPr>
        <w:widowControl w:val="0"/>
        <w:ind w:firstLine="708"/>
        <w:jc w:val="both"/>
        <w:rPr>
          <w:rFonts w:ascii="Times New Roman" w:hAnsi="Times New Roman" w:cs="Times New Roman"/>
          <w:b/>
          <w:sz w:val="24"/>
          <w:szCs w:val="24"/>
        </w:rPr>
      </w:pPr>
      <w:r w:rsidRPr="00F45697">
        <w:rPr>
          <w:rFonts w:ascii="Times New Roman" w:hAnsi="Times New Roman" w:cs="Times New Roman"/>
          <w:sz w:val="24"/>
          <w:szCs w:val="24"/>
        </w:rPr>
        <w:t>Výsledky v publikačnej činnosti ovplyvnila administratívna úprava dĺžky vykazovacieho obdobia za uplynulý rok zo strany MŠVVaŠ SR. V dôsledku tejto skutočnosti sa vykazovacie obdobie publikačnej činnosti za rok 2019 de facto skrátilo na 10 mesiacov (1. 4. 2019 – 31. 1. 2020). Do úvahy treba brať aj pokles počtu tvorivých pracovníkov: oproti začiatku roka 2019 bol na konci roka počet tvorivých zamestnancov nižší o 4 osoby, t. j. o 3 %.</w:t>
      </w:r>
    </w:p>
    <w:p w14:paraId="1F2A58B8" w14:textId="77777777" w:rsidR="00E358BA" w:rsidRDefault="00E358BA" w:rsidP="00F03C76">
      <w:pPr>
        <w:widowControl w:val="0"/>
        <w:spacing w:after="120"/>
        <w:jc w:val="both"/>
        <w:rPr>
          <w:rFonts w:ascii="Times New Roman" w:hAnsi="Times New Roman" w:cs="Times New Roman"/>
          <w:b/>
          <w:sz w:val="24"/>
          <w:szCs w:val="24"/>
        </w:rPr>
      </w:pPr>
    </w:p>
    <w:p w14:paraId="469362CC" w14:textId="03EFBCCB" w:rsidR="00F03C76" w:rsidRPr="00F45697" w:rsidRDefault="00F03C76" w:rsidP="00F03C76">
      <w:pPr>
        <w:widowControl w:val="0"/>
        <w:spacing w:after="120"/>
        <w:jc w:val="both"/>
        <w:rPr>
          <w:rFonts w:ascii="Times New Roman" w:hAnsi="Times New Roman" w:cs="Times New Roman"/>
          <w:b/>
          <w:sz w:val="24"/>
          <w:szCs w:val="24"/>
        </w:rPr>
      </w:pPr>
      <w:r w:rsidRPr="00F45697">
        <w:rPr>
          <w:rFonts w:ascii="Times New Roman" w:hAnsi="Times New Roman" w:cs="Times New Roman"/>
          <w:b/>
          <w:sz w:val="24"/>
          <w:szCs w:val="24"/>
        </w:rPr>
        <w:t>1.1 Publikačná činnosť tvorivých zamestnancov</w:t>
      </w:r>
    </w:p>
    <w:p w14:paraId="1F42165C" w14:textId="77777777" w:rsidR="00F03C76" w:rsidRPr="00F45697" w:rsidRDefault="00F03C76" w:rsidP="00E358BA">
      <w:pPr>
        <w:widowControl w:val="0"/>
        <w:spacing w:after="120"/>
        <w:ind w:firstLine="708"/>
        <w:jc w:val="both"/>
        <w:rPr>
          <w:rFonts w:ascii="Times New Roman" w:hAnsi="Times New Roman" w:cs="Times New Roman"/>
          <w:sz w:val="24"/>
          <w:szCs w:val="24"/>
        </w:rPr>
      </w:pPr>
      <w:r w:rsidRPr="00F45697">
        <w:rPr>
          <w:rFonts w:ascii="Times New Roman" w:hAnsi="Times New Roman" w:cs="Times New Roman"/>
          <w:sz w:val="24"/>
          <w:szCs w:val="24"/>
        </w:rPr>
        <w:t xml:space="preserve">Vyhodnotenie počtu kvalitných výstupov s porovnaním za predošlé roky v členení: A1 </w:t>
      </w:r>
      <w:r w:rsidRPr="00F45697">
        <w:rPr>
          <w:rFonts w:ascii="Times New Roman" w:hAnsi="Times New Roman" w:cs="Times New Roman"/>
          <w:sz w:val="24"/>
          <w:szCs w:val="24"/>
        </w:rPr>
        <w:lastRenderedPageBreak/>
        <w:t>– vedecké monografie, A2 – učebnice, B – vedecké štúdie v karentovaných časopisoch, C – vedecké štúdie v časopisoch evidovaných v databázach WoS a Scopus, D – ostatné vedecké a odborné publikácie</w:t>
      </w:r>
    </w:p>
    <w:p w14:paraId="456090A0" w14:textId="77777777" w:rsidR="00577FBC" w:rsidRDefault="00577FBC" w:rsidP="00F03C76">
      <w:pPr>
        <w:widowControl w:val="0"/>
        <w:jc w:val="both"/>
        <w:rPr>
          <w:rFonts w:ascii="Times New Roman" w:hAnsi="Times New Roman" w:cs="Times New Roman"/>
          <w:i/>
          <w:sz w:val="24"/>
          <w:szCs w:val="24"/>
        </w:rPr>
      </w:pPr>
    </w:p>
    <w:p w14:paraId="24AECDC1" w14:textId="600FE3C1" w:rsidR="00F03C76" w:rsidRPr="00577FBC" w:rsidRDefault="00F03C76" w:rsidP="00F03C76">
      <w:pPr>
        <w:widowControl w:val="0"/>
        <w:jc w:val="both"/>
        <w:rPr>
          <w:rFonts w:ascii="Times New Roman" w:hAnsi="Times New Roman" w:cs="Times New Roman"/>
          <w:i/>
          <w:sz w:val="24"/>
          <w:szCs w:val="24"/>
        </w:rPr>
      </w:pPr>
      <w:r w:rsidRPr="00F45697">
        <w:rPr>
          <w:rFonts w:ascii="Times New Roman" w:hAnsi="Times New Roman" w:cs="Times New Roman"/>
          <w:i/>
          <w:sz w:val="24"/>
          <w:szCs w:val="24"/>
        </w:rPr>
        <w:t>Tabuľka 1: Prehľad výstupov v skupinách A1, A2, B a C v rokoch 2015 – 2019</w:t>
      </w:r>
      <w:r w:rsidR="00577FBC">
        <w:rPr>
          <w:rFonts w:ascii="Times New Roman" w:hAnsi="Times New Roman" w:cs="Times New Roman"/>
          <w:i/>
          <w:sz w:val="24"/>
          <w:szCs w:val="24"/>
        </w:rPr>
        <w:t xml:space="preserve"> podľa vykazovacích období: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30"/>
        <w:gridCol w:w="933"/>
        <w:gridCol w:w="1115"/>
        <w:gridCol w:w="980"/>
        <w:gridCol w:w="1115"/>
        <w:gridCol w:w="980"/>
        <w:gridCol w:w="1116"/>
        <w:gridCol w:w="848"/>
        <w:gridCol w:w="845"/>
      </w:tblGrid>
      <w:tr w:rsidR="00F03C76" w:rsidRPr="00F45697" w14:paraId="249C7072" w14:textId="77777777" w:rsidTr="00F03C76">
        <w:tc>
          <w:tcPr>
            <w:tcW w:w="1151" w:type="dxa"/>
            <w:vMerge w:val="restart"/>
            <w:shd w:val="clear" w:color="auto" w:fill="FFFFFF" w:themeFill="background1"/>
          </w:tcPr>
          <w:p w14:paraId="61182CE5" w14:textId="77777777" w:rsidR="00F03C76" w:rsidRPr="00F45697" w:rsidRDefault="00F03C76" w:rsidP="00F03C76">
            <w:pPr>
              <w:widowControl w:val="0"/>
              <w:jc w:val="both"/>
              <w:rPr>
                <w:rFonts w:ascii="Times New Roman" w:hAnsi="Times New Roman" w:cs="Times New Roman"/>
                <w:sz w:val="24"/>
                <w:szCs w:val="24"/>
              </w:rPr>
            </w:pPr>
          </w:p>
        </w:tc>
        <w:tc>
          <w:tcPr>
            <w:tcW w:w="2076" w:type="dxa"/>
            <w:gridSpan w:val="2"/>
            <w:shd w:val="clear" w:color="auto" w:fill="FFFFFF" w:themeFill="background1"/>
          </w:tcPr>
          <w:p w14:paraId="777F277A"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A1</w:t>
            </w:r>
          </w:p>
        </w:tc>
        <w:tc>
          <w:tcPr>
            <w:tcW w:w="2126" w:type="dxa"/>
            <w:gridSpan w:val="2"/>
            <w:shd w:val="clear" w:color="auto" w:fill="FFFFFF" w:themeFill="background1"/>
          </w:tcPr>
          <w:p w14:paraId="641A6ECD"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A2</w:t>
            </w:r>
          </w:p>
        </w:tc>
        <w:tc>
          <w:tcPr>
            <w:tcW w:w="2126" w:type="dxa"/>
            <w:gridSpan w:val="2"/>
            <w:shd w:val="clear" w:color="auto" w:fill="FFFFFF" w:themeFill="background1"/>
          </w:tcPr>
          <w:p w14:paraId="6519957F"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B</w:t>
            </w:r>
          </w:p>
        </w:tc>
        <w:tc>
          <w:tcPr>
            <w:tcW w:w="1701" w:type="dxa"/>
            <w:gridSpan w:val="2"/>
            <w:shd w:val="clear" w:color="auto" w:fill="FFFFFF" w:themeFill="background1"/>
          </w:tcPr>
          <w:p w14:paraId="21891FFA"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C</w:t>
            </w:r>
          </w:p>
        </w:tc>
      </w:tr>
      <w:tr w:rsidR="00F03C76" w:rsidRPr="00F45697" w14:paraId="531EF78A" w14:textId="77777777" w:rsidTr="00F03C76">
        <w:tc>
          <w:tcPr>
            <w:tcW w:w="1151" w:type="dxa"/>
            <w:vMerge/>
            <w:shd w:val="clear" w:color="auto" w:fill="FFFFFF" w:themeFill="background1"/>
          </w:tcPr>
          <w:p w14:paraId="209288DA" w14:textId="77777777" w:rsidR="00F03C76" w:rsidRPr="00F45697" w:rsidRDefault="00F03C76" w:rsidP="00F03C76">
            <w:pPr>
              <w:widowControl w:val="0"/>
              <w:jc w:val="both"/>
              <w:rPr>
                <w:rFonts w:ascii="Times New Roman" w:hAnsi="Times New Roman" w:cs="Times New Roman"/>
                <w:sz w:val="24"/>
                <w:szCs w:val="24"/>
              </w:rPr>
            </w:pPr>
          </w:p>
        </w:tc>
        <w:tc>
          <w:tcPr>
            <w:tcW w:w="942" w:type="dxa"/>
            <w:shd w:val="clear" w:color="auto" w:fill="FFFFFF" w:themeFill="background1"/>
          </w:tcPr>
          <w:p w14:paraId="3098D8F4"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AAA</w:t>
            </w:r>
          </w:p>
        </w:tc>
        <w:tc>
          <w:tcPr>
            <w:tcW w:w="1134" w:type="dxa"/>
            <w:shd w:val="clear" w:color="auto" w:fill="FFFFFF" w:themeFill="background1"/>
          </w:tcPr>
          <w:p w14:paraId="72C7E699"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AAB</w:t>
            </w:r>
          </w:p>
        </w:tc>
        <w:tc>
          <w:tcPr>
            <w:tcW w:w="992" w:type="dxa"/>
            <w:shd w:val="clear" w:color="auto" w:fill="FFFFFF" w:themeFill="background1"/>
          </w:tcPr>
          <w:p w14:paraId="79E6733D"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ACA</w:t>
            </w:r>
          </w:p>
        </w:tc>
        <w:tc>
          <w:tcPr>
            <w:tcW w:w="1134" w:type="dxa"/>
            <w:shd w:val="clear" w:color="auto" w:fill="FFFFFF" w:themeFill="background1"/>
          </w:tcPr>
          <w:p w14:paraId="18DFEE83"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ACB</w:t>
            </w:r>
          </w:p>
        </w:tc>
        <w:tc>
          <w:tcPr>
            <w:tcW w:w="992" w:type="dxa"/>
            <w:shd w:val="clear" w:color="auto" w:fill="FFFFFF" w:themeFill="background1"/>
          </w:tcPr>
          <w:p w14:paraId="61CDDB19"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ADC</w:t>
            </w:r>
          </w:p>
        </w:tc>
        <w:tc>
          <w:tcPr>
            <w:tcW w:w="1134" w:type="dxa"/>
            <w:shd w:val="clear" w:color="auto" w:fill="FFFFFF" w:themeFill="background1"/>
          </w:tcPr>
          <w:p w14:paraId="315B412C"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ADD</w:t>
            </w:r>
          </w:p>
        </w:tc>
        <w:tc>
          <w:tcPr>
            <w:tcW w:w="851" w:type="dxa"/>
            <w:shd w:val="clear" w:color="auto" w:fill="FFFFFF" w:themeFill="background1"/>
          </w:tcPr>
          <w:p w14:paraId="14E00ED4"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ADM</w:t>
            </w:r>
          </w:p>
        </w:tc>
        <w:tc>
          <w:tcPr>
            <w:tcW w:w="850" w:type="dxa"/>
            <w:shd w:val="clear" w:color="auto" w:fill="FFFFFF" w:themeFill="background1"/>
          </w:tcPr>
          <w:p w14:paraId="72A58652"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ADN</w:t>
            </w:r>
          </w:p>
        </w:tc>
      </w:tr>
      <w:tr w:rsidR="00F03C76" w:rsidRPr="00F45697" w14:paraId="6334D274" w14:textId="77777777" w:rsidTr="00F03C76">
        <w:tc>
          <w:tcPr>
            <w:tcW w:w="1151" w:type="dxa"/>
            <w:shd w:val="clear" w:color="auto" w:fill="FFFFFF" w:themeFill="background1"/>
          </w:tcPr>
          <w:p w14:paraId="660B5DCB"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2015</w:t>
            </w:r>
          </w:p>
        </w:tc>
        <w:tc>
          <w:tcPr>
            <w:tcW w:w="942" w:type="dxa"/>
            <w:shd w:val="clear" w:color="auto" w:fill="FFFFFF" w:themeFill="background1"/>
          </w:tcPr>
          <w:p w14:paraId="5D1A2DD4"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7</w:t>
            </w:r>
          </w:p>
        </w:tc>
        <w:tc>
          <w:tcPr>
            <w:tcW w:w="1134" w:type="dxa"/>
            <w:shd w:val="clear" w:color="auto" w:fill="FFFFFF" w:themeFill="background1"/>
          </w:tcPr>
          <w:p w14:paraId="505D0C3C"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19</w:t>
            </w:r>
          </w:p>
        </w:tc>
        <w:tc>
          <w:tcPr>
            <w:tcW w:w="992" w:type="dxa"/>
            <w:shd w:val="clear" w:color="auto" w:fill="FFFFFF" w:themeFill="background1"/>
          </w:tcPr>
          <w:p w14:paraId="1CAB3B0E"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w:t>
            </w:r>
          </w:p>
        </w:tc>
        <w:tc>
          <w:tcPr>
            <w:tcW w:w="1134" w:type="dxa"/>
            <w:shd w:val="clear" w:color="auto" w:fill="FFFFFF" w:themeFill="background1"/>
          </w:tcPr>
          <w:p w14:paraId="70055915"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9</w:t>
            </w:r>
          </w:p>
        </w:tc>
        <w:tc>
          <w:tcPr>
            <w:tcW w:w="992" w:type="dxa"/>
            <w:shd w:val="clear" w:color="auto" w:fill="FFFFFF" w:themeFill="background1"/>
          </w:tcPr>
          <w:p w14:paraId="18376208"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w:t>
            </w:r>
          </w:p>
        </w:tc>
        <w:tc>
          <w:tcPr>
            <w:tcW w:w="1134" w:type="dxa"/>
            <w:shd w:val="clear" w:color="auto" w:fill="FFFFFF" w:themeFill="background1"/>
          </w:tcPr>
          <w:p w14:paraId="1FB899DC"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7</w:t>
            </w:r>
          </w:p>
        </w:tc>
        <w:tc>
          <w:tcPr>
            <w:tcW w:w="851" w:type="dxa"/>
            <w:shd w:val="clear" w:color="auto" w:fill="FFFFFF" w:themeFill="background1"/>
          </w:tcPr>
          <w:p w14:paraId="07F3554E"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23</w:t>
            </w:r>
          </w:p>
        </w:tc>
        <w:tc>
          <w:tcPr>
            <w:tcW w:w="850" w:type="dxa"/>
            <w:shd w:val="clear" w:color="auto" w:fill="FFFFFF" w:themeFill="background1"/>
          </w:tcPr>
          <w:p w14:paraId="1D1C56A6"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w:t>
            </w:r>
          </w:p>
        </w:tc>
      </w:tr>
      <w:tr w:rsidR="00F03C76" w:rsidRPr="00F45697" w14:paraId="2215D9BC" w14:textId="77777777" w:rsidTr="00F03C76">
        <w:tc>
          <w:tcPr>
            <w:tcW w:w="1151" w:type="dxa"/>
            <w:shd w:val="clear" w:color="auto" w:fill="FFFFFF" w:themeFill="background1"/>
          </w:tcPr>
          <w:p w14:paraId="7C7A9629"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2016</w:t>
            </w:r>
          </w:p>
        </w:tc>
        <w:tc>
          <w:tcPr>
            <w:tcW w:w="942" w:type="dxa"/>
            <w:shd w:val="clear" w:color="auto" w:fill="FFFFFF" w:themeFill="background1"/>
          </w:tcPr>
          <w:p w14:paraId="05DFA3ED"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6</w:t>
            </w:r>
          </w:p>
        </w:tc>
        <w:tc>
          <w:tcPr>
            <w:tcW w:w="1134" w:type="dxa"/>
            <w:shd w:val="clear" w:color="auto" w:fill="FFFFFF" w:themeFill="background1"/>
          </w:tcPr>
          <w:p w14:paraId="6FA0667B"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25</w:t>
            </w:r>
          </w:p>
        </w:tc>
        <w:tc>
          <w:tcPr>
            <w:tcW w:w="992" w:type="dxa"/>
            <w:shd w:val="clear" w:color="auto" w:fill="FFFFFF" w:themeFill="background1"/>
          </w:tcPr>
          <w:p w14:paraId="77885D0A"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3</w:t>
            </w:r>
          </w:p>
        </w:tc>
        <w:tc>
          <w:tcPr>
            <w:tcW w:w="1134" w:type="dxa"/>
            <w:shd w:val="clear" w:color="auto" w:fill="FFFFFF" w:themeFill="background1"/>
          </w:tcPr>
          <w:p w14:paraId="45663940"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9</w:t>
            </w:r>
          </w:p>
        </w:tc>
        <w:tc>
          <w:tcPr>
            <w:tcW w:w="992" w:type="dxa"/>
            <w:shd w:val="clear" w:color="auto" w:fill="FFFFFF" w:themeFill="background1"/>
          </w:tcPr>
          <w:p w14:paraId="7DAF2663"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3</w:t>
            </w:r>
          </w:p>
        </w:tc>
        <w:tc>
          <w:tcPr>
            <w:tcW w:w="1134" w:type="dxa"/>
            <w:shd w:val="clear" w:color="auto" w:fill="FFFFFF" w:themeFill="background1"/>
          </w:tcPr>
          <w:p w14:paraId="43609183"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7</w:t>
            </w:r>
          </w:p>
        </w:tc>
        <w:tc>
          <w:tcPr>
            <w:tcW w:w="851" w:type="dxa"/>
            <w:shd w:val="clear" w:color="auto" w:fill="FFFFFF" w:themeFill="background1"/>
          </w:tcPr>
          <w:p w14:paraId="6ABB17A5"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29</w:t>
            </w:r>
          </w:p>
        </w:tc>
        <w:tc>
          <w:tcPr>
            <w:tcW w:w="850" w:type="dxa"/>
            <w:shd w:val="clear" w:color="auto" w:fill="FFFFFF" w:themeFill="background1"/>
          </w:tcPr>
          <w:p w14:paraId="2686F29B"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w:t>
            </w:r>
          </w:p>
        </w:tc>
      </w:tr>
      <w:tr w:rsidR="00F03C76" w:rsidRPr="00F45697" w14:paraId="5CFBA170" w14:textId="77777777" w:rsidTr="00F03C76">
        <w:tc>
          <w:tcPr>
            <w:tcW w:w="1151" w:type="dxa"/>
            <w:shd w:val="clear" w:color="auto" w:fill="FFFFFF" w:themeFill="background1"/>
          </w:tcPr>
          <w:p w14:paraId="3B4EC854"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2017</w:t>
            </w:r>
          </w:p>
        </w:tc>
        <w:tc>
          <w:tcPr>
            <w:tcW w:w="942" w:type="dxa"/>
            <w:shd w:val="clear" w:color="auto" w:fill="FFFFFF" w:themeFill="background1"/>
          </w:tcPr>
          <w:p w14:paraId="58681FD9"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20</w:t>
            </w:r>
          </w:p>
        </w:tc>
        <w:tc>
          <w:tcPr>
            <w:tcW w:w="1134" w:type="dxa"/>
            <w:shd w:val="clear" w:color="auto" w:fill="FFFFFF" w:themeFill="background1"/>
          </w:tcPr>
          <w:p w14:paraId="2D9A9FCD"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25</w:t>
            </w:r>
          </w:p>
        </w:tc>
        <w:tc>
          <w:tcPr>
            <w:tcW w:w="992" w:type="dxa"/>
            <w:shd w:val="clear" w:color="auto" w:fill="FFFFFF" w:themeFill="background1"/>
          </w:tcPr>
          <w:p w14:paraId="1FF13864"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w:t>
            </w:r>
          </w:p>
        </w:tc>
        <w:tc>
          <w:tcPr>
            <w:tcW w:w="1134" w:type="dxa"/>
            <w:shd w:val="clear" w:color="auto" w:fill="FFFFFF" w:themeFill="background1"/>
          </w:tcPr>
          <w:p w14:paraId="040D21A8"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6</w:t>
            </w:r>
          </w:p>
        </w:tc>
        <w:tc>
          <w:tcPr>
            <w:tcW w:w="992" w:type="dxa"/>
            <w:shd w:val="clear" w:color="auto" w:fill="FFFFFF" w:themeFill="background1"/>
          </w:tcPr>
          <w:p w14:paraId="06D0EEE5"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4</w:t>
            </w:r>
          </w:p>
        </w:tc>
        <w:tc>
          <w:tcPr>
            <w:tcW w:w="1134" w:type="dxa"/>
            <w:shd w:val="clear" w:color="auto" w:fill="FFFFFF" w:themeFill="background1"/>
          </w:tcPr>
          <w:p w14:paraId="186977E6"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11</w:t>
            </w:r>
          </w:p>
        </w:tc>
        <w:tc>
          <w:tcPr>
            <w:tcW w:w="851" w:type="dxa"/>
            <w:shd w:val="clear" w:color="auto" w:fill="FFFFFF" w:themeFill="background1"/>
          </w:tcPr>
          <w:p w14:paraId="21296895"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29</w:t>
            </w:r>
          </w:p>
        </w:tc>
        <w:tc>
          <w:tcPr>
            <w:tcW w:w="850" w:type="dxa"/>
            <w:shd w:val="clear" w:color="auto" w:fill="FFFFFF" w:themeFill="background1"/>
          </w:tcPr>
          <w:p w14:paraId="4C9DCE2E"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10</w:t>
            </w:r>
          </w:p>
        </w:tc>
      </w:tr>
      <w:tr w:rsidR="00F03C76" w:rsidRPr="00F45697" w14:paraId="6B731FA1" w14:textId="77777777" w:rsidTr="00F03C76">
        <w:tc>
          <w:tcPr>
            <w:tcW w:w="1151" w:type="dxa"/>
            <w:shd w:val="clear" w:color="auto" w:fill="FFFFFF" w:themeFill="background1"/>
          </w:tcPr>
          <w:p w14:paraId="3C6D20A7"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2018</w:t>
            </w:r>
          </w:p>
        </w:tc>
        <w:tc>
          <w:tcPr>
            <w:tcW w:w="942" w:type="dxa"/>
            <w:shd w:val="clear" w:color="auto" w:fill="FFFFFF" w:themeFill="background1"/>
          </w:tcPr>
          <w:p w14:paraId="418A6DC6"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7</w:t>
            </w:r>
          </w:p>
        </w:tc>
        <w:tc>
          <w:tcPr>
            <w:tcW w:w="1134" w:type="dxa"/>
            <w:shd w:val="clear" w:color="auto" w:fill="FFFFFF" w:themeFill="background1"/>
          </w:tcPr>
          <w:p w14:paraId="76A22D3A"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19</w:t>
            </w:r>
          </w:p>
        </w:tc>
        <w:tc>
          <w:tcPr>
            <w:tcW w:w="992" w:type="dxa"/>
            <w:shd w:val="clear" w:color="auto" w:fill="FFFFFF" w:themeFill="background1"/>
          </w:tcPr>
          <w:p w14:paraId="46AE0447"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w:t>
            </w:r>
          </w:p>
        </w:tc>
        <w:tc>
          <w:tcPr>
            <w:tcW w:w="1134" w:type="dxa"/>
            <w:shd w:val="clear" w:color="auto" w:fill="FFFFFF" w:themeFill="background1"/>
          </w:tcPr>
          <w:p w14:paraId="1CE6FB86"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8</w:t>
            </w:r>
          </w:p>
        </w:tc>
        <w:tc>
          <w:tcPr>
            <w:tcW w:w="992" w:type="dxa"/>
            <w:shd w:val="clear" w:color="auto" w:fill="FFFFFF" w:themeFill="background1"/>
          </w:tcPr>
          <w:p w14:paraId="644C1473"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2</w:t>
            </w:r>
          </w:p>
        </w:tc>
        <w:tc>
          <w:tcPr>
            <w:tcW w:w="1134" w:type="dxa"/>
            <w:shd w:val="clear" w:color="auto" w:fill="FFFFFF" w:themeFill="background1"/>
          </w:tcPr>
          <w:p w14:paraId="55B978A3"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6</w:t>
            </w:r>
          </w:p>
        </w:tc>
        <w:tc>
          <w:tcPr>
            <w:tcW w:w="851" w:type="dxa"/>
            <w:shd w:val="clear" w:color="auto" w:fill="FFFFFF" w:themeFill="background1"/>
          </w:tcPr>
          <w:p w14:paraId="4755DE87"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27</w:t>
            </w:r>
          </w:p>
        </w:tc>
        <w:tc>
          <w:tcPr>
            <w:tcW w:w="850" w:type="dxa"/>
            <w:shd w:val="clear" w:color="auto" w:fill="FFFFFF" w:themeFill="background1"/>
          </w:tcPr>
          <w:p w14:paraId="4446CEAA"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16</w:t>
            </w:r>
          </w:p>
        </w:tc>
      </w:tr>
      <w:tr w:rsidR="00F03C76" w:rsidRPr="00F45697" w14:paraId="0F2F8DDA" w14:textId="77777777" w:rsidTr="00F03C76">
        <w:tc>
          <w:tcPr>
            <w:tcW w:w="1151" w:type="dxa"/>
            <w:shd w:val="clear" w:color="auto" w:fill="FFFFFF" w:themeFill="background1"/>
          </w:tcPr>
          <w:p w14:paraId="3A915574" w14:textId="77777777" w:rsidR="00F03C76" w:rsidRPr="00F45697" w:rsidRDefault="00F03C76" w:rsidP="00F03C76">
            <w:pPr>
              <w:widowControl w:val="0"/>
              <w:jc w:val="both"/>
              <w:rPr>
                <w:rFonts w:ascii="Times New Roman" w:hAnsi="Times New Roman" w:cs="Times New Roman"/>
                <w:b/>
                <w:sz w:val="24"/>
                <w:szCs w:val="24"/>
              </w:rPr>
            </w:pPr>
            <w:r w:rsidRPr="00F45697">
              <w:rPr>
                <w:rFonts w:ascii="Times New Roman" w:hAnsi="Times New Roman" w:cs="Times New Roman"/>
                <w:b/>
                <w:sz w:val="24"/>
                <w:szCs w:val="24"/>
              </w:rPr>
              <w:t>2019</w:t>
            </w:r>
          </w:p>
        </w:tc>
        <w:tc>
          <w:tcPr>
            <w:tcW w:w="942" w:type="dxa"/>
            <w:shd w:val="clear" w:color="auto" w:fill="FFFFFF" w:themeFill="background1"/>
          </w:tcPr>
          <w:p w14:paraId="7488279E"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sz w:val="24"/>
                <w:szCs w:val="24"/>
              </w:rPr>
              <w:t>9</w:t>
            </w:r>
          </w:p>
        </w:tc>
        <w:tc>
          <w:tcPr>
            <w:tcW w:w="1134" w:type="dxa"/>
            <w:shd w:val="clear" w:color="auto" w:fill="FFFFFF" w:themeFill="background1"/>
          </w:tcPr>
          <w:p w14:paraId="2664C87E"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sz w:val="24"/>
                <w:szCs w:val="24"/>
              </w:rPr>
              <w:t>15</w:t>
            </w:r>
          </w:p>
        </w:tc>
        <w:tc>
          <w:tcPr>
            <w:tcW w:w="992" w:type="dxa"/>
            <w:shd w:val="clear" w:color="auto" w:fill="FFFFFF" w:themeFill="background1"/>
          </w:tcPr>
          <w:p w14:paraId="036C596D"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sz w:val="24"/>
                <w:szCs w:val="24"/>
              </w:rPr>
              <w:t>1</w:t>
            </w:r>
          </w:p>
        </w:tc>
        <w:tc>
          <w:tcPr>
            <w:tcW w:w="1134" w:type="dxa"/>
            <w:shd w:val="clear" w:color="auto" w:fill="FFFFFF" w:themeFill="background1"/>
          </w:tcPr>
          <w:p w14:paraId="6EAF614B"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sz w:val="24"/>
                <w:szCs w:val="24"/>
              </w:rPr>
              <w:t>10</w:t>
            </w:r>
          </w:p>
        </w:tc>
        <w:tc>
          <w:tcPr>
            <w:tcW w:w="992" w:type="dxa"/>
            <w:shd w:val="clear" w:color="auto" w:fill="FFFFFF" w:themeFill="background1"/>
          </w:tcPr>
          <w:p w14:paraId="59346B03"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sz w:val="24"/>
                <w:szCs w:val="24"/>
              </w:rPr>
              <w:t>2</w:t>
            </w:r>
          </w:p>
        </w:tc>
        <w:tc>
          <w:tcPr>
            <w:tcW w:w="1134" w:type="dxa"/>
            <w:shd w:val="clear" w:color="auto" w:fill="FFFFFF" w:themeFill="background1"/>
          </w:tcPr>
          <w:p w14:paraId="4AFA3A2A"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sz w:val="24"/>
                <w:szCs w:val="24"/>
              </w:rPr>
              <w:t>4</w:t>
            </w:r>
          </w:p>
        </w:tc>
        <w:tc>
          <w:tcPr>
            <w:tcW w:w="851" w:type="dxa"/>
            <w:shd w:val="clear" w:color="auto" w:fill="FFFFFF" w:themeFill="background1"/>
          </w:tcPr>
          <w:p w14:paraId="7C96428F"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sz w:val="24"/>
                <w:szCs w:val="24"/>
              </w:rPr>
              <w:t>26</w:t>
            </w:r>
          </w:p>
        </w:tc>
        <w:tc>
          <w:tcPr>
            <w:tcW w:w="850" w:type="dxa"/>
            <w:shd w:val="clear" w:color="auto" w:fill="FFFFFF" w:themeFill="background1"/>
          </w:tcPr>
          <w:p w14:paraId="2B8457F8"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sz w:val="24"/>
                <w:szCs w:val="24"/>
              </w:rPr>
              <w:t>14</w:t>
            </w:r>
          </w:p>
        </w:tc>
      </w:tr>
    </w:tbl>
    <w:p w14:paraId="2E61A5FC" w14:textId="77777777" w:rsidR="00F03C76" w:rsidRPr="00F45697" w:rsidRDefault="00F03C76" w:rsidP="00F03C76">
      <w:pPr>
        <w:widowControl w:val="0"/>
        <w:jc w:val="both"/>
        <w:rPr>
          <w:rFonts w:ascii="Times New Roman" w:hAnsi="Times New Roman" w:cs="Times New Roman"/>
          <w:i/>
          <w:sz w:val="24"/>
          <w:szCs w:val="24"/>
        </w:rPr>
      </w:pPr>
    </w:p>
    <w:p w14:paraId="73297A74" w14:textId="77777777" w:rsidR="00F03C76" w:rsidRPr="00F45697" w:rsidRDefault="00F03C76" w:rsidP="00F03C76">
      <w:pPr>
        <w:widowControl w:val="0"/>
        <w:jc w:val="both"/>
        <w:rPr>
          <w:rFonts w:ascii="Times New Roman" w:hAnsi="Times New Roman" w:cs="Times New Roman"/>
          <w:i/>
          <w:sz w:val="24"/>
          <w:szCs w:val="24"/>
        </w:rPr>
      </w:pPr>
      <w:r w:rsidRPr="00F45697">
        <w:rPr>
          <w:rFonts w:ascii="Times New Roman" w:hAnsi="Times New Roman" w:cs="Times New Roman"/>
          <w:i/>
          <w:sz w:val="24"/>
          <w:szCs w:val="24"/>
        </w:rPr>
        <w:t>Tabuľka 2: Celkove počty zaevidovaných publikácii v jednotlivých skupinách publikačnej činnosti v rokoch 2015 – 2019</w:t>
      </w:r>
      <w:r w:rsidR="00F45697" w:rsidRPr="00F45697">
        <w:rPr>
          <w:rFonts w:ascii="Times New Roman" w:hAnsi="Times New Roman" w:cs="Times New Roman"/>
          <w:i/>
          <w:sz w:val="24"/>
          <w:szCs w:val="24"/>
        </w:rPr>
        <w:t xml:space="preserve"> (podľa vykazovacích období):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54"/>
        <w:gridCol w:w="1536"/>
        <w:gridCol w:w="1574"/>
        <w:gridCol w:w="1558"/>
        <w:gridCol w:w="1625"/>
        <w:gridCol w:w="1715"/>
      </w:tblGrid>
      <w:tr w:rsidR="00F03C76" w:rsidRPr="00F45697" w14:paraId="2D7FBAFC" w14:textId="77777777" w:rsidTr="00F03C76">
        <w:tc>
          <w:tcPr>
            <w:tcW w:w="1068" w:type="dxa"/>
            <w:shd w:val="clear" w:color="auto" w:fill="FFFFFF" w:themeFill="background1"/>
          </w:tcPr>
          <w:p w14:paraId="194BA00A" w14:textId="77777777" w:rsidR="00F03C76" w:rsidRPr="00F45697" w:rsidRDefault="00F03C76" w:rsidP="00F03C76">
            <w:pPr>
              <w:widowControl w:val="0"/>
              <w:jc w:val="both"/>
              <w:rPr>
                <w:rFonts w:ascii="Times New Roman" w:hAnsi="Times New Roman" w:cs="Times New Roman"/>
                <w:sz w:val="24"/>
                <w:szCs w:val="24"/>
              </w:rPr>
            </w:pPr>
          </w:p>
        </w:tc>
        <w:tc>
          <w:tcPr>
            <w:tcW w:w="1576" w:type="dxa"/>
            <w:shd w:val="clear" w:color="auto" w:fill="FFFFFF" w:themeFill="background1"/>
          </w:tcPr>
          <w:p w14:paraId="054768B1"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A1</w:t>
            </w:r>
          </w:p>
        </w:tc>
        <w:tc>
          <w:tcPr>
            <w:tcW w:w="1615" w:type="dxa"/>
            <w:shd w:val="clear" w:color="auto" w:fill="FFFFFF" w:themeFill="background1"/>
          </w:tcPr>
          <w:p w14:paraId="1F88059A"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A2</w:t>
            </w:r>
          </w:p>
        </w:tc>
        <w:tc>
          <w:tcPr>
            <w:tcW w:w="1600" w:type="dxa"/>
            <w:shd w:val="clear" w:color="auto" w:fill="FFFFFF" w:themeFill="background1"/>
          </w:tcPr>
          <w:p w14:paraId="404B9A5F"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B</w:t>
            </w:r>
          </w:p>
        </w:tc>
        <w:tc>
          <w:tcPr>
            <w:tcW w:w="1670" w:type="dxa"/>
            <w:shd w:val="clear" w:color="auto" w:fill="FFFFFF" w:themeFill="background1"/>
          </w:tcPr>
          <w:p w14:paraId="2F6DF58C"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C</w:t>
            </w:r>
          </w:p>
        </w:tc>
        <w:tc>
          <w:tcPr>
            <w:tcW w:w="1759" w:type="dxa"/>
            <w:shd w:val="clear" w:color="auto" w:fill="FFFFFF" w:themeFill="background1"/>
          </w:tcPr>
          <w:p w14:paraId="2871B6D4"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D</w:t>
            </w:r>
          </w:p>
        </w:tc>
      </w:tr>
      <w:tr w:rsidR="00F03C76" w:rsidRPr="00F45697" w14:paraId="2CAA5D4B" w14:textId="77777777" w:rsidTr="00F03C76">
        <w:tc>
          <w:tcPr>
            <w:tcW w:w="1068" w:type="dxa"/>
            <w:shd w:val="clear" w:color="auto" w:fill="FFFFFF" w:themeFill="background1"/>
          </w:tcPr>
          <w:p w14:paraId="18351277"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2015</w:t>
            </w:r>
          </w:p>
        </w:tc>
        <w:tc>
          <w:tcPr>
            <w:tcW w:w="1576" w:type="dxa"/>
            <w:shd w:val="clear" w:color="auto" w:fill="FFFFFF" w:themeFill="background1"/>
          </w:tcPr>
          <w:p w14:paraId="47122C8E"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76</w:t>
            </w:r>
          </w:p>
        </w:tc>
        <w:tc>
          <w:tcPr>
            <w:tcW w:w="1615" w:type="dxa"/>
            <w:shd w:val="clear" w:color="auto" w:fill="FFFFFF" w:themeFill="background1"/>
          </w:tcPr>
          <w:p w14:paraId="1F442ED0"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73</w:t>
            </w:r>
          </w:p>
        </w:tc>
        <w:tc>
          <w:tcPr>
            <w:tcW w:w="1600" w:type="dxa"/>
            <w:shd w:val="clear" w:color="auto" w:fill="FFFFFF" w:themeFill="background1"/>
          </w:tcPr>
          <w:p w14:paraId="15C49245"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8</w:t>
            </w:r>
          </w:p>
        </w:tc>
        <w:tc>
          <w:tcPr>
            <w:tcW w:w="1670" w:type="dxa"/>
            <w:shd w:val="clear" w:color="auto" w:fill="FFFFFF" w:themeFill="background1"/>
          </w:tcPr>
          <w:p w14:paraId="312C1717"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24</w:t>
            </w:r>
          </w:p>
        </w:tc>
        <w:tc>
          <w:tcPr>
            <w:tcW w:w="1759" w:type="dxa"/>
            <w:shd w:val="clear" w:color="auto" w:fill="FFFFFF" w:themeFill="background1"/>
          </w:tcPr>
          <w:p w14:paraId="037EA5C6"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407</w:t>
            </w:r>
          </w:p>
        </w:tc>
      </w:tr>
      <w:tr w:rsidR="00F03C76" w:rsidRPr="00F45697" w14:paraId="5D410CC9" w14:textId="77777777" w:rsidTr="00F03C76">
        <w:tc>
          <w:tcPr>
            <w:tcW w:w="1068" w:type="dxa"/>
            <w:shd w:val="clear" w:color="auto" w:fill="FFFFFF" w:themeFill="background1"/>
          </w:tcPr>
          <w:p w14:paraId="1EC9E136"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2016</w:t>
            </w:r>
          </w:p>
        </w:tc>
        <w:tc>
          <w:tcPr>
            <w:tcW w:w="1576" w:type="dxa"/>
            <w:shd w:val="clear" w:color="auto" w:fill="FFFFFF" w:themeFill="background1"/>
          </w:tcPr>
          <w:p w14:paraId="41D19BB9"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51</w:t>
            </w:r>
          </w:p>
        </w:tc>
        <w:tc>
          <w:tcPr>
            <w:tcW w:w="1615" w:type="dxa"/>
            <w:shd w:val="clear" w:color="auto" w:fill="FFFFFF" w:themeFill="background1"/>
          </w:tcPr>
          <w:p w14:paraId="214FF082"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60</w:t>
            </w:r>
          </w:p>
        </w:tc>
        <w:tc>
          <w:tcPr>
            <w:tcW w:w="1600" w:type="dxa"/>
            <w:shd w:val="clear" w:color="auto" w:fill="FFFFFF" w:themeFill="background1"/>
          </w:tcPr>
          <w:p w14:paraId="12CA7F13"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10</w:t>
            </w:r>
          </w:p>
        </w:tc>
        <w:tc>
          <w:tcPr>
            <w:tcW w:w="1670" w:type="dxa"/>
            <w:shd w:val="clear" w:color="auto" w:fill="FFFFFF" w:themeFill="background1"/>
          </w:tcPr>
          <w:p w14:paraId="7D79B931"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29</w:t>
            </w:r>
          </w:p>
        </w:tc>
        <w:tc>
          <w:tcPr>
            <w:tcW w:w="1759" w:type="dxa"/>
            <w:shd w:val="clear" w:color="auto" w:fill="FFFFFF" w:themeFill="background1"/>
          </w:tcPr>
          <w:p w14:paraId="41C27CF8"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467</w:t>
            </w:r>
          </w:p>
        </w:tc>
      </w:tr>
      <w:tr w:rsidR="00F03C76" w:rsidRPr="00F45697" w14:paraId="021EDE3F" w14:textId="77777777" w:rsidTr="00F03C76">
        <w:tc>
          <w:tcPr>
            <w:tcW w:w="1068" w:type="dxa"/>
            <w:shd w:val="clear" w:color="auto" w:fill="FFFFFF" w:themeFill="background1"/>
          </w:tcPr>
          <w:p w14:paraId="23945AEE"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2017</w:t>
            </w:r>
          </w:p>
        </w:tc>
        <w:tc>
          <w:tcPr>
            <w:tcW w:w="1576" w:type="dxa"/>
            <w:shd w:val="clear" w:color="auto" w:fill="FFFFFF" w:themeFill="background1"/>
          </w:tcPr>
          <w:p w14:paraId="0D71231F"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71</w:t>
            </w:r>
          </w:p>
        </w:tc>
        <w:tc>
          <w:tcPr>
            <w:tcW w:w="1615" w:type="dxa"/>
            <w:shd w:val="clear" w:color="auto" w:fill="FFFFFF" w:themeFill="background1"/>
          </w:tcPr>
          <w:p w14:paraId="485D1AC0"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57</w:t>
            </w:r>
          </w:p>
        </w:tc>
        <w:tc>
          <w:tcPr>
            <w:tcW w:w="1600" w:type="dxa"/>
            <w:shd w:val="clear" w:color="auto" w:fill="FFFFFF" w:themeFill="background1"/>
          </w:tcPr>
          <w:p w14:paraId="36D82452"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16</w:t>
            </w:r>
          </w:p>
        </w:tc>
        <w:tc>
          <w:tcPr>
            <w:tcW w:w="1670" w:type="dxa"/>
            <w:shd w:val="clear" w:color="auto" w:fill="FFFFFF" w:themeFill="background1"/>
          </w:tcPr>
          <w:p w14:paraId="1CF63F33"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39</w:t>
            </w:r>
          </w:p>
        </w:tc>
        <w:tc>
          <w:tcPr>
            <w:tcW w:w="1759" w:type="dxa"/>
            <w:shd w:val="clear" w:color="auto" w:fill="FFFFFF" w:themeFill="background1"/>
          </w:tcPr>
          <w:p w14:paraId="2DE3401A"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399</w:t>
            </w:r>
          </w:p>
        </w:tc>
      </w:tr>
      <w:tr w:rsidR="00F03C76" w:rsidRPr="00F45697" w14:paraId="1844DFF5" w14:textId="77777777" w:rsidTr="00F03C76">
        <w:tc>
          <w:tcPr>
            <w:tcW w:w="1068" w:type="dxa"/>
            <w:shd w:val="clear" w:color="auto" w:fill="FFFFFF" w:themeFill="background1"/>
          </w:tcPr>
          <w:p w14:paraId="7540BE39"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2018</w:t>
            </w:r>
          </w:p>
        </w:tc>
        <w:tc>
          <w:tcPr>
            <w:tcW w:w="1576" w:type="dxa"/>
            <w:shd w:val="clear" w:color="auto" w:fill="FFFFFF" w:themeFill="background1"/>
          </w:tcPr>
          <w:p w14:paraId="4FCE7869"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37</w:t>
            </w:r>
          </w:p>
        </w:tc>
        <w:tc>
          <w:tcPr>
            <w:tcW w:w="1615" w:type="dxa"/>
            <w:shd w:val="clear" w:color="auto" w:fill="FFFFFF" w:themeFill="background1"/>
          </w:tcPr>
          <w:p w14:paraId="3EEE2DAF"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56</w:t>
            </w:r>
          </w:p>
        </w:tc>
        <w:tc>
          <w:tcPr>
            <w:tcW w:w="1600" w:type="dxa"/>
            <w:shd w:val="clear" w:color="auto" w:fill="FFFFFF" w:themeFill="background1"/>
          </w:tcPr>
          <w:p w14:paraId="525B6EBC"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8</w:t>
            </w:r>
          </w:p>
        </w:tc>
        <w:tc>
          <w:tcPr>
            <w:tcW w:w="1670" w:type="dxa"/>
            <w:shd w:val="clear" w:color="auto" w:fill="FFFFFF" w:themeFill="background1"/>
          </w:tcPr>
          <w:p w14:paraId="18B40C2C"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43</w:t>
            </w:r>
          </w:p>
        </w:tc>
        <w:tc>
          <w:tcPr>
            <w:tcW w:w="1759" w:type="dxa"/>
            <w:shd w:val="clear" w:color="auto" w:fill="FFFFFF" w:themeFill="background1"/>
          </w:tcPr>
          <w:p w14:paraId="4E43C0B6"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360</w:t>
            </w:r>
          </w:p>
        </w:tc>
      </w:tr>
      <w:tr w:rsidR="00F03C76" w:rsidRPr="00F45697" w14:paraId="50332781" w14:textId="77777777" w:rsidTr="00F03C76">
        <w:tc>
          <w:tcPr>
            <w:tcW w:w="1068" w:type="dxa"/>
            <w:shd w:val="clear" w:color="auto" w:fill="FFFFFF" w:themeFill="background1"/>
          </w:tcPr>
          <w:p w14:paraId="25508BAD" w14:textId="77777777" w:rsidR="00F03C76" w:rsidRPr="00F45697" w:rsidRDefault="00F03C76" w:rsidP="00F03C76">
            <w:pPr>
              <w:widowControl w:val="0"/>
              <w:jc w:val="both"/>
              <w:rPr>
                <w:rFonts w:ascii="Times New Roman" w:hAnsi="Times New Roman" w:cs="Times New Roman"/>
                <w:b/>
                <w:sz w:val="24"/>
                <w:szCs w:val="24"/>
              </w:rPr>
            </w:pPr>
            <w:r w:rsidRPr="00F45697">
              <w:rPr>
                <w:rFonts w:ascii="Times New Roman" w:hAnsi="Times New Roman" w:cs="Times New Roman"/>
                <w:b/>
                <w:sz w:val="24"/>
                <w:szCs w:val="24"/>
              </w:rPr>
              <w:t>2019</w:t>
            </w:r>
          </w:p>
        </w:tc>
        <w:tc>
          <w:tcPr>
            <w:tcW w:w="1576" w:type="dxa"/>
            <w:shd w:val="clear" w:color="auto" w:fill="FFFFFF" w:themeFill="background1"/>
          </w:tcPr>
          <w:p w14:paraId="1E0B453D"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sz w:val="24"/>
                <w:szCs w:val="24"/>
              </w:rPr>
              <w:t>26</w:t>
            </w:r>
          </w:p>
        </w:tc>
        <w:tc>
          <w:tcPr>
            <w:tcW w:w="1615" w:type="dxa"/>
            <w:shd w:val="clear" w:color="auto" w:fill="FFFFFF" w:themeFill="background1"/>
          </w:tcPr>
          <w:p w14:paraId="316C0363"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sz w:val="24"/>
                <w:szCs w:val="24"/>
              </w:rPr>
              <w:t>56</w:t>
            </w:r>
          </w:p>
        </w:tc>
        <w:tc>
          <w:tcPr>
            <w:tcW w:w="1600" w:type="dxa"/>
            <w:shd w:val="clear" w:color="auto" w:fill="FFFFFF" w:themeFill="background1"/>
          </w:tcPr>
          <w:p w14:paraId="17CAB8B8"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sz w:val="24"/>
                <w:szCs w:val="24"/>
              </w:rPr>
              <w:t>6</w:t>
            </w:r>
          </w:p>
        </w:tc>
        <w:tc>
          <w:tcPr>
            <w:tcW w:w="1670" w:type="dxa"/>
            <w:shd w:val="clear" w:color="auto" w:fill="FFFFFF" w:themeFill="background1"/>
          </w:tcPr>
          <w:p w14:paraId="571D36D2"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sz w:val="24"/>
                <w:szCs w:val="24"/>
              </w:rPr>
              <w:t>34</w:t>
            </w:r>
          </w:p>
        </w:tc>
        <w:tc>
          <w:tcPr>
            <w:tcW w:w="1759" w:type="dxa"/>
            <w:shd w:val="clear" w:color="auto" w:fill="FFFFFF" w:themeFill="background1"/>
          </w:tcPr>
          <w:p w14:paraId="16CCF72D"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sz w:val="24"/>
                <w:szCs w:val="24"/>
              </w:rPr>
              <w:t>284</w:t>
            </w:r>
          </w:p>
        </w:tc>
      </w:tr>
    </w:tbl>
    <w:p w14:paraId="557F5581" w14:textId="77777777" w:rsidR="00F03C76" w:rsidRPr="00F45697" w:rsidRDefault="00F03C76" w:rsidP="00F03C76">
      <w:pPr>
        <w:widowControl w:val="0"/>
        <w:jc w:val="both"/>
        <w:rPr>
          <w:rFonts w:ascii="Times New Roman" w:hAnsi="Times New Roman" w:cs="Times New Roman"/>
          <w:sz w:val="24"/>
          <w:szCs w:val="24"/>
        </w:rPr>
      </w:pPr>
    </w:p>
    <w:p w14:paraId="1100274F" w14:textId="77777777" w:rsidR="00F03C76" w:rsidRPr="00F45697" w:rsidRDefault="00F03C76" w:rsidP="00F03C76">
      <w:pPr>
        <w:widowControl w:val="0"/>
        <w:spacing w:after="120"/>
        <w:jc w:val="both"/>
        <w:rPr>
          <w:rFonts w:ascii="Times New Roman" w:hAnsi="Times New Roman" w:cs="Times New Roman"/>
          <w:i/>
          <w:sz w:val="24"/>
          <w:szCs w:val="24"/>
        </w:rPr>
      </w:pPr>
      <w:r w:rsidRPr="00F45697">
        <w:rPr>
          <w:rFonts w:ascii="Times New Roman" w:hAnsi="Times New Roman" w:cs="Times New Roman"/>
          <w:i/>
          <w:sz w:val="24"/>
          <w:szCs w:val="24"/>
        </w:rPr>
        <w:t>Tabuľka</w:t>
      </w:r>
      <w:r w:rsidR="00DA1D63">
        <w:rPr>
          <w:rFonts w:ascii="Times New Roman" w:hAnsi="Times New Roman" w:cs="Times New Roman"/>
          <w:i/>
          <w:sz w:val="24"/>
          <w:szCs w:val="24"/>
        </w:rPr>
        <w:t xml:space="preserve"> </w:t>
      </w:r>
      <w:r w:rsidRPr="00F45697">
        <w:rPr>
          <w:rFonts w:ascii="Times New Roman" w:hAnsi="Times New Roman" w:cs="Times New Roman"/>
          <w:i/>
          <w:sz w:val="24"/>
          <w:szCs w:val="24"/>
        </w:rPr>
        <w:t>3:Percentuálna</w:t>
      </w:r>
      <w:r w:rsidR="00DA1D63">
        <w:rPr>
          <w:rFonts w:ascii="Times New Roman" w:hAnsi="Times New Roman" w:cs="Times New Roman"/>
          <w:i/>
          <w:sz w:val="24"/>
          <w:szCs w:val="24"/>
        </w:rPr>
        <w:t xml:space="preserve"> </w:t>
      </w:r>
      <w:r w:rsidRPr="00F45697">
        <w:rPr>
          <w:rFonts w:ascii="Times New Roman" w:hAnsi="Times New Roman" w:cs="Times New Roman"/>
          <w:i/>
          <w:sz w:val="24"/>
          <w:szCs w:val="24"/>
        </w:rPr>
        <w:t>zmena počtov zaevidovaných publikácií v jednotlivých skupinách publikačnej činnosti oproti predchádzajúcemu roku podľa vykazovacích období 2015 –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50"/>
        <w:gridCol w:w="1539"/>
        <w:gridCol w:w="1570"/>
        <w:gridCol w:w="1562"/>
        <w:gridCol w:w="1628"/>
        <w:gridCol w:w="1713"/>
      </w:tblGrid>
      <w:tr w:rsidR="00F03C76" w:rsidRPr="00F45697" w14:paraId="4E13C9F3" w14:textId="77777777" w:rsidTr="00F03C76">
        <w:tc>
          <w:tcPr>
            <w:tcW w:w="1068" w:type="dxa"/>
            <w:shd w:val="clear" w:color="auto" w:fill="FFFFFF" w:themeFill="background1"/>
          </w:tcPr>
          <w:p w14:paraId="4DF0B553" w14:textId="77777777" w:rsidR="00F03C76" w:rsidRPr="00F45697" w:rsidRDefault="00F03C76" w:rsidP="00F03C76">
            <w:pPr>
              <w:widowControl w:val="0"/>
              <w:jc w:val="both"/>
              <w:rPr>
                <w:rFonts w:ascii="Times New Roman" w:hAnsi="Times New Roman" w:cs="Times New Roman"/>
                <w:sz w:val="24"/>
                <w:szCs w:val="24"/>
              </w:rPr>
            </w:pPr>
          </w:p>
        </w:tc>
        <w:tc>
          <w:tcPr>
            <w:tcW w:w="1576" w:type="dxa"/>
            <w:shd w:val="clear" w:color="auto" w:fill="FFFFFF" w:themeFill="background1"/>
          </w:tcPr>
          <w:p w14:paraId="266910C3"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A1</w:t>
            </w:r>
          </w:p>
        </w:tc>
        <w:tc>
          <w:tcPr>
            <w:tcW w:w="1615" w:type="dxa"/>
            <w:shd w:val="clear" w:color="auto" w:fill="FFFFFF" w:themeFill="background1"/>
          </w:tcPr>
          <w:p w14:paraId="27B4D9FD"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A2</w:t>
            </w:r>
          </w:p>
        </w:tc>
        <w:tc>
          <w:tcPr>
            <w:tcW w:w="1600" w:type="dxa"/>
            <w:shd w:val="clear" w:color="auto" w:fill="FFFFFF" w:themeFill="background1"/>
          </w:tcPr>
          <w:p w14:paraId="601B8DE2"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B</w:t>
            </w:r>
          </w:p>
        </w:tc>
        <w:tc>
          <w:tcPr>
            <w:tcW w:w="1670" w:type="dxa"/>
            <w:shd w:val="clear" w:color="auto" w:fill="FFFFFF" w:themeFill="background1"/>
          </w:tcPr>
          <w:p w14:paraId="1C1F022D"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C</w:t>
            </w:r>
          </w:p>
        </w:tc>
        <w:tc>
          <w:tcPr>
            <w:tcW w:w="1759" w:type="dxa"/>
            <w:shd w:val="clear" w:color="auto" w:fill="FFFFFF" w:themeFill="background1"/>
          </w:tcPr>
          <w:p w14:paraId="6CA3417A"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D</w:t>
            </w:r>
          </w:p>
        </w:tc>
      </w:tr>
      <w:tr w:rsidR="00F03C76" w:rsidRPr="00F45697" w14:paraId="32F287DA" w14:textId="77777777" w:rsidTr="00F03C76">
        <w:tc>
          <w:tcPr>
            <w:tcW w:w="1068" w:type="dxa"/>
            <w:shd w:val="clear" w:color="auto" w:fill="FFFFFF" w:themeFill="background1"/>
          </w:tcPr>
          <w:p w14:paraId="68374704"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2016</w:t>
            </w:r>
          </w:p>
        </w:tc>
        <w:tc>
          <w:tcPr>
            <w:tcW w:w="1576" w:type="dxa"/>
            <w:shd w:val="clear" w:color="auto" w:fill="FFFFFF" w:themeFill="background1"/>
          </w:tcPr>
          <w:p w14:paraId="2BAC5931"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color w:val="FF0000"/>
                <w:sz w:val="24"/>
                <w:szCs w:val="24"/>
              </w:rPr>
              <w:t>-33%</w:t>
            </w:r>
          </w:p>
        </w:tc>
        <w:tc>
          <w:tcPr>
            <w:tcW w:w="1615" w:type="dxa"/>
            <w:shd w:val="clear" w:color="auto" w:fill="FFFFFF" w:themeFill="background1"/>
          </w:tcPr>
          <w:p w14:paraId="0DE6867E"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color w:val="FF0000"/>
                <w:sz w:val="24"/>
                <w:szCs w:val="24"/>
              </w:rPr>
              <w:t>-17%</w:t>
            </w:r>
          </w:p>
        </w:tc>
        <w:tc>
          <w:tcPr>
            <w:tcW w:w="1600" w:type="dxa"/>
            <w:shd w:val="clear" w:color="auto" w:fill="FFFFFF" w:themeFill="background1"/>
          </w:tcPr>
          <w:p w14:paraId="5FC25382"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+25%</w:t>
            </w:r>
          </w:p>
        </w:tc>
        <w:tc>
          <w:tcPr>
            <w:tcW w:w="1670" w:type="dxa"/>
            <w:shd w:val="clear" w:color="auto" w:fill="FFFFFF" w:themeFill="background1"/>
          </w:tcPr>
          <w:p w14:paraId="3D0A83DC"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+20%</w:t>
            </w:r>
          </w:p>
        </w:tc>
        <w:tc>
          <w:tcPr>
            <w:tcW w:w="1759" w:type="dxa"/>
            <w:shd w:val="clear" w:color="auto" w:fill="FFFFFF" w:themeFill="background1"/>
          </w:tcPr>
          <w:p w14:paraId="57715C66"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+14%</w:t>
            </w:r>
          </w:p>
        </w:tc>
      </w:tr>
      <w:tr w:rsidR="00F03C76" w:rsidRPr="00F45697" w14:paraId="301E0EDB" w14:textId="77777777" w:rsidTr="00F03C76">
        <w:tc>
          <w:tcPr>
            <w:tcW w:w="1068" w:type="dxa"/>
            <w:shd w:val="clear" w:color="auto" w:fill="FFFFFF" w:themeFill="background1"/>
          </w:tcPr>
          <w:p w14:paraId="1D528506"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2017</w:t>
            </w:r>
          </w:p>
        </w:tc>
        <w:tc>
          <w:tcPr>
            <w:tcW w:w="1576" w:type="dxa"/>
            <w:shd w:val="clear" w:color="auto" w:fill="FFFFFF" w:themeFill="background1"/>
          </w:tcPr>
          <w:p w14:paraId="01C5EDF5"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+39%</w:t>
            </w:r>
          </w:p>
        </w:tc>
        <w:tc>
          <w:tcPr>
            <w:tcW w:w="1615" w:type="dxa"/>
            <w:shd w:val="clear" w:color="auto" w:fill="FFFFFF" w:themeFill="background1"/>
          </w:tcPr>
          <w:p w14:paraId="21467B04"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color w:val="FF0000"/>
                <w:sz w:val="24"/>
                <w:szCs w:val="24"/>
              </w:rPr>
              <w:t>-5%</w:t>
            </w:r>
          </w:p>
        </w:tc>
        <w:tc>
          <w:tcPr>
            <w:tcW w:w="1600" w:type="dxa"/>
            <w:shd w:val="clear" w:color="auto" w:fill="FFFFFF" w:themeFill="background1"/>
          </w:tcPr>
          <w:p w14:paraId="27EA05F9"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+60%</w:t>
            </w:r>
          </w:p>
        </w:tc>
        <w:tc>
          <w:tcPr>
            <w:tcW w:w="1670" w:type="dxa"/>
            <w:shd w:val="clear" w:color="auto" w:fill="FFFFFF" w:themeFill="background1"/>
          </w:tcPr>
          <w:p w14:paraId="57F3F0CE"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+34%</w:t>
            </w:r>
          </w:p>
        </w:tc>
        <w:tc>
          <w:tcPr>
            <w:tcW w:w="1759" w:type="dxa"/>
            <w:shd w:val="clear" w:color="auto" w:fill="FFFFFF" w:themeFill="background1"/>
          </w:tcPr>
          <w:p w14:paraId="4469F663"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color w:val="FF0000"/>
                <w:sz w:val="24"/>
                <w:szCs w:val="24"/>
              </w:rPr>
              <w:t>-14%</w:t>
            </w:r>
          </w:p>
        </w:tc>
      </w:tr>
      <w:tr w:rsidR="00F03C76" w:rsidRPr="00F45697" w14:paraId="00CBC01F" w14:textId="77777777" w:rsidTr="00F03C76">
        <w:tc>
          <w:tcPr>
            <w:tcW w:w="1068" w:type="dxa"/>
            <w:shd w:val="clear" w:color="auto" w:fill="FFFFFF" w:themeFill="background1"/>
          </w:tcPr>
          <w:p w14:paraId="0C2CA7B3"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lastRenderedPageBreak/>
              <w:t>2018</w:t>
            </w:r>
          </w:p>
        </w:tc>
        <w:tc>
          <w:tcPr>
            <w:tcW w:w="1576" w:type="dxa"/>
            <w:shd w:val="clear" w:color="auto" w:fill="FFFFFF" w:themeFill="background1"/>
          </w:tcPr>
          <w:p w14:paraId="282A4416"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color w:val="FF0000"/>
                <w:sz w:val="24"/>
                <w:szCs w:val="24"/>
              </w:rPr>
              <w:t>-47%</w:t>
            </w:r>
          </w:p>
        </w:tc>
        <w:tc>
          <w:tcPr>
            <w:tcW w:w="1615" w:type="dxa"/>
            <w:shd w:val="clear" w:color="auto" w:fill="FFFFFF" w:themeFill="background1"/>
          </w:tcPr>
          <w:p w14:paraId="7882D376"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color w:val="FF0000"/>
                <w:sz w:val="24"/>
                <w:szCs w:val="24"/>
              </w:rPr>
              <w:t>-1%</w:t>
            </w:r>
          </w:p>
        </w:tc>
        <w:tc>
          <w:tcPr>
            <w:tcW w:w="1600" w:type="dxa"/>
            <w:shd w:val="clear" w:color="auto" w:fill="FFFFFF" w:themeFill="background1"/>
          </w:tcPr>
          <w:p w14:paraId="4DF73D0B"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color w:val="FF0000"/>
                <w:sz w:val="24"/>
                <w:szCs w:val="24"/>
              </w:rPr>
              <w:t>-50%</w:t>
            </w:r>
          </w:p>
        </w:tc>
        <w:tc>
          <w:tcPr>
            <w:tcW w:w="1670" w:type="dxa"/>
            <w:shd w:val="clear" w:color="auto" w:fill="FFFFFF" w:themeFill="background1"/>
          </w:tcPr>
          <w:p w14:paraId="20EDAD7C"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+10%</w:t>
            </w:r>
          </w:p>
        </w:tc>
        <w:tc>
          <w:tcPr>
            <w:tcW w:w="1759" w:type="dxa"/>
            <w:shd w:val="clear" w:color="auto" w:fill="FFFFFF" w:themeFill="background1"/>
          </w:tcPr>
          <w:p w14:paraId="59252365"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color w:val="FF0000"/>
                <w:sz w:val="24"/>
                <w:szCs w:val="24"/>
              </w:rPr>
              <w:t>-9%</w:t>
            </w:r>
          </w:p>
        </w:tc>
      </w:tr>
      <w:tr w:rsidR="00F03C76" w:rsidRPr="00F45697" w14:paraId="4EDA91CB" w14:textId="77777777" w:rsidTr="00F03C76">
        <w:tc>
          <w:tcPr>
            <w:tcW w:w="1068" w:type="dxa"/>
            <w:shd w:val="clear" w:color="auto" w:fill="FFFFFF" w:themeFill="background1"/>
          </w:tcPr>
          <w:p w14:paraId="2396245A" w14:textId="77777777" w:rsidR="00F03C76" w:rsidRPr="00F45697" w:rsidRDefault="00F03C76" w:rsidP="00F03C76">
            <w:pPr>
              <w:widowControl w:val="0"/>
              <w:jc w:val="both"/>
              <w:rPr>
                <w:rFonts w:ascii="Times New Roman" w:hAnsi="Times New Roman" w:cs="Times New Roman"/>
                <w:b/>
                <w:sz w:val="24"/>
                <w:szCs w:val="24"/>
              </w:rPr>
            </w:pPr>
            <w:r w:rsidRPr="00F45697">
              <w:rPr>
                <w:rFonts w:ascii="Times New Roman" w:hAnsi="Times New Roman" w:cs="Times New Roman"/>
                <w:b/>
                <w:sz w:val="24"/>
                <w:szCs w:val="24"/>
              </w:rPr>
              <w:t>2019</w:t>
            </w:r>
          </w:p>
        </w:tc>
        <w:tc>
          <w:tcPr>
            <w:tcW w:w="1576" w:type="dxa"/>
            <w:shd w:val="clear" w:color="auto" w:fill="FFFFFF" w:themeFill="background1"/>
          </w:tcPr>
          <w:p w14:paraId="51FD6849" w14:textId="77777777" w:rsidR="00F03C76" w:rsidRPr="00F45697" w:rsidRDefault="00F03C76" w:rsidP="00F03C76">
            <w:pPr>
              <w:widowControl w:val="0"/>
              <w:jc w:val="center"/>
              <w:rPr>
                <w:rFonts w:ascii="Times New Roman" w:hAnsi="Times New Roman" w:cs="Times New Roman"/>
                <w:b/>
                <w:color w:val="FF0000"/>
                <w:sz w:val="24"/>
                <w:szCs w:val="24"/>
              </w:rPr>
            </w:pPr>
            <w:r w:rsidRPr="00F45697">
              <w:rPr>
                <w:rFonts w:ascii="Times New Roman" w:hAnsi="Times New Roman" w:cs="Times New Roman"/>
                <w:b/>
                <w:color w:val="FF0000"/>
                <w:sz w:val="24"/>
                <w:szCs w:val="24"/>
              </w:rPr>
              <w:t>-29%</w:t>
            </w:r>
          </w:p>
        </w:tc>
        <w:tc>
          <w:tcPr>
            <w:tcW w:w="1615" w:type="dxa"/>
            <w:shd w:val="clear" w:color="auto" w:fill="FFFFFF" w:themeFill="background1"/>
          </w:tcPr>
          <w:p w14:paraId="0196AAD4" w14:textId="77777777" w:rsidR="00F03C76" w:rsidRPr="00F45697" w:rsidRDefault="00F03C76" w:rsidP="00F03C76">
            <w:pPr>
              <w:widowControl w:val="0"/>
              <w:jc w:val="center"/>
              <w:rPr>
                <w:rFonts w:ascii="Times New Roman" w:hAnsi="Times New Roman" w:cs="Times New Roman"/>
                <w:b/>
                <w:color w:val="FF0000"/>
                <w:sz w:val="24"/>
                <w:szCs w:val="24"/>
              </w:rPr>
            </w:pPr>
            <w:r w:rsidRPr="00F45697">
              <w:rPr>
                <w:rFonts w:ascii="Times New Roman" w:hAnsi="Times New Roman" w:cs="Times New Roman"/>
                <w:b/>
                <w:sz w:val="24"/>
                <w:szCs w:val="24"/>
              </w:rPr>
              <w:t>0%</w:t>
            </w:r>
          </w:p>
        </w:tc>
        <w:tc>
          <w:tcPr>
            <w:tcW w:w="1600" w:type="dxa"/>
            <w:shd w:val="clear" w:color="auto" w:fill="FFFFFF" w:themeFill="background1"/>
          </w:tcPr>
          <w:p w14:paraId="0C242AD6" w14:textId="77777777" w:rsidR="00F03C76" w:rsidRPr="00F45697" w:rsidRDefault="00F03C76" w:rsidP="00F03C76">
            <w:pPr>
              <w:widowControl w:val="0"/>
              <w:jc w:val="center"/>
              <w:rPr>
                <w:rFonts w:ascii="Times New Roman" w:hAnsi="Times New Roman" w:cs="Times New Roman"/>
                <w:b/>
                <w:color w:val="FF0000"/>
                <w:sz w:val="24"/>
                <w:szCs w:val="24"/>
              </w:rPr>
            </w:pPr>
            <w:r w:rsidRPr="00F45697">
              <w:rPr>
                <w:rFonts w:ascii="Times New Roman" w:hAnsi="Times New Roman" w:cs="Times New Roman"/>
                <w:b/>
                <w:color w:val="FF0000"/>
                <w:sz w:val="24"/>
                <w:szCs w:val="24"/>
              </w:rPr>
              <w:t>-25%</w:t>
            </w:r>
          </w:p>
        </w:tc>
        <w:tc>
          <w:tcPr>
            <w:tcW w:w="1670" w:type="dxa"/>
            <w:shd w:val="clear" w:color="auto" w:fill="FFFFFF" w:themeFill="background1"/>
          </w:tcPr>
          <w:p w14:paraId="628C0079"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color w:val="FF0000"/>
                <w:sz w:val="24"/>
                <w:szCs w:val="24"/>
              </w:rPr>
              <w:t>-20%</w:t>
            </w:r>
          </w:p>
        </w:tc>
        <w:tc>
          <w:tcPr>
            <w:tcW w:w="1759" w:type="dxa"/>
            <w:shd w:val="clear" w:color="auto" w:fill="FFFFFF" w:themeFill="background1"/>
          </w:tcPr>
          <w:p w14:paraId="2FFB1828" w14:textId="77777777" w:rsidR="00F03C76" w:rsidRPr="00F45697" w:rsidRDefault="00F03C76" w:rsidP="00F03C76">
            <w:pPr>
              <w:widowControl w:val="0"/>
              <w:jc w:val="center"/>
              <w:rPr>
                <w:rFonts w:ascii="Times New Roman" w:hAnsi="Times New Roman" w:cs="Times New Roman"/>
                <w:b/>
                <w:color w:val="FF0000"/>
                <w:sz w:val="24"/>
                <w:szCs w:val="24"/>
              </w:rPr>
            </w:pPr>
            <w:r w:rsidRPr="00F45697">
              <w:rPr>
                <w:rFonts w:ascii="Times New Roman" w:hAnsi="Times New Roman" w:cs="Times New Roman"/>
                <w:b/>
                <w:color w:val="FF0000"/>
                <w:sz w:val="24"/>
                <w:szCs w:val="24"/>
              </w:rPr>
              <w:t>-21%</w:t>
            </w:r>
          </w:p>
        </w:tc>
      </w:tr>
    </w:tbl>
    <w:p w14:paraId="3217FBBA" w14:textId="77777777" w:rsidR="00F03C76" w:rsidRPr="00F45697" w:rsidRDefault="00F03C76" w:rsidP="00F03C76">
      <w:pPr>
        <w:widowControl w:val="0"/>
        <w:rPr>
          <w:rFonts w:ascii="Times New Roman" w:hAnsi="Times New Roman" w:cs="Times New Roman"/>
          <w:sz w:val="24"/>
          <w:szCs w:val="24"/>
        </w:rPr>
      </w:pPr>
    </w:p>
    <w:p w14:paraId="5D20E663" w14:textId="77777777" w:rsidR="00577FBC" w:rsidRDefault="00577FBC" w:rsidP="00F03C76">
      <w:pPr>
        <w:widowControl w:val="0"/>
        <w:spacing w:after="120"/>
        <w:jc w:val="both"/>
        <w:rPr>
          <w:rFonts w:ascii="Times New Roman" w:hAnsi="Times New Roman" w:cs="Times New Roman"/>
          <w:i/>
          <w:sz w:val="24"/>
          <w:szCs w:val="24"/>
        </w:rPr>
      </w:pPr>
    </w:p>
    <w:p w14:paraId="5233394F" w14:textId="77777777" w:rsidR="00F03C76" w:rsidRPr="00F45697" w:rsidRDefault="00F03C76" w:rsidP="00F03C76">
      <w:pPr>
        <w:widowControl w:val="0"/>
        <w:spacing w:after="120"/>
        <w:jc w:val="both"/>
        <w:rPr>
          <w:rFonts w:ascii="Times New Roman" w:hAnsi="Times New Roman" w:cs="Times New Roman"/>
          <w:i/>
          <w:sz w:val="24"/>
          <w:szCs w:val="24"/>
        </w:rPr>
      </w:pPr>
      <w:r w:rsidRPr="00F45697">
        <w:rPr>
          <w:rFonts w:ascii="Times New Roman" w:hAnsi="Times New Roman" w:cs="Times New Roman"/>
          <w:i/>
          <w:sz w:val="24"/>
          <w:szCs w:val="24"/>
        </w:rPr>
        <w:t>Tabuľka 4: Súčty počtov zaevidovaných publikácii v jednotlivých skupinách publikačnej činnosti za dvojročné obdobia: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44"/>
        <w:gridCol w:w="1502"/>
        <w:gridCol w:w="1543"/>
        <w:gridCol w:w="1524"/>
        <w:gridCol w:w="1579"/>
        <w:gridCol w:w="1670"/>
      </w:tblGrid>
      <w:tr w:rsidR="00F03C76" w:rsidRPr="00F45697" w14:paraId="358A49FE" w14:textId="77777777" w:rsidTr="00F03C76">
        <w:tc>
          <w:tcPr>
            <w:tcW w:w="1068" w:type="dxa"/>
            <w:shd w:val="clear" w:color="auto" w:fill="FFFFFF" w:themeFill="background1"/>
          </w:tcPr>
          <w:p w14:paraId="122A6145" w14:textId="77777777" w:rsidR="00F03C76" w:rsidRPr="00F45697" w:rsidRDefault="00F03C76" w:rsidP="00F03C76">
            <w:pPr>
              <w:widowControl w:val="0"/>
              <w:jc w:val="both"/>
              <w:rPr>
                <w:rFonts w:ascii="Times New Roman" w:hAnsi="Times New Roman" w:cs="Times New Roman"/>
                <w:sz w:val="24"/>
                <w:szCs w:val="24"/>
              </w:rPr>
            </w:pPr>
          </w:p>
        </w:tc>
        <w:tc>
          <w:tcPr>
            <w:tcW w:w="1576" w:type="dxa"/>
            <w:shd w:val="clear" w:color="auto" w:fill="FFFFFF" w:themeFill="background1"/>
          </w:tcPr>
          <w:p w14:paraId="7EE2582C"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A1</w:t>
            </w:r>
          </w:p>
        </w:tc>
        <w:tc>
          <w:tcPr>
            <w:tcW w:w="1615" w:type="dxa"/>
            <w:shd w:val="clear" w:color="auto" w:fill="FFFFFF" w:themeFill="background1"/>
          </w:tcPr>
          <w:p w14:paraId="4C5D9475"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A2</w:t>
            </w:r>
          </w:p>
        </w:tc>
        <w:tc>
          <w:tcPr>
            <w:tcW w:w="1600" w:type="dxa"/>
            <w:shd w:val="clear" w:color="auto" w:fill="FFFFFF" w:themeFill="background1"/>
          </w:tcPr>
          <w:p w14:paraId="3D152BBD"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B</w:t>
            </w:r>
          </w:p>
        </w:tc>
        <w:tc>
          <w:tcPr>
            <w:tcW w:w="1670" w:type="dxa"/>
            <w:shd w:val="clear" w:color="auto" w:fill="FFFFFF" w:themeFill="background1"/>
          </w:tcPr>
          <w:p w14:paraId="703BC654"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C</w:t>
            </w:r>
          </w:p>
        </w:tc>
        <w:tc>
          <w:tcPr>
            <w:tcW w:w="1759" w:type="dxa"/>
            <w:shd w:val="clear" w:color="auto" w:fill="FFFFFF" w:themeFill="background1"/>
          </w:tcPr>
          <w:p w14:paraId="40346818"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D</w:t>
            </w:r>
          </w:p>
        </w:tc>
      </w:tr>
      <w:tr w:rsidR="00F03C76" w:rsidRPr="00F45697" w14:paraId="69BCAC2F" w14:textId="77777777" w:rsidTr="00F03C76">
        <w:tc>
          <w:tcPr>
            <w:tcW w:w="1068" w:type="dxa"/>
            <w:shd w:val="clear" w:color="auto" w:fill="FFFFFF" w:themeFill="background1"/>
          </w:tcPr>
          <w:p w14:paraId="154576FC"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2015/2016</w:t>
            </w:r>
          </w:p>
        </w:tc>
        <w:tc>
          <w:tcPr>
            <w:tcW w:w="1576" w:type="dxa"/>
            <w:shd w:val="clear" w:color="auto" w:fill="FFFFFF" w:themeFill="background1"/>
          </w:tcPr>
          <w:p w14:paraId="24F24FA1"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127</w:t>
            </w:r>
          </w:p>
        </w:tc>
        <w:tc>
          <w:tcPr>
            <w:tcW w:w="1615" w:type="dxa"/>
            <w:shd w:val="clear" w:color="auto" w:fill="FFFFFF" w:themeFill="background1"/>
          </w:tcPr>
          <w:p w14:paraId="7EE5A229"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133</w:t>
            </w:r>
          </w:p>
        </w:tc>
        <w:tc>
          <w:tcPr>
            <w:tcW w:w="1600" w:type="dxa"/>
            <w:shd w:val="clear" w:color="auto" w:fill="FFFFFF" w:themeFill="background1"/>
          </w:tcPr>
          <w:p w14:paraId="4A8AF475"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18</w:t>
            </w:r>
          </w:p>
        </w:tc>
        <w:tc>
          <w:tcPr>
            <w:tcW w:w="1670" w:type="dxa"/>
            <w:shd w:val="clear" w:color="auto" w:fill="FFFFFF" w:themeFill="background1"/>
          </w:tcPr>
          <w:p w14:paraId="4FD10631"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53</w:t>
            </w:r>
          </w:p>
        </w:tc>
        <w:tc>
          <w:tcPr>
            <w:tcW w:w="1759" w:type="dxa"/>
            <w:shd w:val="clear" w:color="auto" w:fill="FFFFFF" w:themeFill="background1"/>
          </w:tcPr>
          <w:p w14:paraId="20E76FE7"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874</w:t>
            </w:r>
          </w:p>
        </w:tc>
      </w:tr>
      <w:tr w:rsidR="00F03C76" w:rsidRPr="00F45697" w14:paraId="1B0314B2" w14:textId="77777777" w:rsidTr="00F03C76">
        <w:tc>
          <w:tcPr>
            <w:tcW w:w="1068" w:type="dxa"/>
            <w:shd w:val="clear" w:color="auto" w:fill="FFFFFF" w:themeFill="background1"/>
          </w:tcPr>
          <w:p w14:paraId="06267AEB"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2016/2017</w:t>
            </w:r>
          </w:p>
        </w:tc>
        <w:tc>
          <w:tcPr>
            <w:tcW w:w="1576" w:type="dxa"/>
            <w:shd w:val="clear" w:color="auto" w:fill="FFFFFF" w:themeFill="background1"/>
          </w:tcPr>
          <w:p w14:paraId="0D4635CF"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122</w:t>
            </w:r>
          </w:p>
        </w:tc>
        <w:tc>
          <w:tcPr>
            <w:tcW w:w="1615" w:type="dxa"/>
            <w:shd w:val="clear" w:color="auto" w:fill="FFFFFF" w:themeFill="background1"/>
          </w:tcPr>
          <w:p w14:paraId="598AEEA9"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117</w:t>
            </w:r>
          </w:p>
        </w:tc>
        <w:tc>
          <w:tcPr>
            <w:tcW w:w="1600" w:type="dxa"/>
            <w:shd w:val="clear" w:color="auto" w:fill="FFFFFF" w:themeFill="background1"/>
          </w:tcPr>
          <w:p w14:paraId="41F2A688"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26</w:t>
            </w:r>
          </w:p>
        </w:tc>
        <w:tc>
          <w:tcPr>
            <w:tcW w:w="1670" w:type="dxa"/>
            <w:shd w:val="clear" w:color="auto" w:fill="FFFFFF" w:themeFill="background1"/>
          </w:tcPr>
          <w:p w14:paraId="14EB80C8"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68</w:t>
            </w:r>
          </w:p>
        </w:tc>
        <w:tc>
          <w:tcPr>
            <w:tcW w:w="1759" w:type="dxa"/>
            <w:shd w:val="clear" w:color="auto" w:fill="FFFFFF" w:themeFill="background1"/>
          </w:tcPr>
          <w:p w14:paraId="29B8362D"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866</w:t>
            </w:r>
          </w:p>
        </w:tc>
      </w:tr>
      <w:tr w:rsidR="00F03C76" w:rsidRPr="00F45697" w14:paraId="468D7EB7" w14:textId="77777777" w:rsidTr="00F03C76">
        <w:tc>
          <w:tcPr>
            <w:tcW w:w="1068" w:type="dxa"/>
            <w:shd w:val="clear" w:color="auto" w:fill="FFFFFF" w:themeFill="background1"/>
          </w:tcPr>
          <w:p w14:paraId="603DBAEB"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2017/2018</w:t>
            </w:r>
          </w:p>
        </w:tc>
        <w:tc>
          <w:tcPr>
            <w:tcW w:w="1576" w:type="dxa"/>
            <w:shd w:val="clear" w:color="auto" w:fill="FFFFFF" w:themeFill="background1"/>
          </w:tcPr>
          <w:p w14:paraId="3B38A36F"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108</w:t>
            </w:r>
          </w:p>
        </w:tc>
        <w:tc>
          <w:tcPr>
            <w:tcW w:w="1615" w:type="dxa"/>
            <w:shd w:val="clear" w:color="auto" w:fill="FFFFFF" w:themeFill="background1"/>
          </w:tcPr>
          <w:p w14:paraId="06E2BFE8"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113</w:t>
            </w:r>
          </w:p>
        </w:tc>
        <w:tc>
          <w:tcPr>
            <w:tcW w:w="1600" w:type="dxa"/>
            <w:shd w:val="clear" w:color="auto" w:fill="FFFFFF" w:themeFill="background1"/>
          </w:tcPr>
          <w:p w14:paraId="43E8CDF2"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24</w:t>
            </w:r>
          </w:p>
        </w:tc>
        <w:tc>
          <w:tcPr>
            <w:tcW w:w="1670" w:type="dxa"/>
            <w:shd w:val="clear" w:color="auto" w:fill="FFFFFF" w:themeFill="background1"/>
          </w:tcPr>
          <w:p w14:paraId="55318C43"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82</w:t>
            </w:r>
          </w:p>
        </w:tc>
        <w:tc>
          <w:tcPr>
            <w:tcW w:w="1759" w:type="dxa"/>
            <w:shd w:val="clear" w:color="auto" w:fill="FFFFFF" w:themeFill="background1"/>
          </w:tcPr>
          <w:p w14:paraId="68DECDE3"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759</w:t>
            </w:r>
          </w:p>
        </w:tc>
      </w:tr>
      <w:tr w:rsidR="00F03C76" w:rsidRPr="00F45697" w14:paraId="20AEB65C" w14:textId="77777777" w:rsidTr="00F03C76">
        <w:tc>
          <w:tcPr>
            <w:tcW w:w="1068" w:type="dxa"/>
            <w:shd w:val="clear" w:color="auto" w:fill="FFFFFF" w:themeFill="background1"/>
          </w:tcPr>
          <w:p w14:paraId="3D4318FC"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2018/2019</w:t>
            </w:r>
          </w:p>
        </w:tc>
        <w:tc>
          <w:tcPr>
            <w:tcW w:w="1576" w:type="dxa"/>
            <w:shd w:val="clear" w:color="auto" w:fill="FFFFFF" w:themeFill="background1"/>
          </w:tcPr>
          <w:p w14:paraId="5222419B"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63</w:t>
            </w:r>
          </w:p>
        </w:tc>
        <w:tc>
          <w:tcPr>
            <w:tcW w:w="1615" w:type="dxa"/>
            <w:shd w:val="clear" w:color="auto" w:fill="FFFFFF" w:themeFill="background1"/>
          </w:tcPr>
          <w:p w14:paraId="073BAAC8"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112</w:t>
            </w:r>
          </w:p>
        </w:tc>
        <w:tc>
          <w:tcPr>
            <w:tcW w:w="1600" w:type="dxa"/>
            <w:shd w:val="clear" w:color="auto" w:fill="FFFFFF" w:themeFill="background1"/>
          </w:tcPr>
          <w:p w14:paraId="17137B79"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14</w:t>
            </w:r>
          </w:p>
        </w:tc>
        <w:tc>
          <w:tcPr>
            <w:tcW w:w="1670" w:type="dxa"/>
            <w:shd w:val="clear" w:color="auto" w:fill="FFFFFF" w:themeFill="background1"/>
          </w:tcPr>
          <w:p w14:paraId="61748900"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77</w:t>
            </w:r>
          </w:p>
        </w:tc>
        <w:tc>
          <w:tcPr>
            <w:tcW w:w="1759" w:type="dxa"/>
            <w:shd w:val="clear" w:color="auto" w:fill="FFFFFF" w:themeFill="background1"/>
          </w:tcPr>
          <w:p w14:paraId="4EB8C01B"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644</w:t>
            </w:r>
          </w:p>
        </w:tc>
      </w:tr>
      <w:tr w:rsidR="00F03C76" w:rsidRPr="00F45697" w14:paraId="390C7FBF" w14:textId="77777777" w:rsidTr="00F03C76">
        <w:tc>
          <w:tcPr>
            <w:tcW w:w="1068" w:type="dxa"/>
            <w:shd w:val="clear" w:color="auto" w:fill="FFFFFF" w:themeFill="background1"/>
          </w:tcPr>
          <w:p w14:paraId="6996A622" w14:textId="77777777" w:rsidR="00F03C76" w:rsidRPr="00F45697" w:rsidRDefault="00F03C76" w:rsidP="00F03C76">
            <w:pPr>
              <w:widowControl w:val="0"/>
              <w:jc w:val="both"/>
              <w:rPr>
                <w:rFonts w:ascii="Times New Roman" w:hAnsi="Times New Roman" w:cs="Times New Roman"/>
                <w:b/>
                <w:sz w:val="24"/>
                <w:szCs w:val="24"/>
              </w:rPr>
            </w:pPr>
          </w:p>
        </w:tc>
        <w:tc>
          <w:tcPr>
            <w:tcW w:w="1576" w:type="dxa"/>
            <w:shd w:val="clear" w:color="auto" w:fill="FFFFFF" w:themeFill="background1"/>
          </w:tcPr>
          <w:p w14:paraId="537067D4" w14:textId="77777777" w:rsidR="00F03C76" w:rsidRPr="00F45697" w:rsidRDefault="00F03C76" w:rsidP="00F03C76">
            <w:pPr>
              <w:widowControl w:val="0"/>
              <w:jc w:val="center"/>
              <w:rPr>
                <w:rFonts w:ascii="Times New Roman" w:hAnsi="Times New Roman" w:cs="Times New Roman"/>
                <w:b/>
                <w:color w:val="FF0000"/>
                <w:sz w:val="24"/>
                <w:szCs w:val="24"/>
              </w:rPr>
            </w:pPr>
            <w:r w:rsidRPr="00F45697">
              <w:rPr>
                <w:rFonts w:ascii="Times New Roman" w:hAnsi="Times New Roman" w:cs="Times New Roman"/>
                <w:b/>
                <w:color w:val="FF0000"/>
                <w:sz w:val="24"/>
                <w:szCs w:val="24"/>
              </w:rPr>
              <w:t>-42%</w:t>
            </w:r>
          </w:p>
        </w:tc>
        <w:tc>
          <w:tcPr>
            <w:tcW w:w="1615" w:type="dxa"/>
            <w:shd w:val="clear" w:color="auto" w:fill="FFFFFF" w:themeFill="background1"/>
          </w:tcPr>
          <w:p w14:paraId="1A4C0510" w14:textId="77777777" w:rsidR="00F03C76" w:rsidRPr="00F45697" w:rsidRDefault="00F03C76" w:rsidP="00F03C76">
            <w:pPr>
              <w:widowControl w:val="0"/>
              <w:jc w:val="center"/>
              <w:rPr>
                <w:rFonts w:ascii="Times New Roman" w:hAnsi="Times New Roman" w:cs="Times New Roman"/>
                <w:b/>
                <w:color w:val="FF0000"/>
                <w:sz w:val="24"/>
                <w:szCs w:val="24"/>
              </w:rPr>
            </w:pPr>
            <w:r w:rsidRPr="00F45697">
              <w:rPr>
                <w:rFonts w:ascii="Times New Roman" w:hAnsi="Times New Roman" w:cs="Times New Roman"/>
                <w:b/>
                <w:color w:val="FF0000"/>
                <w:sz w:val="24"/>
                <w:szCs w:val="24"/>
              </w:rPr>
              <w:t>-0,9%</w:t>
            </w:r>
          </w:p>
        </w:tc>
        <w:tc>
          <w:tcPr>
            <w:tcW w:w="1600" w:type="dxa"/>
            <w:shd w:val="clear" w:color="auto" w:fill="FFFFFF" w:themeFill="background1"/>
          </w:tcPr>
          <w:p w14:paraId="716AF081" w14:textId="77777777" w:rsidR="00F03C76" w:rsidRPr="00F45697" w:rsidRDefault="00F03C76" w:rsidP="00F03C76">
            <w:pPr>
              <w:widowControl w:val="0"/>
              <w:jc w:val="center"/>
              <w:rPr>
                <w:rFonts w:ascii="Times New Roman" w:hAnsi="Times New Roman" w:cs="Times New Roman"/>
                <w:b/>
                <w:color w:val="FF0000"/>
                <w:sz w:val="24"/>
                <w:szCs w:val="24"/>
              </w:rPr>
            </w:pPr>
            <w:r w:rsidRPr="00F45697">
              <w:rPr>
                <w:rFonts w:ascii="Times New Roman" w:hAnsi="Times New Roman" w:cs="Times New Roman"/>
                <w:b/>
                <w:color w:val="FF0000"/>
                <w:sz w:val="24"/>
                <w:szCs w:val="24"/>
              </w:rPr>
              <w:t>-42%</w:t>
            </w:r>
          </w:p>
        </w:tc>
        <w:tc>
          <w:tcPr>
            <w:tcW w:w="1670" w:type="dxa"/>
            <w:shd w:val="clear" w:color="auto" w:fill="FFFFFF" w:themeFill="background1"/>
          </w:tcPr>
          <w:p w14:paraId="2E997FD2"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color w:val="FF0000"/>
                <w:sz w:val="24"/>
                <w:szCs w:val="24"/>
              </w:rPr>
              <w:t>-6%</w:t>
            </w:r>
          </w:p>
        </w:tc>
        <w:tc>
          <w:tcPr>
            <w:tcW w:w="1759" w:type="dxa"/>
            <w:shd w:val="clear" w:color="auto" w:fill="FFFFFF" w:themeFill="background1"/>
          </w:tcPr>
          <w:p w14:paraId="51C977F9" w14:textId="77777777" w:rsidR="00F03C76" w:rsidRPr="00F45697" w:rsidRDefault="00F03C76" w:rsidP="00F03C76">
            <w:pPr>
              <w:widowControl w:val="0"/>
              <w:jc w:val="center"/>
              <w:rPr>
                <w:rFonts w:ascii="Times New Roman" w:hAnsi="Times New Roman" w:cs="Times New Roman"/>
                <w:b/>
                <w:color w:val="FF0000"/>
                <w:sz w:val="24"/>
                <w:szCs w:val="24"/>
              </w:rPr>
            </w:pPr>
            <w:r w:rsidRPr="00F45697">
              <w:rPr>
                <w:rFonts w:ascii="Times New Roman" w:hAnsi="Times New Roman" w:cs="Times New Roman"/>
                <w:b/>
                <w:color w:val="FF0000"/>
                <w:sz w:val="24"/>
                <w:szCs w:val="24"/>
              </w:rPr>
              <w:t>-15%</w:t>
            </w:r>
          </w:p>
        </w:tc>
      </w:tr>
    </w:tbl>
    <w:p w14:paraId="2F8D98A1" w14:textId="77777777" w:rsidR="00F03C76" w:rsidRPr="00F45697" w:rsidRDefault="00F03C76" w:rsidP="00F03C76">
      <w:pPr>
        <w:widowControl w:val="0"/>
        <w:rPr>
          <w:rFonts w:ascii="Times New Roman" w:hAnsi="Times New Roman" w:cs="Times New Roman"/>
          <w:sz w:val="24"/>
          <w:szCs w:val="24"/>
        </w:rPr>
      </w:pPr>
    </w:p>
    <w:p w14:paraId="662534F3" w14:textId="77777777" w:rsidR="00F03C76" w:rsidRPr="00F45697" w:rsidRDefault="00F03C76" w:rsidP="00F03C76">
      <w:pPr>
        <w:widowControl w:val="0"/>
        <w:spacing w:after="120"/>
        <w:jc w:val="both"/>
        <w:rPr>
          <w:rFonts w:ascii="Times New Roman" w:hAnsi="Times New Roman" w:cs="Times New Roman"/>
          <w:i/>
          <w:sz w:val="24"/>
          <w:szCs w:val="24"/>
        </w:rPr>
      </w:pPr>
      <w:r w:rsidRPr="00F45697">
        <w:rPr>
          <w:rFonts w:ascii="Times New Roman" w:hAnsi="Times New Roman" w:cs="Times New Roman"/>
          <w:i/>
          <w:sz w:val="24"/>
          <w:szCs w:val="24"/>
        </w:rPr>
        <w:t>Tabuľka 5: Percentuálny podiel jednotlivých katedier FF UMB na dosiahnutých publikačných výkonoch v skupinách kategórií publikačnej činnosti v roku vykazovania 2019 (v zátvorke zmena oproti roku 2018)</w:t>
      </w:r>
    </w:p>
    <w:tbl>
      <w:tblPr>
        <w:tblStyle w:val="Mriekatabuky"/>
        <w:tblW w:w="0" w:type="auto"/>
        <w:tblLook w:val="04A0" w:firstRow="1" w:lastRow="0" w:firstColumn="1" w:lastColumn="0" w:noHBand="0" w:noVBand="1"/>
      </w:tblPr>
      <w:tblGrid>
        <w:gridCol w:w="1696"/>
        <w:gridCol w:w="1336"/>
        <w:gridCol w:w="1509"/>
        <w:gridCol w:w="1503"/>
        <w:gridCol w:w="1509"/>
        <w:gridCol w:w="1509"/>
      </w:tblGrid>
      <w:tr w:rsidR="00F03C76" w:rsidRPr="00F45697" w14:paraId="16A9DE9C" w14:textId="77777777" w:rsidTr="00F03C76">
        <w:tc>
          <w:tcPr>
            <w:tcW w:w="1696" w:type="dxa"/>
          </w:tcPr>
          <w:p w14:paraId="3C6D2DA9" w14:textId="77777777" w:rsidR="00F03C76" w:rsidRPr="00F45697" w:rsidRDefault="00F03C76" w:rsidP="00F03C76">
            <w:pPr>
              <w:widowControl w:val="0"/>
              <w:spacing w:line="276" w:lineRule="auto"/>
              <w:jc w:val="both"/>
              <w:rPr>
                <w:b/>
                <w:sz w:val="24"/>
                <w:szCs w:val="24"/>
              </w:rPr>
            </w:pPr>
          </w:p>
        </w:tc>
        <w:tc>
          <w:tcPr>
            <w:tcW w:w="1336" w:type="dxa"/>
          </w:tcPr>
          <w:p w14:paraId="437D8F00" w14:textId="77777777" w:rsidR="00F03C76" w:rsidRPr="00F45697" w:rsidRDefault="00F03C76" w:rsidP="00F03C76">
            <w:pPr>
              <w:widowControl w:val="0"/>
              <w:spacing w:line="276" w:lineRule="auto"/>
              <w:jc w:val="both"/>
              <w:rPr>
                <w:b/>
                <w:sz w:val="24"/>
                <w:szCs w:val="24"/>
              </w:rPr>
            </w:pPr>
            <w:r w:rsidRPr="00F45697">
              <w:rPr>
                <w:b/>
                <w:sz w:val="24"/>
                <w:szCs w:val="24"/>
              </w:rPr>
              <w:t>A1</w:t>
            </w:r>
          </w:p>
        </w:tc>
        <w:tc>
          <w:tcPr>
            <w:tcW w:w="1509" w:type="dxa"/>
          </w:tcPr>
          <w:p w14:paraId="42E3CE56" w14:textId="77777777" w:rsidR="00F03C76" w:rsidRPr="00F45697" w:rsidRDefault="00F03C76" w:rsidP="00F03C76">
            <w:pPr>
              <w:widowControl w:val="0"/>
              <w:spacing w:line="276" w:lineRule="auto"/>
              <w:jc w:val="both"/>
              <w:rPr>
                <w:b/>
                <w:sz w:val="24"/>
                <w:szCs w:val="24"/>
              </w:rPr>
            </w:pPr>
            <w:r w:rsidRPr="00F45697">
              <w:rPr>
                <w:b/>
                <w:sz w:val="24"/>
                <w:szCs w:val="24"/>
              </w:rPr>
              <w:t>A2</w:t>
            </w:r>
          </w:p>
        </w:tc>
        <w:tc>
          <w:tcPr>
            <w:tcW w:w="1503" w:type="dxa"/>
          </w:tcPr>
          <w:p w14:paraId="386FA331" w14:textId="77777777" w:rsidR="00F03C76" w:rsidRPr="00F45697" w:rsidRDefault="00F03C76" w:rsidP="00F03C76">
            <w:pPr>
              <w:widowControl w:val="0"/>
              <w:spacing w:line="276" w:lineRule="auto"/>
              <w:jc w:val="both"/>
              <w:rPr>
                <w:b/>
                <w:sz w:val="24"/>
                <w:szCs w:val="24"/>
              </w:rPr>
            </w:pPr>
            <w:r w:rsidRPr="00F45697">
              <w:rPr>
                <w:b/>
                <w:sz w:val="24"/>
                <w:szCs w:val="24"/>
              </w:rPr>
              <w:t>B</w:t>
            </w:r>
          </w:p>
        </w:tc>
        <w:tc>
          <w:tcPr>
            <w:tcW w:w="1509" w:type="dxa"/>
          </w:tcPr>
          <w:p w14:paraId="2DD4627F" w14:textId="77777777" w:rsidR="00F03C76" w:rsidRPr="00F45697" w:rsidRDefault="00F03C76" w:rsidP="00F03C76">
            <w:pPr>
              <w:widowControl w:val="0"/>
              <w:spacing w:line="276" w:lineRule="auto"/>
              <w:jc w:val="both"/>
              <w:rPr>
                <w:b/>
                <w:sz w:val="24"/>
                <w:szCs w:val="24"/>
              </w:rPr>
            </w:pPr>
            <w:r w:rsidRPr="00F45697">
              <w:rPr>
                <w:b/>
                <w:sz w:val="24"/>
                <w:szCs w:val="24"/>
              </w:rPr>
              <w:t>C</w:t>
            </w:r>
          </w:p>
        </w:tc>
        <w:tc>
          <w:tcPr>
            <w:tcW w:w="1509" w:type="dxa"/>
          </w:tcPr>
          <w:p w14:paraId="47D377DB" w14:textId="77777777" w:rsidR="00F03C76" w:rsidRPr="00F45697" w:rsidRDefault="00F03C76" w:rsidP="00F03C76">
            <w:pPr>
              <w:widowControl w:val="0"/>
              <w:spacing w:line="276" w:lineRule="auto"/>
              <w:jc w:val="both"/>
              <w:rPr>
                <w:b/>
                <w:sz w:val="24"/>
                <w:szCs w:val="24"/>
              </w:rPr>
            </w:pPr>
            <w:r w:rsidRPr="00F45697">
              <w:rPr>
                <w:b/>
                <w:sz w:val="24"/>
                <w:szCs w:val="24"/>
              </w:rPr>
              <w:t>D</w:t>
            </w:r>
          </w:p>
        </w:tc>
      </w:tr>
      <w:tr w:rsidR="00F03C76" w:rsidRPr="00F45697" w14:paraId="2E9B4DC6" w14:textId="77777777" w:rsidTr="00F03C76">
        <w:tc>
          <w:tcPr>
            <w:tcW w:w="1696" w:type="dxa"/>
          </w:tcPr>
          <w:p w14:paraId="0DCDB62E" w14:textId="77777777" w:rsidR="00F03C76" w:rsidRPr="00F45697" w:rsidRDefault="00F03C76" w:rsidP="00F03C76">
            <w:pPr>
              <w:widowControl w:val="0"/>
              <w:spacing w:line="276" w:lineRule="auto"/>
              <w:jc w:val="both"/>
              <w:rPr>
                <w:b/>
                <w:sz w:val="24"/>
                <w:szCs w:val="24"/>
              </w:rPr>
            </w:pPr>
            <w:r w:rsidRPr="00F45697">
              <w:rPr>
                <w:b/>
                <w:sz w:val="24"/>
                <w:szCs w:val="24"/>
              </w:rPr>
              <w:t xml:space="preserve">KAA </w:t>
            </w:r>
          </w:p>
        </w:tc>
        <w:tc>
          <w:tcPr>
            <w:tcW w:w="1336" w:type="dxa"/>
          </w:tcPr>
          <w:p w14:paraId="27D2BC55" w14:textId="77777777" w:rsidR="00F03C76" w:rsidRPr="00F45697" w:rsidRDefault="00F03C76" w:rsidP="00F03C76">
            <w:pPr>
              <w:widowControl w:val="0"/>
              <w:spacing w:line="276" w:lineRule="auto"/>
              <w:jc w:val="both"/>
              <w:rPr>
                <w:sz w:val="24"/>
                <w:szCs w:val="24"/>
              </w:rPr>
            </w:pPr>
            <w:r w:rsidRPr="00F45697">
              <w:rPr>
                <w:sz w:val="24"/>
                <w:szCs w:val="24"/>
              </w:rPr>
              <w:t>15 (+4)</w:t>
            </w:r>
          </w:p>
        </w:tc>
        <w:tc>
          <w:tcPr>
            <w:tcW w:w="1509" w:type="dxa"/>
          </w:tcPr>
          <w:p w14:paraId="5A8FD681" w14:textId="77777777" w:rsidR="00F03C76" w:rsidRPr="00F45697" w:rsidRDefault="00F03C76" w:rsidP="00F03C76">
            <w:pPr>
              <w:widowControl w:val="0"/>
              <w:spacing w:line="276" w:lineRule="auto"/>
              <w:jc w:val="both"/>
              <w:rPr>
                <w:sz w:val="24"/>
                <w:szCs w:val="24"/>
              </w:rPr>
            </w:pPr>
            <w:r w:rsidRPr="00F45697">
              <w:rPr>
                <w:sz w:val="24"/>
                <w:szCs w:val="24"/>
              </w:rPr>
              <w:t>23 (+5)</w:t>
            </w:r>
          </w:p>
        </w:tc>
        <w:tc>
          <w:tcPr>
            <w:tcW w:w="1503" w:type="dxa"/>
          </w:tcPr>
          <w:p w14:paraId="5B24F398" w14:textId="77777777" w:rsidR="00F03C76" w:rsidRPr="00F45697" w:rsidRDefault="00F03C76" w:rsidP="00F03C76">
            <w:pPr>
              <w:widowControl w:val="0"/>
              <w:spacing w:line="276" w:lineRule="auto"/>
              <w:jc w:val="both"/>
              <w:rPr>
                <w:sz w:val="24"/>
                <w:szCs w:val="24"/>
              </w:rPr>
            </w:pPr>
            <w:r w:rsidRPr="00F45697">
              <w:rPr>
                <w:sz w:val="24"/>
                <w:szCs w:val="24"/>
              </w:rPr>
              <w:t>0 (0)</w:t>
            </w:r>
          </w:p>
        </w:tc>
        <w:tc>
          <w:tcPr>
            <w:tcW w:w="1509" w:type="dxa"/>
          </w:tcPr>
          <w:p w14:paraId="33A1FB2A" w14:textId="77777777" w:rsidR="00F03C76" w:rsidRPr="00F45697" w:rsidRDefault="00F03C76" w:rsidP="00F03C76">
            <w:pPr>
              <w:widowControl w:val="0"/>
              <w:spacing w:line="276" w:lineRule="auto"/>
              <w:jc w:val="both"/>
              <w:rPr>
                <w:sz w:val="24"/>
                <w:szCs w:val="24"/>
              </w:rPr>
            </w:pPr>
            <w:r w:rsidRPr="00F45697">
              <w:rPr>
                <w:sz w:val="24"/>
                <w:szCs w:val="24"/>
              </w:rPr>
              <w:t xml:space="preserve">3 </w:t>
            </w:r>
            <w:r w:rsidRPr="00F45697">
              <w:rPr>
                <w:color w:val="FF0000"/>
                <w:sz w:val="24"/>
                <w:szCs w:val="24"/>
              </w:rPr>
              <w:t>(-4)</w:t>
            </w:r>
          </w:p>
        </w:tc>
        <w:tc>
          <w:tcPr>
            <w:tcW w:w="1509" w:type="dxa"/>
          </w:tcPr>
          <w:p w14:paraId="682D5824" w14:textId="77777777" w:rsidR="00F03C76" w:rsidRPr="00F45697" w:rsidRDefault="00F03C76" w:rsidP="00F03C76">
            <w:pPr>
              <w:widowControl w:val="0"/>
              <w:spacing w:line="276" w:lineRule="auto"/>
              <w:jc w:val="both"/>
              <w:rPr>
                <w:sz w:val="24"/>
                <w:szCs w:val="24"/>
              </w:rPr>
            </w:pPr>
            <w:r w:rsidRPr="00F45697">
              <w:rPr>
                <w:sz w:val="24"/>
                <w:szCs w:val="24"/>
              </w:rPr>
              <w:t xml:space="preserve">6 </w:t>
            </w:r>
            <w:r w:rsidRPr="00F45697">
              <w:rPr>
                <w:color w:val="FF0000"/>
                <w:sz w:val="24"/>
                <w:szCs w:val="24"/>
              </w:rPr>
              <w:t>(-1)</w:t>
            </w:r>
          </w:p>
        </w:tc>
      </w:tr>
      <w:tr w:rsidR="00F03C76" w:rsidRPr="00F45697" w14:paraId="1C17896F" w14:textId="77777777" w:rsidTr="00F03C76">
        <w:tc>
          <w:tcPr>
            <w:tcW w:w="1696" w:type="dxa"/>
          </w:tcPr>
          <w:p w14:paraId="17035F9A" w14:textId="77777777" w:rsidR="00F03C76" w:rsidRPr="00F45697" w:rsidRDefault="00F03C76" w:rsidP="00F03C76">
            <w:pPr>
              <w:widowControl w:val="0"/>
              <w:spacing w:line="276" w:lineRule="auto"/>
              <w:jc w:val="both"/>
              <w:rPr>
                <w:b/>
                <w:sz w:val="24"/>
                <w:szCs w:val="24"/>
              </w:rPr>
            </w:pPr>
            <w:r w:rsidRPr="00F45697">
              <w:rPr>
                <w:b/>
                <w:sz w:val="24"/>
                <w:szCs w:val="24"/>
              </w:rPr>
              <w:t xml:space="preserve">KEKŠ </w:t>
            </w:r>
          </w:p>
        </w:tc>
        <w:tc>
          <w:tcPr>
            <w:tcW w:w="1336" w:type="dxa"/>
          </w:tcPr>
          <w:p w14:paraId="77775309" w14:textId="77777777" w:rsidR="00F03C76" w:rsidRPr="00F45697" w:rsidRDefault="00F03C76" w:rsidP="00F03C76">
            <w:pPr>
              <w:widowControl w:val="0"/>
              <w:spacing w:line="276" w:lineRule="auto"/>
              <w:jc w:val="both"/>
              <w:rPr>
                <w:sz w:val="24"/>
                <w:szCs w:val="24"/>
              </w:rPr>
            </w:pPr>
            <w:r w:rsidRPr="00F45697">
              <w:rPr>
                <w:sz w:val="24"/>
                <w:szCs w:val="24"/>
              </w:rPr>
              <w:t xml:space="preserve">2 </w:t>
            </w:r>
            <w:r w:rsidRPr="00F45697">
              <w:rPr>
                <w:color w:val="FF0000"/>
                <w:sz w:val="24"/>
                <w:szCs w:val="24"/>
              </w:rPr>
              <w:t>(-1)</w:t>
            </w:r>
          </w:p>
        </w:tc>
        <w:tc>
          <w:tcPr>
            <w:tcW w:w="1509" w:type="dxa"/>
          </w:tcPr>
          <w:p w14:paraId="37B97409" w14:textId="77777777" w:rsidR="00F03C76" w:rsidRPr="00F45697" w:rsidRDefault="00F03C76" w:rsidP="00F03C76">
            <w:pPr>
              <w:widowControl w:val="0"/>
              <w:spacing w:line="276" w:lineRule="auto"/>
              <w:jc w:val="both"/>
              <w:rPr>
                <w:sz w:val="24"/>
                <w:szCs w:val="24"/>
              </w:rPr>
            </w:pPr>
            <w:r w:rsidRPr="00F45697">
              <w:rPr>
                <w:sz w:val="24"/>
                <w:szCs w:val="24"/>
              </w:rPr>
              <w:t>5 (+2)</w:t>
            </w:r>
          </w:p>
        </w:tc>
        <w:tc>
          <w:tcPr>
            <w:tcW w:w="1503" w:type="dxa"/>
          </w:tcPr>
          <w:p w14:paraId="60A5492C" w14:textId="77777777" w:rsidR="00F03C76" w:rsidRPr="00F45697" w:rsidRDefault="00F03C76" w:rsidP="00F03C76">
            <w:pPr>
              <w:widowControl w:val="0"/>
              <w:spacing w:line="276" w:lineRule="auto"/>
              <w:jc w:val="both"/>
              <w:rPr>
                <w:sz w:val="24"/>
                <w:szCs w:val="24"/>
              </w:rPr>
            </w:pPr>
            <w:r w:rsidRPr="00F45697">
              <w:rPr>
                <w:sz w:val="24"/>
                <w:szCs w:val="24"/>
              </w:rPr>
              <w:t>0 (0)</w:t>
            </w:r>
          </w:p>
        </w:tc>
        <w:tc>
          <w:tcPr>
            <w:tcW w:w="1509" w:type="dxa"/>
          </w:tcPr>
          <w:p w14:paraId="3FF4F6E6" w14:textId="77777777" w:rsidR="00F03C76" w:rsidRPr="00F45697" w:rsidRDefault="00F03C76" w:rsidP="00F03C76">
            <w:pPr>
              <w:widowControl w:val="0"/>
              <w:spacing w:line="276" w:lineRule="auto"/>
              <w:jc w:val="both"/>
              <w:rPr>
                <w:sz w:val="24"/>
                <w:szCs w:val="24"/>
              </w:rPr>
            </w:pPr>
            <w:r w:rsidRPr="00F45697">
              <w:rPr>
                <w:sz w:val="24"/>
                <w:szCs w:val="24"/>
              </w:rPr>
              <w:t>7 (+2)</w:t>
            </w:r>
          </w:p>
        </w:tc>
        <w:tc>
          <w:tcPr>
            <w:tcW w:w="1509" w:type="dxa"/>
          </w:tcPr>
          <w:p w14:paraId="33B0AE32" w14:textId="77777777" w:rsidR="00F03C76" w:rsidRPr="00F45697" w:rsidRDefault="00F03C76" w:rsidP="00F03C76">
            <w:pPr>
              <w:widowControl w:val="0"/>
              <w:spacing w:line="276" w:lineRule="auto"/>
              <w:jc w:val="both"/>
              <w:rPr>
                <w:sz w:val="24"/>
                <w:szCs w:val="24"/>
              </w:rPr>
            </w:pPr>
            <w:r w:rsidRPr="00F45697">
              <w:rPr>
                <w:sz w:val="24"/>
                <w:szCs w:val="24"/>
              </w:rPr>
              <w:t>8 (+3)</w:t>
            </w:r>
          </w:p>
        </w:tc>
      </w:tr>
      <w:tr w:rsidR="00F03C76" w:rsidRPr="00F45697" w14:paraId="36C13E62" w14:textId="77777777" w:rsidTr="00F03C76">
        <w:tc>
          <w:tcPr>
            <w:tcW w:w="1696" w:type="dxa"/>
          </w:tcPr>
          <w:p w14:paraId="4E0035EC" w14:textId="77777777" w:rsidR="00F03C76" w:rsidRPr="00F45697" w:rsidRDefault="00F03C76" w:rsidP="00F03C76">
            <w:pPr>
              <w:widowControl w:val="0"/>
              <w:spacing w:line="276" w:lineRule="auto"/>
              <w:jc w:val="both"/>
              <w:rPr>
                <w:b/>
                <w:sz w:val="24"/>
                <w:szCs w:val="24"/>
              </w:rPr>
            </w:pPr>
            <w:r w:rsidRPr="00F45697">
              <w:rPr>
                <w:b/>
                <w:sz w:val="24"/>
                <w:szCs w:val="24"/>
              </w:rPr>
              <w:t xml:space="preserve">KFI </w:t>
            </w:r>
          </w:p>
        </w:tc>
        <w:tc>
          <w:tcPr>
            <w:tcW w:w="1336" w:type="dxa"/>
          </w:tcPr>
          <w:p w14:paraId="79218D53" w14:textId="77777777" w:rsidR="00F03C76" w:rsidRPr="00F45697" w:rsidRDefault="00F03C76" w:rsidP="00F03C76">
            <w:pPr>
              <w:widowControl w:val="0"/>
              <w:spacing w:line="276" w:lineRule="auto"/>
              <w:jc w:val="both"/>
              <w:rPr>
                <w:sz w:val="24"/>
                <w:szCs w:val="24"/>
              </w:rPr>
            </w:pPr>
            <w:r w:rsidRPr="00F45697">
              <w:rPr>
                <w:sz w:val="24"/>
                <w:szCs w:val="24"/>
              </w:rPr>
              <w:t>12 (+12)</w:t>
            </w:r>
          </w:p>
        </w:tc>
        <w:tc>
          <w:tcPr>
            <w:tcW w:w="1509" w:type="dxa"/>
          </w:tcPr>
          <w:p w14:paraId="1737AD41" w14:textId="77777777" w:rsidR="00F03C76" w:rsidRPr="00F45697" w:rsidRDefault="00F03C76" w:rsidP="00F03C76">
            <w:pPr>
              <w:widowControl w:val="0"/>
              <w:spacing w:line="276" w:lineRule="auto"/>
              <w:jc w:val="both"/>
              <w:rPr>
                <w:sz w:val="24"/>
                <w:szCs w:val="24"/>
              </w:rPr>
            </w:pPr>
            <w:r w:rsidRPr="00F45697">
              <w:rPr>
                <w:sz w:val="24"/>
                <w:szCs w:val="24"/>
              </w:rPr>
              <w:t xml:space="preserve">2 </w:t>
            </w:r>
            <w:r w:rsidRPr="00F45697">
              <w:rPr>
                <w:color w:val="FF0000"/>
                <w:sz w:val="24"/>
                <w:szCs w:val="24"/>
              </w:rPr>
              <w:t>(-9)</w:t>
            </w:r>
          </w:p>
        </w:tc>
        <w:tc>
          <w:tcPr>
            <w:tcW w:w="1503" w:type="dxa"/>
          </w:tcPr>
          <w:p w14:paraId="4DFE5314" w14:textId="77777777" w:rsidR="00F03C76" w:rsidRPr="00F45697" w:rsidRDefault="00F03C76" w:rsidP="00F03C76">
            <w:pPr>
              <w:widowControl w:val="0"/>
              <w:spacing w:line="276" w:lineRule="auto"/>
              <w:jc w:val="both"/>
              <w:rPr>
                <w:sz w:val="24"/>
                <w:szCs w:val="24"/>
              </w:rPr>
            </w:pPr>
            <w:r w:rsidRPr="00F45697">
              <w:rPr>
                <w:sz w:val="24"/>
                <w:szCs w:val="24"/>
              </w:rPr>
              <w:t xml:space="preserve">33 </w:t>
            </w:r>
            <w:r w:rsidRPr="00F45697">
              <w:rPr>
                <w:color w:val="FF0000"/>
                <w:sz w:val="24"/>
                <w:szCs w:val="24"/>
              </w:rPr>
              <w:t>(-55)</w:t>
            </w:r>
          </w:p>
        </w:tc>
        <w:tc>
          <w:tcPr>
            <w:tcW w:w="1509" w:type="dxa"/>
          </w:tcPr>
          <w:p w14:paraId="30C61682" w14:textId="77777777" w:rsidR="00F03C76" w:rsidRPr="00F45697" w:rsidRDefault="00F03C76" w:rsidP="00F03C76">
            <w:pPr>
              <w:widowControl w:val="0"/>
              <w:spacing w:line="276" w:lineRule="auto"/>
              <w:jc w:val="both"/>
              <w:rPr>
                <w:sz w:val="24"/>
                <w:szCs w:val="24"/>
              </w:rPr>
            </w:pPr>
            <w:r w:rsidRPr="00F45697">
              <w:rPr>
                <w:sz w:val="24"/>
                <w:szCs w:val="24"/>
              </w:rPr>
              <w:t xml:space="preserve">0 </w:t>
            </w:r>
            <w:r w:rsidRPr="00F45697">
              <w:rPr>
                <w:color w:val="FF0000"/>
                <w:sz w:val="24"/>
                <w:szCs w:val="24"/>
              </w:rPr>
              <w:t>(-2)</w:t>
            </w:r>
          </w:p>
        </w:tc>
        <w:tc>
          <w:tcPr>
            <w:tcW w:w="1509" w:type="dxa"/>
          </w:tcPr>
          <w:p w14:paraId="3A5A56D0" w14:textId="77777777" w:rsidR="00F03C76" w:rsidRPr="00F45697" w:rsidRDefault="00F03C76" w:rsidP="00F03C76">
            <w:pPr>
              <w:widowControl w:val="0"/>
              <w:spacing w:line="276" w:lineRule="auto"/>
              <w:jc w:val="both"/>
              <w:rPr>
                <w:sz w:val="24"/>
                <w:szCs w:val="24"/>
              </w:rPr>
            </w:pPr>
            <w:r w:rsidRPr="00F45697">
              <w:rPr>
                <w:sz w:val="24"/>
                <w:szCs w:val="24"/>
              </w:rPr>
              <w:t xml:space="preserve">1 </w:t>
            </w:r>
            <w:r w:rsidRPr="00F45697">
              <w:rPr>
                <w:color w:val="FF0000"/>
                <w:sz w:val="24"/>
                <w:szCs w:val="24"/>
              </w:rPr>
              <w:t>(-4)</w:t>
            </w:r>
          </w:p>
        </w:tc>
      </w:tr>
      <w:tr w:rsidR="00F03C76" w:rsidRPr="00F45697" w14:paraId="0C498C37" w14:textId="77777777" w:rsidTr="00F03C76">
        <w:tc>
          <w:tcPr>
            <w:tcW w:w="1696" w:type="dxa"/>
          </w:tcPr>
          <w:p w14:paraId="2E8300C2" w14:textId="77777777" w:rsidR="00F03C76" w:rsidRPr="00F45697" w:rsidRDefault="00F03C76" w:rsidP="00F03C76">
            <w:pPr>
              <w:widowControl w:val="0"/>
              <w:spacing w:line="276" w:lineRule="auto"/>
              <w:jc w:val="both"/>
              <w:rPr>
                <w:b/>
                <w:sz w:val="24"/>
                <w:szCs w:val="24"/>
              </w:rPr>
            </w:pPr>
            <w:r w:rsidRPr="00F45697">
              <w:rPr>
                <w:b/>
                <w:sz w:val="24"/>
                <w:szCs w:val="24"/>
              </w:rPr>
              <w:t xml:space="preserve">KGE </w:t>
            </w:r>
          </w:p>
        </w:tc>
        <w:tc>
          <w:tcPr>
            <w:tcW w:w="1336" w:type="dxa"/>
          </w:tcPr>
          <w:p w14:paraId="72C0CD11" w14:textId="77777777" w:rsidR="00F03C76" w:rsidRPr="00F45697" w:rsidRDefault="00F03C76" w:rsidP="00F03C76">
            <w:pPr>
              <w:widowControl w:val="0"/>
              <w:spacing w:line="276" w:lineRule="auto"/>
              <w:jc w:val="both"/>
              <w:rPr>
                <w:sz w:val="24"/>
                <w:szCs w:val="24"/>
              </w:rPr>
            </w:pPr>
            <w:r w:rsidRPr="00F45697">
              <w:rPr>
                <w:sz w:val="24"/>
                <w:szCs w:val="24"/>
              </w:rPr>
              <w:t xml:space="preserve">3 </w:t>
            </w:r>
            <w:r w:rsidRPr="00F45697">
              <w:rPr>
                <w:color w:val="FF0000"/>
                <w:sz w:val="24"/>
                <w:szCs w:val="24"/>
              </w:rPr>
              <w:t>(-11)</w:t>
            </w:r>
          </w:p>
        </w:tc>
        <w:tc>
          <w:tcPr>
            <w:tcW w:w="1509" w:type="dxa"/>
          </w:tcPr>
          <w:p w14:paraId="69880706" w14:textId="77777777" w:rsidR="00F03C76" w:rsidRPr="00F45697" w:rsidRDefault="00F03C76" w:rsidP="00F03C76">
            <w:pPr>
              <w:widowControl w:val="0"/>
              <w:spacing w:line="276" w:lineRule="auto"/>
              <w:jc w:val="both"/>
              <w:rPr>
                <w:sz w:val="24"/>
                <w:szCs w:val="24"/>
              </w:rPr>
            </w:pPr>
            <w:r w:rsidRPr="00F45697">
              <w:rPr>
                <w:sz w:val="24"/>
                <w:szCs w:val="24"/>
              </w:rPr>
              <w:t xml:space="preserve">0 </w:t>
            </w:r>
            <w:r w:rsidRPr="00F45697">
              <w:rPr>
                <w:color w:val="FF0000"/>
                <w:sz w:val="24"/>
                <w:szCs w:val="24"/>
              </w:rPr>
              <w:t>(-2)</w:t>
            </w:r>
          </w:p>
        </w:tc>
        <w:tc>
          <w:tcPr>
            <w:tcW w:w="1503" w:type="dxa"/>
          </w:tcPr>
          <w:p w14:paraId="22826924" w14:textId="77777777" w:rsidR="00F03C76" w:rsidRPr="00F45697" w:rsidRDefault="00F03C76" w:rsidP="00F03C76">
            <w:pPr>
              <w:widowControl w:val="0"/>
              <w:spacing w:line="276" w:lineRule="auto"/>
              <w:jc w:val="both"/>
              <w:rPr>
                <w:sz w:val="24"/>
                <w:szCs w:val="24"/>
              </w:rPr>
            </w:pPr>
            <w:r w:rsidRPr="00F45697">
              <w:rPr>
                <w:sz w:val="24"/>
                <w:szCs w:val="24"/>
              </w:rPr>
              <w:t xml:space="preserve">0 </w:t>
            </w:r>
            <w:r w:rsidRPr="00F45697">
              <w:rPr>
                <w:color w:val="FF0000"/>
                <w:sz w:val="24"/>
                <w:szCs w:val="24"/>
              </w:rPr>
              <w:t>(-13)</w:t>
            </w:r>
          </w:p>
        </w:tc>
        <w:tc>
          <w:tcPr>
            <w:tcW w:w="1509" w:type="dxa"/>
          </w:tcPr>
          <w:p w14:paraId="00085C81" w14:textId="77777777" w:rsidR="00F03C76" w:rsidRPr="00F45697" w:rsidRDefault="00F03C76" w:rsidP="00F03C76">
            <w:pPr>
              <w:widowControl w:val="0"/>
              <w:spacing w:line="276" w:lineRule="auto"/>
              <w:jc w:val="both"/>
              <w:rPr>
                <w:sz w:val="24"/>
                <w:szCs w:val="24"/>
              </w:rPr>
            </w:pPr>
            <w:r w:rsidRPr="00F45697">
              <w:rPr>
                <w:sz w:val="24"/>
                <w:szCs w:val="24"/>
              </w:rPr>
              <w:t xml:space="preserve">1 </w:t>
            </w:r>
            <w:r w:rsidRPr="00F45697">
              <w:rPr>
                <w:color w:val="FF0000"/>
                <w:sz w:val="24"/>
                <w:szCs w:val="24"/>
              </w:rPr>
              <w:t>(-11)</w:t>
            </w:r>
          </w:p>
        </w:tc>
        <w:tc>
          <w:tcPr>
            <w:tcW w:w="1509" w:type="dxa"/>
          </w:tcPr>
          <w:p w14:paraId="5BD16CD8" w14:textId="77777777" w:rsidR="00F03C76" w:rsidRPr="00F45697" w:rsidRDefault="00F03C76" w:rsidP="00F03C76">
            <w:pPr>
              <w:widowControl w:val="0"/>
              <w:spacing w:line="276" w:lineRule="auto"/>
              <w:jc w:val="both"/>
              <w:rPr>
                <w:sz w:val="24"/>
                <w:szCs w:val="24"/>
              </w:rPr>
            </w:pPr>
            <w:r w:rsidRPr="00F45697">
              <w:rPr>
                <w:sz w:val="24"/>
                <w:szCs w:val="24"/>
              </w:rPr>
              <w:t>5 (0)</w:t>
            </w:r>
          </w:p>
        </w:tc>
      </w:tr>
      <w:tr w:rsidR="00F03C76" w:rsidRPr="00F45697" w14:paraId="6F322E68" w14:textId="77777777" w:rsidTr="00F03C76">
        <w:tc>
          <w:tcPr>
            <w:tcW w:w="1696" w:type="dxa"/>
          </w:tcPr>
          <w:p w14:paraId="7C94D0C0" w14:textId="77777777" w:rsidR="00F03C76" w:rsidRPr="00F45697" w:rsidRDefault="00F03C76" w:rsidP="00F03C76">
            <w:pPr>
              <w:widowControl w:val="0"/>
              <w:spacing w:line="276" w:lineRule="auto"/>
              <w:jc w:val="both"/>
              <w:rPr>
                <w:b/>
                <w:sz w:val="24"/>
                <w:szCs w:val="24"/>
              </w:rPr>
            </w:pPr>
            <w:r w:rsidRPr="00F45697">
              <w:rPr>
                <w:b/>
                <w:sz w:val="24"/>
                <w:szCs w:val="24"/>
              </w:rPr>
              <w:t xml:space="preserve">KHI </w:t>
            </w:r>
          </w:p>
        </w:tc>
        <w:tc>
          <w:tcPr>
            <w:tcW w:w="1336" w:type="dxa"/>
          </w:tcPr>
          <w:p w14:paraId="74194D7C" w14:textId="77777777" w:rsidR="00F03C76" w:rsidRPr="00F45697" w:rsidRDefault="00F03C76" w:rsidP="00F03C76">
            <w:pPr>
              <w:widowControl w:val="0"/>
              <w:spacing w:line="276" w:lineRule="auto"/>
              <w:jc w:val="both"/>
              <w:rPr>
                <w:sz w:val="24"/>
                <w:szCs w:val="24"/>
              </w:rPr>
            </w:pPr>
            <w:r w:rsidRPr="00F45697">
              <w:rPr>
                <w:sz w:val="24"/>
                <w:szCs w:val="24"/>
              </w:rPr>
              <w:t>18 (+13)</w:t>
            </w:r>
          </w:p>
        </w:tc>
        <w:tc>
          <w:tcPr>
            <w:tcW w:w="1509" w:type="dxa"/>
          </w:tcPr>
          <w:p w14:paraId="09BE7214" w14:textId="77777777" w:rsidR="00F03C76" w:rsidRPr="00F45697" w:rsidRDefault="00F03C76" w:rsidP="00F03C76">
            <w:pPr>
              <w:widowControl w:val="0"/>
              <w:spacing w:line="276" w:lineRule="auto"/>
              <w:jc w:val="both"/>
              <w:rPr>
                <w:sz w:val="24"/>
                <w:szCs w:val="24"/>
              </w:rPr>
            </w:pPr>
            <w:r w:rsidRPr="00F45697">
              <w:rPr>
                <w:sz w:val="24"/>
                <w:szCs w:val="24"/>
              </w:rPr>
              <w:t>13 (+2)</w:t>
            </w:r>
          </w:p>
        </w:tc>
        <w:tc>
          <w:tcPr>
            <w:tcW w:w="1503" w:type="dxa"/>
          </w:tcPr>
          <w:p w14:paraId="6A2B2F9F" w14:textId="77777777" w:rsidR="00F03C76" w:rsidRPr="00F45697" w:rsidRDefault="00F03C76" w:rsidP="00F03C76">
            <w:pPr>
              <w:widowControl w:val="0"/>
              <w:spacing w:line="276" w:lineRule="auto"/>
              <w:jc w:val="both"/>
              <w:rPr>
                <w:sz w:val="24"/>
                <w:szCs w:val="24"/>
              </w:rPr>
            </w:pPr>
            <w:r w:rsidRPr="00F45697">
              <w:rPr>
                <w:sz w:val="24"/>
                <w:szCs w:val="24"/>
              </w:rPr>
              <w:t>17 (+17)</w:t>
            </w:r>
          </w:p>
        </w:tc>
        <w:tc>
          <w:tcPr>
            <w:tcW w:w="1509" w:type="dxa"/>
          </w:tcPr>
          <w:p w14:paraId="15CED61C" w14:textId="77777777" w:rsidR="00F03C76" w:rsidRPr="00F45697" w:rsidRDefault="00F03C76" w:rsidP="00F03C76">
            <w:pPr>
              <w:widowControl w:val="0"/>
              <w:spacing w:line="276" w:lineRule="auto"/>
              <w:jc w:val="both"/>
              <w:rPr>
                <w:sz w:val="24"/>
                <w:szCs w:val="24"/>
              </w:rPr>
            </w:pPr>
            <w:r w:rsidRPr="00F45697">
              <w:rPr>
                <w:sz w:val="24"/>
                <w:szCs w:val="24"/>
              </w:rPr>
              <w:t xml:space="preserve">3 </w:t>
            </w:r>
            <w:r w:rsidRPr="00F45697">
              <w:rPr>
                <w:color w:val="FF0000"/>
                <w:sz w:val="24"/>
                <w:szCs w:val="24"/>
              </w:rPr>
              <w:t>(-9)</w:t>
            </w:r>
          </w:p>
        </w:tc>
        <w:tc>
          <w:tcPr>
            <w:tcW w:w="1509" w:type="dxa"/>
          </w:tcPr>
          <w:p w14:paraId="3AF8A080" w14:textId="77777777" w:rsidR="00F03C76" w:rsidRPr="00F45697" w:rsidRDefault="00F03C76" w:rsidP="00F03C76">
            <w:pPr>
              <w:widowControl w:val="0"/>
              <w:spacing w:line="276" w:lineRule="auto"/>
              <w:jc w:val="both"/>
              <w:rPr>
                <w:sz w:val="24"/>
                <w:szCs w:val="24"/>
              </w:rPr>
            </w:pPr>
            <w:r w:rsidRPr="00F45697">
              <w:rPr>
                <w:sz w:val="24"/>
                <w:szCs w:val="24"/>
              </w:rPr>
              <w:t>13 (+2)</w:t>
            </w:r>
          </w:p>
        </w:tc>
      </w:tr>
      <w:tr w:rsidR="00F03C76" w:rsidRPr="00F45697" w14:paraId="1D000677" w14:textId="77777777" w:rsidTr="00F03C76">
        <w:tc>
          <w:tcPr>
            <w:tcW w:w="1696" w:type="dxa"/>
          </w:tcPr>
          <w:p w14:paraId="732B38CD" w14:textId="77777777" w:rsidR="00F03C76" w:rsidRPr="00F45697" w:rsidRDefault="00F03C76" w:rsidP="00F03C76">
            <w:pPr>
              <w:widowControl w:val="0"/>
              <w:spacing w:line="276" w:lineRule="auto"/>
              <w:jc w:val="both"/>
              <w:rPr>
                <w:b/>
                <w:sz w:val="24"/>
                <w:szCs w:val="24"/>
              </w:rPr>
            </w:pPr>
            <w:r w:rsidRPr="00F45697">
              <w:rPr>
                <w:b/>
                <w:sz w:val="24"/>
                <w:szCs w:val="24"/>
              </w:rPr>
              <w:t xml:space="preserve">KRO </w:t>
            </w:r>
          </w:p>
        </w:tc>
        <w:tc>
          <w:tcPr>
            <w:tcW w:w="1336" w:type="dxa"/>
          </w:tcPr>
          <w:p w14:paraId="5C2EF566" w14:textId="77777777" w:rsidR="00F03C76" w:rsidRPr="00F45697" w:rsidRDefault="00F03C76" w:rsidP="00F03C76">
            <w:pPr>
              <w:widowControl w:val="0"/>
              <w:spacing w:line="276" w:lineRule="auto"/>
              <w:jc w:val="both"/>
              <w:rPr>
                <w:sz w:val="24"/>
                <w:szCs w:val="24"/>
              </w:rPr>
            </w:pPr>
            <w:r w:rsidRPr="00F45697">
              <w:rPr>
                <w:sz w:val="24"/>
                <w:szCs w:val="24"/>
              </w:rPr>
              <w:t>15 (+12)</w:t>
            </w:r>
          </w:p>
        </w:tc>
        <w:tc>
          <w:tcPr>
            <w:tcW w:w="1509" w:type="dxa"/>
          </w:tcPr>
          <w:p w14:paraId="10893DAC" w14:textId="77777777" w:rsidR="00F03C76" w:rsidRPr="00F45697" w:rsidRDefault="00F03C76" w:rsidP="00F03C76">
            <w:pPr>
              <w:widowControl w:val="0"/>
              <w:spacing w:line="276" w:lineRule="auto"/>
              <w:jc w:val="both"/>
              <w:rPr>
                <w:sz w:val="24"/>
                <w:szCs w:val="24"/>
              </w:rPr>
            </w:pPr>
            <w:r w:rsidRPr="00F45697">
              <w:rPr>
                <w:sz w:val="24"/>
                <w:szCs w:val="24"/>
              </w:rPr>
              <w:t>11 (+6)</w:t>
            </w:r>
          </w:p>
        </w:tc>
        <w:tc>
          <w:tcPr>
            <w:tcW w:w="1503" w:type="dxa"/>
          </w:tcPr>
          <w:p w14:paraId="7C0FAD5F" w14:textId="77777777" w:rsidR="00F03C76" w:rsidRPr="00F45697" w:rsidRDefault="00F03C76" w:rsidP="00F03C76">
            <w:pPr>
              <w:widowControl w:val="0"/>
              <w:spacing w:line="276" w:lineRule="auto"/>
              <w:jc w:val="both"/>
              <w:rPr>
                <w:sz w:val="24"/>
                <w:szCs w:val="24"/>
              </w:rPr>
            </w:pPr>
            <w:r w:rsidRPr="00F45697">
              <w:rPr>
                <w:sz w:val="24"/>
                <w:szCs w:val="24"/>
              </w:rPr>
              <w:t>0 (0)</w:t>
            </w:r>
          </w:p>
        </w:tc>
        <w:tc>
          <w:tcPr>
            <w:tcW w:w="1509" w:type="dxa"/>
          </w:tcPr>
          <w:p w14:paraId="007B1711" w14:textId="77777777" w:rsidR="00F03C76" w:rsidRPr="00F45697" w:rsidRDefault="00F03C76" w:rsidP="00F03C76">
            <w:pPr>
              <w:widowControl w:val="0"/>
              <w:spacing w:line="276" w:lineRule="auto"/>
              <w:jc w:val="both"/>
              <w:rPr>
                <w:sz w:val="24"/>
                <w:szCs w:val="24"/>
              </w:rPr>
            </w:pPr>
            <w:r w:rsidRPr="00F45697">
              <w:rPr>
                <w:sz w:val="24"/>
                <w:szCs w:val="24"/>
              </w:rPr>
              <w:t>11 (+9)</w:t>
            </w:r>
          </w:p>
        </w:tc>
        <w:tc>
          <w:tcPr>
            <w:tcW w:w="1509" w:type="dxa"/>
          </w:tcPr>
          <w:p w14:paraId="0D309CE7" w14:textId="77777777" w:rsidR="00F03C76" w:rsidRPr="00F45697" w:rsidRDefault="00F03C76" w:rsidP="00F03C76">
            <w:pPr>
              <w:widowControl w:val="0"/>
              <w:spacing w:line="276" w:lineRule="auto"/>
              <w:jc w:val="both"/>
              <w:rPr>
                <w:sz w:val="24"/>
                <w:szCs w:val="24"/>
              </w:rPr>
            </w:pPr>
            <w:r w:rsidRPr="00F45697">
              <w:rPr>
                <w:sz w:val="24"/>
                <w:szCs w:val="24"/>
              </w:rPr>
              <w:t>7 (+3)</w:t>
            </w:r>
          </w:p>
        </w:tc>
      </w:tr>
      <w:tr w:rsidR="00F03C76" w:rsidRPr="00F45697" w14:paraId="22A51D12" w14:textId="77777777" w:rsidTr="00F03C76">
        <w:tc>
          <w:tcPr>
            <w:tcW w:w="1696" w:type="dxa"/>
          </w:tcPr>
          <w:p w14:paraId="2504B938" w14:textId="77777777" w:rsidR="00F03C76" w:rsidRPr="00F45697" w:rsidRDefault="00F03C76" w:rsidP="00F03C76">
            <w:pPr>
              <w:widowControl w:val="0"/>
              <w:spacing w:line="276" w:lineRule="auto"/>
              <w:jc w:val="both"/>
              <w:rPr>
                <w:b/>
                <w:sz w:val="24"/>
                <w:szCs w:val="24"/>
              </w:rPr>
            </w:pPr>
            <w:r w:rsidRPr="00F45697">
              <w:rPr>
                <w:b/>
                <w:sz w:val="24"/>
                <w:szCs w:val="24"/>
              </w:rPr>
              <w:t xml:space="preserve">KSJ </w:t>
            </w:r>
          </w:p>
        </w:tc>
        <w:tc>
          <w:tcPr>
            <w:tcW w:w="1336" w:type="dxa"/>
          </w:tcPr>
          <w:p w14:paraId="41425B18" w14:textId="77777777" w:rsidR="00F03C76" w:rsidRPr="00F45697" w:rsidRDefault="00F03C76" w:rsidP="00F03C76">
            <w:pPr>
              <w:widowControl w:val="0"/>
              <w:spacing w:line="276" w:lineRule="auto"/>
              <w:jc w:val="both"/>
              <w:rPr>
                <w:sz w:val="24"/>
                <w:szCs w:val="24"/>
              </w:rPr>
            </w:pPr>
            <w:r w:rsidRPr="00F45697">
              <w:rPr>
                <w:sz w:val="24"/>
                <w:szCs w:val="24"/>
              </w:rPr>
              <w:t xml:space="preserve">9 </w:t>
            </w:r>
            <w:r w:rsidRPr="00F45697">
              <w:rPr>
                <w:color w:val="FF0000"/>
                <w:sz w:val="24"/>
                <w:szCs w:val="24"/>
              </w:rPr>
              <w:t>(-2)</w:t>
            </w:r>
          </w:p>
        </w:tc>
        <w:tc>
          <w:tcPr>
            <w:tcW w:w="1509" w:type="dxa"/>
          </w:tcPr>
          <w:p w14:paraId="29AD7D53" w14:textId="77777777" w:rsidR="00F03C76" w:rsidRPr="00F45697" w:rsidRDefault="00F03C76" w:rsidP="00F03C76">
            <w:pPr>
              <w:widowControl w:val="0"/>
              <w:spacing w:line="276" w:lineRule="auto"/>
              <w:jc w:val="both"/>
              <w:rPr>
                <w:sz w:val="24"/>
                <w:szCs w:val="24"/>
              </w:rPr>
            </w:pPr>
            <w:r w:rsidRPr="00F45697">
              <w:rPr>
                <w:sz w:val="24"/>
                <w:szCs w:val="24"/>
              </w:rPr>
              <w:t>13 (+9)</w:t>
            </w:r>
          </w:p>
        </w:tc>
        <w:tc>
          <w:tcPr>
            <w:tcW w:w="1503" w:type="dxa"/>
          </w:tcPr>
          <w:p w14:paraId="7FADB3F6" w14:textId="77777777" w:rsidR="00F03C76" w:rsidRPr="00F45697" w:rsidRDefault="00F03C76" w:rsidP="00F03C76">
            <w:pPr>
              <w:widowControl w:val="0"/>
              <w:spacing w:line="276" w:lineRule="auto"/>
              <w:jc w:val="both"/>
              <w:rPr>
                <w:sz w:val="24"/>
                <w:szCs w:val="24"/>
              </w:rPr>
            </w:pPr>
            <w:r w:rsidRPr="00F45697">
              <w:rPr>
                <w:sz w:val="24"/>
                <w:szCs w:val="24"/>
              </w:rPr>
              <w:t>0 (0)</w:t>
            </w:r>
          </w:p>
        </w:tc>
        <w:tc>
          <w:tcPr>
            <w:tcW w:w="1509" w:type="dxa"/>
          </w:tcPr>
          <w:p w14:paraId="45DDEA44" w14:textId="77777777" w:rsidR="00F03C76" w:rsidRPr="00F45697" w:rsidRDefault="00F03C76" w:rsidP="00F03C76">
            <w:pPr>
              <w:widowControl w:val="0"/>
              <w:spacing w:line="276" w:lineRule="auto"/>
              <w:jc w:val="both"/>
              <w:rPr>
                <w:sz w:val="24"/>
                <w:szCs w:val="24"/>
              </w:rPr>
            </w:pPr>
            <w:r w:rsidRPr="00F45697">
              <w:rPr>
                <w:sz w:val="24"/>
                <w:szCs w:val="24"/>
              </w:rPr>
              <w:t>6 (+1)</w:t>
            </w:r>
          </w:p>
        </w:tc>
        <w:tc>
          <w:tcPr>
            <w:tcW w:w="1509" w:type="dxa"/>
          </w:tcPr>
          <w:p w14:paraId="6D70FCF4" w14:textId="77777777" w:rsidR="00F03C76" w:rsidRPr="00F45697" w:rsidRDefault="00F03C76" w:rsidP="00F03C76">
            <w:pPr>
              <w:widowControl w:val="0"/>
              <w:spacing w:line="276" w:lineRule="auto"/>
              <w:jc w:val="both"/>
              <w:rPr>
                <w:sz w:val="24"/>
                <w:szCs w:val="24"/>
              </w:rPr>
            </w:pPr>
            <w:r w:rsidRPr="00F45697">
              <w:rPr>
                <w:sz w:val="24"/>
                <w:szCs w:val="24"/>
              </w:rPr>
              <w:t>14 (6)</w:t>
            </w:r>
          </w:p>
        </w:tc>
      </w:tr>
      <w:tr w:rsidR="00F03C76" w:rsidRPr="00F45697" w14:paraId="04070A69" w14:textId="77777777" w:rsidTr="00F03C76">
        <w:tc>
          <w:tcPr>
            <w:tcW w:w="1696" w:type="dxa"/>
          </w:tcPr>
          <w:p w14:paraId="3358FBE7" w14:textId="77777777" w:rsidR="00F03C76" w:rsidRPr="00F45697" w:rsidRDefault="00F03C76" w:rsidP="00F03C76">
            <w:pPr>
              <w:widowControl w:val="0"/>
              <w:spacing w:line="276" w:lineRule="auto"/>
              <w:jc w:val="both"/>
              <w:rPr>
                <w:b/>
                <w:sz w:val="24"/>
                <w:szCs w:val="24"/>
              </w:rPr>
            </w:pPr>
            <w:r w:rsidRPr="00F45697">
              <w:rPr>
                <w:b/>
                <w:sz w:val="24"/>
                <w:szCs w:val="24"/>
              </w:rPr>
              <w:t xml:space="preserve">KSJK </w:t>
            </w:r>
          </w:p>
        </w:tc>
        <w:tc>
          <w:tcPr>
            <w:tcW w:w="1336" w:type="dxa"/>
          </w:tcPr>
          <w:p w14:paraId="77C4A7E1" w14:textId="77777777" w:rsidR="00F03C76" w:rsidRPr="00F45697" w:rsidRDefault="00F03C76" w:rsidP="00F03C76">
            <w:pPr>
              <w:widowControl w:val="0"/>
              <w:spacing w:line="276" w:lineRule="auto"/>
              <w:jc w:val="both"/>
              <w:rPr>
                <w:sz w:val="24"/>
                <w:szCs w:val="24"/>
              </w:rPr>
            </w:pPr>
            <w:r w:rsidRPr="00F45697">
              <w:rPr>
                <w:sz w:val="24"/>
                <w:szCs w:val="24"/>
              </w:rPr>
              <w:t xml:space="preserve">4 </w:t>
            </w:r>
            <w:r w:rsidRPr="00F45697">
              <w:rPr>
                <w:color w:val="FF0000"/>
                <w:sz w:val="24"/>
                <w:szCs w:val="24"/>
              </w:rPr>
              <w:t>(-1)</w:t>
            </w:r>
          </w:p>
        </w:tc>
        <w:tc>
          <w:tcPr>
            <w:tcW w:w="1509" w:type="dxa"/>
          </w:tcPr>
          <w:p w14:paraId="4E695035" w14:textId="77777777" w:rsidR="00F03C76" w:rsidRPr="00F45697" w:rsidRDefault="00F03C76" w:rsidP="00F03C76">
            <w:pPr>
              <w:widowControl w:val="0"/>
              <w:spacing w:line="276" w:lineRule="auto"/>
              <w:jc w:val="both"/>
              <w:rPr>
                <w:sz w:val="24"/>
                <w:szCs w:val="24"/>
              </w:rPr>
            </w:pPr>
            <w:r w:rsidRPr="00F45697">
              <w:rPr>
                <w:sz w:val="24"/>
                <w:szCs w:val="24"/>
              </w:rPr>
              <w:t>10 (+3)</w:t>
            </w:r>
          </w:p>
        </w:tc>
        <w:tc>
          <w:tcPr>
            <w:tcW w:w="1503" w:type="dxa"/>
          </w:tcPr>
          <w:p w14:paraId="3936E9A1" w14:textId="77777777" w:rsidR="00F03C76" w:rsidRPr="00F45697" w:rsidRDefault="00F03C76" w:rsidP="00F03C76">
            <w:pPr>
              <w:widowControl w:val="0"/>
              <w:spacing w:line="276" w:lineRule="auto"/>
              <w:jc w:val="both"/>
              <w:rPr>
                <w:sz w:val="24"/>
                <w:szCs w:val="24"/>
              </w:rPr>
            </w:pPr>
            <w:r w:rsidRPr="00F45697">
              <w:rPr>
                <w:sz w:val="24"/>
                <w:szCs w:val="24"/>
              </w:rPr>
              <w:t>17 (+17)</w:t>
            </w:r>
          </w:p>
        </w:tc>
        <w:tc>
          <w:tcPr>
            <w:tcW w:w="1509" w:type="dxa"/>
          </w:tcPr>
          <w:p w14:paraId="0AADA04E" w14:textId="77777777" w:rsidR="00F03C76" w:rsidRPr="00F45697" w:rsidRDefault="00F03C76" w:rsidP="00F03C76">
            <w:pPr>
              <w:widowControl w:val="0"/>
              <w:spacing w:line="276" w:lineRule="auto"/>
              <w:jc w:val="both"/>
              <w:rPr>
                <w:sz w:val="24"/>
                <w:szCs w:val="24"/>
              </w:rPr>
            </w:pPr>
            <w:r w:rsidRPr="00F45697">
              <w:rPr>
                <w:sz w:val="24"/>
                <w:szCs w:val="24"/>
              </w:rPr>
              <w:t>13 (+6)</w:t>
            </w:r>
          </w:p>
        </w:tc>
        <w:tc>
          <w:tcPr>
            <w:tcW w:w="1509" w:type="dxa"/>
          </w:tcPr>
          <w:p w14:paraId="41EB8982" w14:textId="77777777" w:rsidR="00F03C76" w:rsidRPr="00F45697" w:rsidRDefault="00F03C76" w:rsidP="00F03C76">
            <w:pPr>
              <w:widowControl w:val="0"/>
              <w:spacing w:line="276" w:lineRule="auto"/>
              <w:jc w:val="both"/>
              <w:rPr>
                <w:sz w:val="24"/>
                <w:szCs w:val="24"/>
              </w:rPr>
            </w:pPr>
            <w:r w:rsidRPr="00F45697">
              <w:rPr>
                <w:sz w:val="24"/>
                <w:szCs w:val="24"/>
              </w:rPr>
              <w:t>15 (+6)</w:t>
            </w:r>
          </w:p>
        </w:tc>
      </w:tr>
      <w:tr w:rsidR="00F03C76" w:rsidRPr="00F45697" w14:paraId="5C90B313" w14:textId="77777777" w:rsidTr="00F03C76">
        <w:tc>
          <w:tcPr>
            <w:tcW w:w="1696" w:type="dxa"/>
          </w:tcPr>
          <w:p w14:paraId="1D270AE1" w14:textId="77777777" w:rsidR="00F03C76" w:rsidRPr="00F45697" w:rsidRDefault="00F03C76" w:rsidP="00F03C76">
            <w:pPr>
              <w:widowControl w:val="0"/>
              <w:spacing w:line="276" w:lineRule="auto"/>
              <w:jc w:val="both"/>
              <w:rPr>
                <w:b/>
                <w:sz w:val="24"/>
                <w:szCs w:val="24"/>
              </w:rPr>
            </w:pPr>
            <w:r w:rsidRPr="00F45697">
              <w:rPr>
                <w:b/>
                <w:sz w:val="24"/>
                <w:szCs w:val="24"/>
              </w:rPr>
              <w:t xml:space="preserve">KSLLV </w:t>
            </w:r>
          </w:p>
        </w:tc>
        <w:tc>
          <w:tcPr>
            <w:tcW w:w="1336" w:type="dxa"/>
          </w:tcPr>
          <w:p w14:paraId="7DD91E12" w14:textId="77777777" w:rsidR="00F03C76" w:rsidRPr="00F45697" w:rsidRDefault="00F03C76" w:rsidP="00F03C76">
            <w:pPr>
              <w:widowControl w:val="0"/>
              <w:spacing w:line="276" w:lineRule="auto"/>
              <w:jc w:val="both"/>
              <w:rPr>
                <w:sz w:val="24"/>
                <w:szCs w:val="24"/>
              </w:rPr>
            </w:pPr>
            <w:r w:rsidRPr="00F45697">
              <w:rPr>
                <w:sz w:val="24"/>
                <w:szCs w:val="24"/>
              </w:rPr>
              <w:t>10 (+7)</w:t>
            </w:r>
          </w:p>
        </w:tc>
        <w:tc>
          <w:tcPr>
            <w:tcW w:w="1509" w:type="dxa"/>
          </w:tcPr>
          <w:p w14:paraId="0D638B8F" w14:textId="77777777" w:rsidR="00F03C76" w:rsidRPr="00F45697" w:rsidRDefault="00F03C76" w:rsidP="00F03C76">
            <w:pPr>
              <w:widowControl w:val="0"/>
              <w:spacing w:line="276" w:lineRule="auto"/>
              <w:jc w:val="both"/>
              <w:rPr>
                <w:sz w:val="24"/>
                <w:szCs w:val="24"/>
              </w:rPr>
            </w:pPr>
            <w:r w:rsidRPr="00F45697">
              <w:rPr>
                <w:sz w:val="24"/>
                <w:szCs w:val="24"/>
              </w:rPr>
              <w:t xml:space="preserve">7 </w:t>
            </w:r>
            <w:r w:rsidRPr="00F45697">
              <w:rPr>
                <w:color w:val="FF0000"/>
                <w:sz w:val="24"/>
                <w:szCs w:val="24"/>
              </w:rPr>
              <w:t>(-2)</w:t>
            </w:r>
          </w:p>
        </w:tc>
        <w:tc>
          <w:tcPr>
            <w:tcW w:w="1503" w:type="dxa"/>
          </w:tcPr>
          <w:p w14:paraId="3EED9988" w14:textId="77777777" w:rsidR="00F03C76" w:rsidRPr="00F45697" w:rsidRDefault="00F03C76" w:rsidP="00F03C76">
            <w:pPr>
              <w:widowControl w:val="0"/>
              <w:spacing w:line="276" w:lineRule="auto"/>
              <w:jc w:val="both"/>
              <w:rPr>
                <w:sz w:val="24"/>
                <w:szCs w:val="24"/>
              </w:rPr>
            </w:pPr>
            <w:r w:rsidRPr="00F45697">
              <w:rPr>
                <w:sz w:val="24"/>
                <w:szCs w:val="24"/>
              </w:rPr>
              <w:t>0 (0)</w:t>
            </w:r>
          </w:p>
        </w:tc>
        <w:tc>
          <w:tcPr>
            <w:tcW w:w="1509" w:type="dxa"/>
          </w:tcPr>
          <w:p w14:paraId="3C27D32B" w14:textId="77777777" w:rsidR="00F03C76" w:rsidRPr="00F45697" w:rsidRDefault="00F03C76" w:rsidP="00F03C76">
            <w:pPr>
              <w:widowControl w:val="0"/>
              <w:spacing w:line="276" w:lineRule="auto"/>
              <w:jc w:val="both"/>
              <w:rPr>
                <w:sz w:val="24"/>
                <w:szCs w:val="24"/>
              </w:rPr>
            </w:pPr>
            <w:r w:rsidRPr="00F45697">
              <w:rPr>
                <w:sz w:val="24"/>
                <w:szCs w:val="24"/>
              </w:rPr>
              <w:t xml:space="preserve">0 </w:t>
            </w:r>
            <w:r w:rsidRPr="00F45697">
              <w:rPr>
                <w:color w:val="FF0000"/>
                <w:sz w:val="24"/>
                <w:szCs w:val="24"/>
              </w:rPr>
              <w:t>(-2)</w:t>
            </w:r>
          </w:p>
        </w:tc>
        <w:tc>
          <w:tcPr>
            <w:tcW w:w="1509" w:type="dxa"/>
          </w:tcPr>
          <w:p w14:paraId="5EDCED83" w14:textId="77777777" w:rsidR="00F03C76" w:rsidRPr="00F45697" w:rsidRDefault="00F03C76" w:rsidP="00F03C76">
            <w:pPr>
              <w:widowControl w:val="0"/>
              <w:spacing w:line="276" w:lineRule="auto"/>
              <w:jc w:val="both"/>
              <w:rPr>
                <w:sz w:val="24"/>
                <w:szCs w:val="24"/>
              </w:rPr>
            </w:pPr>
            <w:r w:rsidRPr="00F45697">
              <w:rPr>
                <w:sz w:val="24"/>
                <w:szCs w:val="24"/>
              </w:rPr>
              <w:t xml:space="preserve">2 </w:t>
            </w:r>
            <w:r w:rsidRPr="00F45697">
              <w:rPr>
                <w:color w:val="FF0000"/>
                <w:sz w:val="24"/>
                <w:szCs w:val="24"/>
              </w:rPr>
              <w:t>(-5)</w:t>
            </w:r>
          </w:p>
        </w:tc>
      </w:tr>
      <w:tr w:rsidR="00F03C76" w:rsidRPr="00F45697" w14:paraId="50A591FA" w14:textId="77777777" w:rsidTr="00F03C76">
        <w:tc>
          <w:tcPr>
            <w:tcW w:w="1696" w:type="dxa"/>
          </w:tcPr>
          <w:p w14:paraId="3632BCBD" w14:textId="77777777" w:rsidR="00F03C76" w:rsidRPr="00F45697" w:rsidRDefault="00F03C76" w:rsidP="00F03C76">
            <w:pPr>
              <w:widowControl w:val="0"/>
              <w:spacing w:line="276" w:lineRule="auto"/>
              <w:jc w:val="both"/>
              <w:rPr>
                <w:b/>
                <w:sz w:val="24"/>
                <w:szCs w:val="24"/>
              </w:rPr>
            </w:pPr>
            <w:r w:rsidRPr="00F45697">
              <w:rPr>
                <w:b/>
                <w:sz w:val="24"/>
                <w:szCs w:val="24"/>
              </w:rPr>
              <w:t xml:space="preserve">KSŠE </w:t>
            </w:r>
          </w:p>
        </w:tc>
        <w:tc>
          <w:tcPr>
            <w:tcW w:w="1336" w:type="dxa"/>
          </w:tcPr>
          <w:p w14:paraId="537F7A85" w14:textId="77777777" w:rsidR="00F03C76" w:rsidRPr="00F45697" w:rsidRDefault="00F03C76" w:rsidP="00F03C76">
            <w:pPr>
              <w:widowControl w:val="0"/>
              <w:spacing w:line="276" w:lineRule="auto"/>
              <w:jc w:val="both"/>
              <w:rPr>
                <w:sz w:val="24"/>
                <w:szCs w:val="24"/>
              </w:rPr>
            </w:pPr>
            <w:r w:rsidRPr="00F45697">
              <w:rPr>
                <w:sz w:val="24"/>
                <w:szCs w:val="24"/>
              </w:rPr>
              <w:t xml:space="preserve">0 </w:t>
            </w:r>
            <w:r w:rsidRPr="00F45697">
              <w:rPr>
                <w:color w:val="FF0000"/>
                <w:sz w:val="24"/>
                <w:szCs w:val="24"/>
              </w:rPr>
              <w:t>(-16)</w:t>
            </w:r>
          </w:p>
        </w:tc>
        <w:tc>
          <w:tcPr>
            <w:tcW w:w="1509" w:type="dxa"/>
          </w:tcPr>
          <w:p w14:paraId="5C8C34AE" w14:textId="77777777" w:rsidR="00F03C76" w:rsidRPr="00F45697" w:rsidRDefault="00F03C76" w:rsidP="00F03C76">
            <w:pPr>
              <w:widowControl w:val="0"/>
              <w:spacing w:line="276" w:lineRule="auto"/>
              <w:jc w:val="both"/>
              <w:rPr>
                <w:sz w:val="24"/>
                <w:szCs w:val="24"/>
              </w:rPr>
            </w:pPr>
            <w:r w:rsidRPr="00F45697">
              <w:rPr>
                <w:sz w:val="24"/>
                <w:szCs w:val="24"/>
              </w:rPr>
              <w:t xml:space="preserve">0 </w:t>
            </w:r>
            <w:r w:rsidRPr="00F45697">
              <w:rPr>
                <w:color w:val="FF0000"/>
                <w:sz w:val="24"/>
                <w:szCs w:val="24"/>
              </w:rPr>
              <w:t>(-7)</w:t>
            </w:r>
          </w:p>
        </w:tc>
        <w:tc>
          <w:tcPr>
            <w:tcW w:w="1503" w:type="dxa"/>
          </w:tcPr>
          <w:p w14:paraId="09CDD46D" w14:textId="77777777" w:rsidR="00F03C76" w:rsidRPr="00F45697" w:rsidRDefault="00F03C76" w:rsidP="00F03C76">
            <w:pPr>
              <w:widowControl w:val="0"/>
              <w:spacing w:line="276" w:lineRule="auto"/>
              <w:jc w:val="both"/>
              <w:rPr>
                <w:sz w:val="24"/>
                <w:szCs w:val="24"/>
              </w:rPr>
            </w:pPr>
            <w:r w:rsidRPr="00F45697">
              <w:rPr>
                <w:sz w:val="24"/>
                <w:szCs w:val="24"/>
              </w:rPr>
              <w:t>17 (+17)</w:t>
            </w:r>
          </w:p>
        </w:tc>
        <w:tc>
          <w:tcPr>
            <w:tcW w:w="1509" w:type="dxa"/>
          </w:tcPr>
          <w:p w14:paraId="385B0B93" w14:textId="77777777" w:rsidR="00F03C76" w:rsidRPr="00F45697" w:rsidRDefault="00F03C76" w:rsidP="00F03C76">
            <w:pPr>
              <w:widowControl w:val="0"/>
              <w:spacing w:line="276" w:lineRule="auto"/>
              <w:jc w:val="both"/>
              <w:rPr>
                <w:sz w:val="24"/>
                <w:szCs w:val="24"/>
              </w:rPr>
            </w:pPr>
            <w:r w:rsidRPr="00F45697">
              <w:rPr>
                <w:sz w:val="24"/>
                <w:szCs w:val="24"/>
              </w:rPr>
              <w:t>21 (+2)</w:t>
            </w:r>
          </w:p>
        </w:tc>
        <w:tc>
          <w:tcPr>
            <w:tcW w:w="1509" w:type="dxa"/>
          </w:tcPr>
          <w:p w14:paraId="17D7E62A" w14:textId="77777777" w:rsidR="00F03C76" w:rsidRPr="00F45697" w:rsidRDefault="00F03C76" w:rsidP="00F03C76">
            <w:pPr>
              <w:widowControl w:val="0"/>
              <w:spacing w:line="276" w:lineRule="auto"/>
              <w:jc w:val="both"/>
              <w:rPr>
                <w:sz w:val="24"/>
                <w:szCs w:val="24"/>
              </w:rPr>
            </w:pPr>
            <w:r w:rsidRPr="00F45697">
              <w:rPr>
                <w:sz w:val="24"/>
                <w:szCs w:val="24"/>
              </w:rPr>
              <w:t>1 (0)</w:t>
            </w:r>
          </w:p>
        </w:tc>
      </w:tr>
      <w:tr w:rsidR="00F03C76" w:rsidRPr="00F45697" w14:paraId="716C9077" w14:textId="77777777" w:rsidTr="00F03C76">
        <w:tc>
          <w:tcPr>
            <w:tcW w:w="1696" w:type="dxa"/>
          </w:tcPr>
          <w:p w14:paraId="7ADE10EA" w14:textId="77777777" w:rsidR="00F03C76" w:rsidRPr="00F45697" w:rsidRDefault="00F03C76" w:rsidP="00F03C76">
            <w:pPr>
              <w:widowControl w:val="0"/>
              <w:spacing w:line="276" w:lineRule="auto"/>
              <w:jc w:val="both"/>
              <w:rPr>
                <w:b/>
                <w:sz w:val="24"/>
                <w:szCs w:val="24"/>
              </w:rPr>
            </w:pPr>
            <w:r w:rsidRPr="00F45697">
              <w:rPr>
                <w:b/>
                <w:sz w:val="24"/>
                <w:szCs w:val="24"/>
              </w:rPr>
              <w:t xml:space="preserve">KTVŠ </w:t>
            </w:r>
          </w:p>
        </w:tc>
        <w:tc>
          <w:tcPr>
            <w:tcW w:w="1336" w:type="dxa"/>
          </w:tcPr>
          <w:p w14:paraId="343BCCD5" w14:textId="77777777" w:rsidR="00F03C76" w:rsidRPr="00F45697" w:rsidRDefault="00F03C76" w:rsidP="00F03C76">
            <w:pPr>
              <w:widowControl w:val="0"/>
              <w:spacing w:line="276" w:lineRule="auto"/>
              <w:jc w:val="both"/>
              <w:rPr>
                <w:sz w:val="24"/>
                <w:szCs w:val="24"/>
              </w:rPr>
            </w:pPr>
            <w:r w:rsidRPr="00F45697">
              <w:rPr>
                <w:sz w:val="24"/>
                <w:szCs w:val="24"/>
              </w:rPr>
              <w:t xml:space="preserve">10 </w:t>
            </w:r>
            <w:r w:rsidRPr="00F45697">
              <w:rPr>
                <w:color w:val="FF0000"/>
                <w:sz w:val="24"/>
                <w:szCs w:val="24"/>
              </w:rPr>
              <w:t>(-9)</w:t>
            </w:r>
          </w:p>
        </w:tc>
        <w:tc>
          <w:tcPr>
            <w:tcW w:w="1509" w:type="dxa"/>
          </w:tcPr>
          <w:p w14:paraId="752DC98A" w14:textId="77777777" w:rsidR="00F03C76" w:rsidRPr="00F45697" w:rsidRDefault="00F03C76" w:rsidP="00F03C76">
            <w:pPr>
              <w:widowControl w:val="0"/>
              <w:spacing w:line="276" w:lineRule="auto"/>
              <w:jc w:val="both"/>
              <w:rPr>
                <w:sz w:val="24"/>
                <w:szCs w:val="24"/>
              </w:rPr>
            </w:pPr>
            <w:r w:rsidRPr="00F45697">
              <w:rPr>
                <w:sz w:val="24"/>
                <w:szCs w:val="24"/>
              </w:rPr>
              <w:t>16 (0)</w:t>
            </w:r>
          </w:p>
        </w:tc>
        <w:tc>
          <w:tcPr>
            <w:tcW w:w="1503" w:type="dxa"/>
          </w:tcPr>
          <w:p w14:paraId="78999BE1" w14:textId="77777777" w:rsidR="00F03C76" w:rsidRPr="00F45697" w:rsidRDefault="00F03C76" w:rsidP="00F03C76">
            <w:pPr>
              <w:widowControl w:val="0"/>
              <w:spacing w:line="276" w:lineRule="auto"/>
              <w:jc w:val="both"/>
              <w:rPr>
                <w:sz w:val="24"/>
                <w:szCs w:val="24"/>
              </w:rPr>
            </w:pPr>
            <w:r w:rsidRPr="00F45697">
              <w:rPr>
                <w:sz w:val="24"/>
                <w:szCs w:val="24"/>
              </w:rPr>
              <w:t>17 (+17)</w:t>
            </w:r>
          </w:p>
        </w:tc>
        <w:tc>
          <w:tcPr>
            <w:tcW w:w="1509" w:type="dxa"/>
          </w:tcPr>
          <w:p w14:paraId="37FE048B" w14:textId="77777777" w:rsidR="00F03C76" w:rsidRPr="00F45697" w:rsidRDefault="00F03C76" w:rsidP="00F03C76">
            <w:pPr>
              <w:widowControl w:val="0"/>
              <w:spacing w:line="276" w:lineRule="auto"/>
              <w:jc w:val="both"/>
              <w:rPr>
                <w:sz w:val="24"/>
                <w:szCs w:val="24"/>
              </w:rPr>
            </w:pPr>
            <w:r w:rsidRPr="00F45697">
              <w:rPr>
                <w:sz w:val="24"/>
                <w:szCs w:val="24"/>
              </w:rPr>
              <w:t>39 (+11)</w:t>
            </w:r>
          </w:p>
        </w:tc>
        <w:tc>
          <w:tcPr>
            <w:tcW w:w="1509" w:type="dxa"/>
          </w:tcPr>
          <w:p w14:paraId="27012170" w14:textId="77777777" w:rsidR="00F03C76" w:rsidRPr="00F45697" w:rsidRDefault="00F03C76" w:rsidP="00F03C76">
            <w:pPr>
              <w:widowControl w:val="0"/>
              <w:spacing w:line="276" w:lineRule="auto"/>
              <w:jc w:val="both"/>
              <w:rPr>
                <w:sz w:val="24"/>
                <w:szCs w:val="24"/>
              </w:rPr>
            </w:pPr>
            <w:r w:rsidRPr="00F45697">
              <w:rPr>
                <w:sz w:val="24"/>
                <w:szCs w:val="24"/>
              </w:rPr>
              <w:t xml:space="preserve">26 </w:t>
            </w:r>
            <w:r w:rsidRPr="00F45697">
              <w:rPr>
                <w:color w:val="FF0000"/>
                <w:sz w:val="24"/>
                <w:szCs w:val="24"/>
              </w:rPr>
              <w:t>(-2)</w:t>
            </w:r>
          </w:p>
        </w:tc>
      </w:tr>
    </w:tbl>
    <w:p w14:paraId="6CEF09B5" w14:textId="77777777" w:rsidR="00F03C76" w:rsidRPr="00F45697" w:rsidRDefault="00F03C76" w:rsidP="00F03C76">
      <w:pPr>
        <w:widowControl w:val="0"/>
        <w:jc w:val="both"/>
        <w:rPr>
          <w:rFonts w:ascii="Times New Roman" w:hAnsi="Times New Roman" w:cs="Times New Roman"/>
          <w:color w:val="FF0000"/>
          <w:sz w:val="24"/>
          <w:szCs w:val="24"/>
        </w:rPr>
      </w:pPr>
    </w:p>
    <w:p w14:paraId="295454EC" w14:textId="77777777" w:rsidR="006F4615"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Tabuľka 1 ponúka prehľad počtu výstupov v jednotlivých kategóriách publikačnej činnosti, ktoré sú z hľadiska zostavovania rozpočtu najdôležitejšie, tabuľka 2 zas súhrnný prehľad počtu výstupov v jednotlivých skupinách publikačnej činnosti. Oproti predchádzajúcemu roku, v ktorom sme už registrovali výrazný pokles v celkových počtoch evidovaných publikácií, nasledoval pokles aj v roku 2019, ktorý tentokrát už postihol aj výstupy evidované v databázach WoS a Scopus. Vo všetkých skupinách publikačnej činnosti klesli počty zaevidovaných </w:t>
      </w:r>
      <w:r w:rsidRPr="00F45697">
        <w:rPr>
          <w:rFonts w:ascii="Times New Roman" w:hAnsi="Times New Roman" w:cs="Times New Roman"/>
          <w:sz w:val="24"/>
          <w:szCs w:val="24"/>
        </w:rPr>
        <w:lastRenderedPageBreak/>
        <w:t xml:space="preserve">publikácií o viac ako pätinu. Výnimkou sú učebnice a zostavovateľské práce (skupina A2), kde to zostalo na rovnakej úrovni. Percentuálny rozdiel medzi jednotlivými rokmi ukazuje tabuľka 3. Treba počítať s tým, že pokles publikačných výstupov v dvoch po sebe nasledujúcich rokoch (2018/2019) sa negatívne naplno prejaví pri publikačných výkonoch pre rozpočet v roku 2021, ako na to poukazujú údaje z tabuľky 4.  Pokles v skupinách A1, A2 a D je možné do istej miery zdôvodňovať práve priorizovaním tzv. databázových výstupov (skupiny B a C). </w:t>
      </w:r>
    </w:p>
    <w:p w14:paraId="234AB86E" w14:textId="77777777" w:rsidR="00F03C76" w:rsidRPr="00F45697" w:rsidRDefault="00F03C76" w:rsidP="00E358BA">
      <w:pPr>
        <w:widowControl w:val="0"/>
        <w:ind w:firstLine="708"/>
        <w:jc w:val="both"/>
        <w:rPr>
          <w:rFonts w:ascii="Times New Roman" w:hAnsi="Times New Roman" w:cs="Times New Roman"/>
          <w:sz w:val="24"/>
          <w:szCs w:val="24"/>
        </w:rPr>
      </w:pPr>
      <w:r w:rsidRPr="00F45697">
        <w:rPr>
          <w:rFonts w:ascii="Times New Roman" w:hAnsi="Times New Roman" w:cs="Times New Roman"/>
          <w:sz w:val="24"/>
          <w:szCs w:val="24"/>
        </w:rPr>
        <w:t>Aj v týchto skupinách publikačnej činnosti však v uplynulých dvoch rokoch nastala regresia.</w:t>
      </w:r>
    </w:p>
    <w:p w14:paraId="04920D83" w14:textId="77777777" w:rsidR="00F03C76" w:rsidRPr="00F45697" w:rsidRDefault="00F03C76" w:rsidP="00E358BA">
      <w:pPr>
        <w:widowControl w:val="0"/>
        <w:ind w:firstLine="708"/>
        <w:jc w:val="both"/>
        <w:rPr>
          <w:rFonts w:ascii="Times New Roman" w:hAnsi="Times New Roman" w:cs="Times New Roman"/>
          <w:sz w:val="24"/>
          <w:szCs w:val="24"/>
        </w:rPr>
      </w:pPr>
      <w:r w:rsidRPr="00F45697">
        <w:rPr>
          <w:rFonts w:ascii="Times New Roman" w:hAnsi="Times New Roman" w:cs="Times New Roman"/>
          <w:sz w:val="24"/>
          <w:szCs w:val="24"/>
        </w:rPr>
        <w:t>V tabuľke 5 uvádzame prepočet percentuálneho podielu jednotlivých katedier FF UMB na celkovom výsledku v jednotlivých skupinách kategórií publikačnej činnosti v roku vykazovania 2019 s uvedením zmeny oproti predchádzajúcemu roku. Treba zdôrazniť, že výkyvy v dvojročnom cykle sú u tvorivého zamestnanca normálnym javom a zodpovedajú charakteru vedeckej práci. V rámci kolektívu tvorivých pracovníkov na jednotlivých katedrách by sa však tieto výkyvy mohli (mali) čiastočne eliminovať. Pretrvávajúci nízky, resp. klesajúci podiel na výkonoch v publikačnej činnosti preto treba na úrovni katedier analyzovať, vyhodnotiť a prijať opatrenia pre nárast publikačných výkonov. Nárast podielu katedry vo všetkých skupinách publikačnej činnosti za rok 2019 môžeme sledovať jedine v prípade Katedry romanistiky, ktorá mala v predchádzajúcom roku 2018 evidované publikačné výstupy výrazne pod svojím publikačným potenciálom.</w:t>
      </w:r>
    </w:p>
    <w:p w14:paraId="721CFAE2" w14:textId="77777777" w:rsidR="00F03C76" w:rsidRPr="00F45697" w:rsidRDefault="00F03C76" w:rsidP="00F03C76">
      <w:pPr>
        <w:widowControl w:val="0"/>
        <w:jc w:val="both"/>
        <w:rPr>
          <w:rFonts w:ascii="Times New Roman" w:hAnsi="Times New Roman" w:cs="Times New Roman"/>
          <w:sz w:val="24"/>
          <w:szCs w:val="24"/>
        </w:rPr>
      </w:pPr>
    </w:p>
    <w:p w14:paraId="5CD194F4" w14:textId="77777777" w:rsidR="00F03C76" w:rsidRPr="00F45697" w:rsidRDefault="00F03C76" w:rsidP="00F03C76">
      <w:pPr>
        <w:widowControl w:val="0"/>
        <w:spacing w:after="120"/>
        <w:jc w:val="both"/>
        <w:rPr>
          <w:rFonts w:ascii="Times New Roman" w:hAnsi="Times New Roman" w:cs="Times New Roman"/>
          <w:b/>
          <w:sz w:val="24"/>
          <w:szCs w:val="24"/>
        </w:rPr>
      </w:pPr>
      <w:r w:rsidRPr="00F45697">
        <w:rPr>
          <w:rFonts w:ascii="Times New Roman" w:hAnsi="Times New Roman" w:cs="Times New Roman"/>
          <w:b/>
          <w:sz w:val="24"/>
          <w:szCs w:val="24"/>
        </w:rPr>
        <w:t>1.2 Publikačná činnosť denných doktorandov</w:t>
      </w:r>
    </w:p>
    <w:p w14:paraId="6F4C415C" w14:textId="77777777" w:rsidR="00F03C76" w:rsidRPr="00F45697" w:rsidRDefault="00F03C76" w:rsidP="00F03C76">
      <w:pPr>
        <w:widowControl w:val="0"/>
        <w:spacing w:after="120"/>
        <w:jc w:val="both"/>
        <w:rPr>
          <w:rFonts w:ascii="Times New Roman" w:hAnsi="Times New Roman" w:cs="Times New Roman"/>
          <w:i/>
          <w:sz w:val="24"/>
          <w:szCs w:val="24"/>
        </w:rPr>
      </w:pPr>
      <w:r w:rsidRPr="00F45697">
        <w:rPr>
          <w:rFonts w:ascii="Times New Roman" w:hAnsi="Times New Roman" w:cs="Times New Roman"/>
          <w:i/>
          <w:sz w:val="24"/>
          <w:szCs w:val="24"/>
        </w:rPr>
        <w:t>Tabuľka 6: Publikačná činnosť interných doktorandov v rokoch 2015 –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61"/>
        <w:gridCol w:w="1430"/>
        <w:gridCol w:w="1291"/>
        <w:gridCol w:w="1320"/>
        <w:gridCol w:w="1269"/>
        <w:gridCol w:w="1347"/>
        <w:gridCol w:w="1444"/>
      </w:tblGrid>
      <w:tr w:rsidR="00F03C76" w:rsidRPr="00F45697" w14:paraId="338D5D03" w14:textId="77777777" w:rsidTr="00F03C76">
        <w:tc>
          <w:tcPr>
            <w:tcW w:w="977" w:type="dxa"/>
            <w:shd w:val="clear" w:color="auto" w:fill="FFFFFF" w:themeFill="background1"/>
          </w:tcPr>
          <w:p w14:paraId="5B7455C4" w14:textId="77777777" w:rsidR="00F03C76" w:rsidRPr="00F45697" w:rsidRDefault="00F03C76" w:rsidP="00F03C76">
            <w:pPr>
              <w:widowControl w:val="0"/>
              <w:jc w:val="both"/>
              <w:rPr>
                <w:rFonts w:ascii="Times New Roman" w:hAnsi="Times New Roman" w:cs="Times New Roman"/>
                <w:sz w:val="24"/>
                <w:szCs w:val="24"/>
              </w:rPr>
            </w:pPr>
          </w:p>
        </w:tc>
        <w:tc>
          <w:tcPr>
            <w:tcW w:w="1255" w:type="dxa"/>
            <w:shd w:val="clear" w:color="auto" w:fill="FFFFFF" w:themeFill="background1"/>
          </w:tcPr>
          <w:p w14:paraId="190B170C"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Počet interných doktorandov</w:t>
            </w:r>
          </w:p>
        </w:tc>
        <w:tc>
          <w:tcPr>
            <w:tcW w:w="1316" w:type="dxa"/>
            <w:shd w:val="clear" w:color="auto" w:fill="FFFFFF" w:themeFill="background1"/>
          </w:tcPr>
          <w:p w14:paraId="597FEED7"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A1</w:t>
            </w:r>
          </w:p>
        </w:tc>
        <w:tc>
          <w:tcPr>
            <w:tcW w:w="1346" w:type="dxa"/>
            <w:shd w:val="clear" w:color="auto" w:fill="FFFFFF" w:themeFill="background1"/>
          </w:tcPr>
          <w:p w14:paraId="1BFA92E3"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A2</w:t>
            </w:r>
          </w:p>
        </w:tc>
        <w:tc>
          <w:tcPr>
            <w:tcW w:w="1322" w:type="dxa"/>
            <w:shd w:val="clear" w:color="auto" w:fill="FFFFFF" w:themeFill="background1"/>
          </w:tcPr>
          <w:p w14:paraId="76E1CDB4"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B</w:t>
            </w:r>
          </w:p>
        </w:tc>
        <w:tc>
          <w:tcPr>
            <w:tcW w:w="1375" w:type="dxa"/>
            <w:shd w:val="clear" w:color="auto" w:fill="FFFFFF" w:themeFill="background1"/>
          </w:tcPr>
          <w:p w14:paraId="4F9D57EB"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C</w:t>
            </w:r>
          </w:p>
        </w:tc>
        <w:tc>
          <w:tcPr>
            <w:tcW w:w="1471" w:type="dxa"/>
            <w:shd w:val="clear" w:color="auto" w:fill="FFFFFF" w:themeFill="background1"/>
          </w:tcPr>
          <w:p w14:paraId="6242B101"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D</w:t>
            </w:r>
          </w:p>
        </w:tc>
      </w:tr>
      <w:tr w:rsidR="00F03C76" w:rsidRPr="00F45697" w14:paraId="4AB19978" w14:textId="77777777" w:rsidTr="00F03C76">
        <w:tc>
          <w:tcPr>
            <w:tcW w:w="977" w:type="dxa"/>
            <w:shd w:val="clear" w:color="auto" w:fill="FFFFFF" w:themeFill="background1"/>
          </w:tcPr>
          <w:p w14:paraId="51361A46"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2015</w:t>
            </w:r>
          </w:p>
        </w:tc>
        <w:tc>
          <w:tcPr>
            <w:tcW w:w="1255" w:type="dxa"/>
            <w:shd w:val="clear" w:color="auto" w:fill="FFFFFF" w:themeFill="background1"/>
          </w:tcPr>
          <w:p w14:paraId="239AD5A2"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57</w:t>
            </w:r>
          </w:p>
        </w:tc>
        <w:tc>
          <w:tcPr>
            <w:tcW w:w="1316" w:type="dxa"/>
            <w:shd w:val="clear" w:color="auto" w:fill="FFFFFF" w:themeFill="background1"/>
          </w:tcPr>
          <w:p w14:paraId="06027867"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7</w:t>
            </w:r>
          </w:p>
        </w:tc>
        <w:tc>
          <w:tcPr>
            <w:tcW w:w="1346" w:type="dxa"/>
            <w:shd w:val="clear" w:color="auto" w:fill="FFFFFF" w:themeFill="background1"/>
          </w:tcPr>
          <w:p w14:paraId="27D1C503"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5</w:t>
            </w:r>
          </w:p>
        </w:tc>
        <w:tc>
          <w:tcPr>
            <w:tcW w:w="1322" w:type="dxa"/>
            <w:shd w:val="clear" w:color="auto" w:fill="FFFFFF" w:themeFill="background1"/>
          </w:tcPr>
          <w:p w14:paraId="357FC368"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0</w:t>
            </w:r>
          </w:p>
        </w:tc>
        <w:tc>
          <w:tcPr>
            <w:tcW w:w="1375" w:type="dxa"/>
            <w:shd w:val="clear" w:color="auto" w:fill="FFFFFF" w:themeFill="background1"/>
          </w:tcPr>
          <w:p w14:paraId="017832EB"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3</w:t>
            </w:r>
          </w:p>
        </w:tc>
        <w:tc>
          <w:tcPr>
            <w:tcW w:w="1471" w:type="dxa"/>
            <w:shd w:val="clear" w:color="auto" w:fill="FFFFFF" w:themeFill="background1"/>
          </w:tcPr>
          <w:p w14:paraId="7B461571"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97</w:t>
            </w:r>
          </w:p>
        </w:tc>
      </w:tr>
      <w:tr w:rsidR="00F03C76" w:rsidRPr="00F45697" w14:paraId="21B79BF7" w14:textId="77777777" w:rsidTr="00F03C76">
        <w:tc>
          <w:tcPr>
            <w:tcW w:w="977" w:type="dxa"/>
            <w:shd w:val="clear" w:color="auto" w:fill="FFFFFF" w:themeFill="background1"/>
          </w:tcPr>
          <w:p w14:paraId="1A597AEB"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2016</w:t>
            </w:r>
          </w:p>
        </w:tc>
        <w:tc>
          <w:tcPr>
            <w:tcW w:w="1255" w:type="dxa"/>
            <w:shd w:val="clear" w:color="auto" w:fill="FFFFFF" w:themeFill="background1"/>
          </w:tcPr>
          <w:p w14:paraId="75CD598B"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45</w:t>
            </w:r>
          </w:p>
        </w:tc>
        <w:tc>
          <w:tcPr>
            <w:tcW w:w="1316" w:type="dxa"/>
            <w:shd w:val="clear" w:color="auto" w:fill="FFFFFF" w:themeFill="background1"/>
          </w:tcPr>
          <w:p w14:paraId="61F110F8"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10</w:t>
            </w:r>
          </w:p>
        </w:tc>
        <w:tc>
          <w:tcPr>
            <w:tcW w:w="1346" w:type="dxa"/>
            <w:shd w:val="clear" w:color="auto" w:fill="FFFFFF" w:themeFill="background1"/>
          </w:tcPr>
          <w:p w14:paraId="7824F473"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4</w:t>
            </w:r>
          </w:p>
        </w:tc>
        <w:tc>
          <w:tcPr>
            <w:tcW w:w="1322" w:type="dxa"/>
            <w:shd w:val="clear" w:color="auto" w:fill="FFFFFF" w:themeFill="background1"/>
          </w:tcPr>
          <w:p w14:paraId="3CC2D15F"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0</w:t>
            </w:r>
          </w:p>
        </w:tc>
        <w:tc>
          <w:tcPr>
            <w:tcW w:w="1375" w:type="dxa"/>
            <w:shd w:val="clear" w:color="auto" w:fill="FFFFFF" w:themeFill="background1"/>
          </w:tcPr>
          <w:p w14:paraId="18E6EB14"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3</w:t>
            </w:r>
          </w:p>
        </w:tc>
        <w:tc>
          <w:tcPr>
            <w:tcW w:w="1471" w:type="dxa"/>
            <w:shd w:val="clear" w:color="auto" w:fill="FFFFFF" w:themeFill="background1"/>
          </w:tcPr>
          <w:p w14:paraId="6DD50F44"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107</w:t>
            </w:r>
          </w:p>
        </w:tc>
      </w:tr>
      <w:tr w:rsidR="00F03C76" w:rsidRPr="00F45697" w14:paraId="51F429FB" w14:textId="77777777" w:rsidTr="00F03C76">
        <w:tc>
          <w:tcPr>
            <w:tcW w:w="977" w:type="dxa"/>
            <w:shd w:val="clear" w:color="auto" w:fill="FFFFFF" w:themeFill="background1"/>
          </w:tcPr>
          <w:p w14:paraId="1BE71ABD"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2017</w:t>
            </w:r>
          </w:p>
        </w:tc>
        <w:tc>
          <w:tcPr>
            <w:tcW w:w="1255" w:type="dxa"/>
            <w:shd w:val="clear" w:color="auto" w:fill="FFFFFF" w:themeFill="background1"/>
          </w:tcPr>
          <w:p w14:paraId="0BF98D7E"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36</w:t>
            </w:r>
          </w:p>
        </w:tc>
        <w:tc>
          <w:tcPr>
            <w:tcW w:w="1316" w:type="dxa"/>
            <w:shd w:val="clear" w:color="auto" w:fill="FFFFFF" w:themeFill="background1"/>
          </w:tcPr>
          <w:p w14:paraId="7FB5E386"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10</w:t>
            </w:r>
          </w:p>
        </w:tc>
        <w:tc>
          <w:tcPr>
            <w:tcW w:w="1346" w:type="dxa"/>
            <w:shd w:val="clear" w:color="auto" w:fill="FFFFFF" w:themeFill="background1"/>
          </w:tcPr>
          <w:p w14:paraId="7FE69A31"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14</w:t>
            </w:r>
          </w:p>
        </w:tc>
        <w:tc>
          <w:tcPr>
            <w:tcW w:w="1322" w:type="dxa"/>
            <w:shd w:val="clear" w:color="auto" w:fill="FFFFFF" w:themeFill="background1"/>
          </w:tcPr>
          <w:p w14:paraId="4CB63639"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2</w:t>
            </w:r>
          </w:p>
        </w:tc>
        <w:tc>
          <w:tcPr>
            <w:tcW w:w="1375" w:type="dxa"/>
            <w:shd w:val="clear" w:color="auto" w:fill="FFFFFF" w:themeFill="background1"/>
          </w:tcPr>
          <w:p w14:paraId="054AFC42"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3</w:t>
            </w:r>
          </w:p>
        </w:tc>
        <w:tc>
          <w:tcPr>
            <w:tcW w:w="1471" w:type="dxa"/>
            <w:shd w:val="clear" w:color="auto" w:fill="FFFFFF" w:themeFill="background1"/>
          </w:tcPr>
          <w:p w14:paraId="28BC1165"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95</w:t>
            </w:r>
          </w:p>
        </w:tc>
      </w:tr>
      <w:tr w:rsidR="00F03C76" w:rsidRPr="00F45697" w14:paraId="761BE59C" w14:textId="77777777" w:rsidTr="00F03C76">
        <w:tc>
          <w:tcPr>
            <w:tcW w:w="977" w:type="dxa"/>
            <w:shd w:val="clear" w:color="auto" w:fill="FFFFFF" w:themeFill="background1"/>
          </w:tcPr>
          <w:p w14:paraId="1EFB574E"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2018</w:t>
            </w:r>
          </w:p>
        </w:tc>
        <w:tc>
          <w:tcPr>
            <w:tcW w:w="1255" w:type="dxa"/>
            <w:shd w:val="clear" w:color="auto" w:fill="FFFFFF" w:themeFill="background1"/>
          </w:tcPr>
          <w:p w14:paraId="2B510C00"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22</w:t>
            </w:r>
          </w:p>
        </w:tc>
        <w:tc>
          <w:tcPr>
            <w:tcW w:w="1316" w:type="dxa"/>
            <w:shd w:val="clear" w:color="auto" w:fill="FFFFFF" w:themeFill="background1"/>
          </w:tcPr>
          <w:p w14:paraId="5F462C79"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4</w:t>
            </w:r>
          </w:p>
        </w:tc>
        <w:tc>
          <w:tcPr>
            <w:tcW w:w="1346" w:type="dxa"/>
            <w:shd w:val="clear" w:color="auto" w:fill="FFFFFF" w:themeFill="background1"/>
          </w:tcPr>
          <w:p w14:paraId="2224FAF2"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3</w:t>
            </w:r>
          </w:p>
        </w:tc>
        <w:tc>
          <w:tcPr>
            <w:tcW w:w="1322" w:type="dxa"/>
            <w:shd w:val="clear" w:color="auto" w:fill="FFFFFF" w:themeFill="background1"/>
          </w:tcPr>
          <w:p w14:paraId="7FBBD959"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2</w:t>
            </w:r>
          </w:p>
        </w:tc>
        <w:tc>
          <w:tcPr>
            <w:tcW w:w="1375" w:type="dxa"/>
            <w:shd w:val="clear" w:color="auto" w:fill="FFFFFF" w:themeFill="background1"/>
          </w:tcPr>
          <w:p w14:paraId="648E1774"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8</w:t>
            </w:r>
          </w:p>
        </w:tc>
        <w:tc>
          <w:tcPr>
            <w:tcW w:w="1471" w:type="dxa"/>
            <w:shd w:val="clear" w:color="auto" w:fill="FFFFFF" w:themeFill="background1"/>
          </w:tcPr>
          <w:p w14:paraId="3A269B2D"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76</w:t>
            </w:r>
          </w:p>
        </w:tc>
      </w:tr>
      <w:tr w:rsidR="00F03C76" w:rsidRPr="00F45697" w14:paraId="455F4E20" w14:textId="77777777" w:rsidTr="00F03C76">
        <w:tc>
          <w:tcPr>
            <w:tcW w:w="977" w:type="dxa"/>
            <w:shd w:val="clear" w:color="auto" w:fill="FFFFFF" w:themeFill="background1"/>
          </w:tcPr>
          <w:p w14:paraId="274490D4" w14:textId="77777777" w:rsidR="00F03C76" w:rsidRPr="00F45697" w:rsidRDefault="00F03C76" w:rsidP="00F03C76">
            <w:pPr>
              <w:widowControl w:val="0"/>
              <w:jc w:val="both"/>
              <w:rPr>
                <w:rFonts w:ascii="Times New Roman" w:hAnsi="Times New Roman" w:cs="Times New Roman"/>
                <w:b/>
                <w:sz w:val="24"/>
                <w:szCs w:val="24"/>
              </w:rPr>
            </w:pPr>
            <w:r w:rsidRPr="00F45697">
              <w:rPr>
                <w:rFonts w:ascii="Times New Roman" w:hAnsi="Times New Roman" w:cs="Times New Roman"/>
                <w:b/>
                <w:sz w:val="24"/>
                <w:szCs w:val="24"/>
              </w:rPr>
              <w:t>2019</w:t>
            </w:r>
          </w:p>
        </w:tc>
        <w:tc>
          <w:tcPr>
            <w:tcW w:w="1255" w:type="dxa"/>
            <w:shd w:val="clear" w:color="auto" w:fill="FFFFFF" w:themeFill="background1"/>
          </w:tcPr>
          <w:p w14:paraId="0C74D1F0"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sz w:val="24"/>
                <w:szCs w:val="24"/>
              </w:rPr>
              <w:t>22 (+3)</w:t>
            </w:r>
            <w:r w:rsidRPr="00F45697">
              <w:rPr>
                <w:rStyle w:val="Odkaznapoznmkupodiarou"/>
                <w:rFonts w:ascii="Times New Roman" w:hAnsi="Times New Roman" w:cs="Times New Roman"/>
                <w:sz w:val="24"/>
                <w:szCs w:val="24"/>
              </w:rPr>
              <w:footnoteReference w:id="2"/>
            </w:r>
          </w:p>
        </w:tc>
        <w:tc>
          <w:tcPr>
            <w:tcW w:w="1316" w:type="dxa"/>
            <w:shd w:val="clear" w:color="auto" w:fill="FFFFFF" w:themeFill="background1"/>
          </w:tcPr>
          <w:p w14:paraId="18810FB0" w14:textId="77777777" w:rsidR="00F03C76" w:rsidRPr="00F45697" w:rsidRDefault="00F03C76" w:rsidP="00F03C76">
            <w:pPr>
              <w:widowControl w:val="0"/>
              <w:jc w:val="center"/>
              <w:rPr>
                <w:rFonts w:ascii="Times New Roman" w:hAnsi="Times New Roman" w:cs="Times New Roman"/>
                <w:b/>
                <w:sz w:val="24"/>
                <w:szCs w:val="24"/>
                <w:vertAlign w:val="superscript"/>
              </w:rPr>
            </w:pPr>
            <w:r w:rsidRPr="00F45697">
              <w:rPr>
                <w:rFonts w:ascii="Times New Roman" w:hAnsi="Times New Roman" w:cs="Times New Roman"/>
                <w:b/>
                <w:sz w:val="24"/>
                <w:szCs w:val="24"/>
              </w:rPr>
              <w:t>4 (1,73)</w:t>
            </w:r>
            <w:r w:rsidRPr="00F45697">
              <w:rPr>
                <w:rFonts w:ascii="Times New Roman" w:hAnsi="Times New Roman" w:cs="Times New Roman"/>
                <w:b/>
                <w:sz w:val="24"/>
                <w:szCs w:val="24"/>
                <w:vertAlign w:val="superscript"/>
              </w:rPr>
              <w:t>2</w:t>
            </w:r>
          </w:p>
        </w:tc>
        <w:tc>
          <w:tcPr>
            <w:tcW w:w="1346" w:type="dxa"/>
            <w:shd w:val="clear" w:color="auto" w:fill="FFFFFF" w:themeFill="background1"/>
          </w:tcPr>
          <w:p w14:paraId="2A438FEE" w14:textId="77777777" w:rsidR="00F03C76" w:rsidRPr="00F45697" w:rsidRDefault="00F03C76" w:rsidP="00F03C76">
            <w:pPr>
              <w:widowControl w:val="0"/>
              <w:jc w:val="center"/>
              <w:rPr>
                <w:rFonts w:ascii="Times New Roman" w:hAnsi="Times New Roman" w:cs="Times New Roman"/>
                <w:b/>
                <w:sz w:val="24"/>
                <w:szCs w:val="24"/>
                <w:vertAlign w:val="superscript"/>
              </w:rPr>
            </w:pPr>
            <w:r w:rsidRPr="00F45697">
              <w:rPr>
                <w:rFonts w:ascii="Times New Roman" w:hAnsi="Times New Roman" w:cs="Times New Roman"/>
                <w:b/>
                <w:sz w:val="24"/>
                <w:szCs w:val="24"/>
              </w:rPr>
              <w:t>2 (1,18)</w:t>
            </w:r>
            <w:r w:rsidRPr="00F45697">
              <w:rPr>
                <w:rFonts w:ascii="Times New Roman" w:hAnsi="Times New Roman" w:cs="Times New Roman"/>
                <w:b/>
                <w:sz w:val="24"/>
                <w:szCs w:val="24"/>
                <w:vertAlign w:val="superscript"/>
              </w:rPr>
              <w:t>2</w:t>
            </w:r>
          </w:p>
        </w:tc>
        <w:tc>
          <w:tcPr>
            <w:tcW w:w="1322" w:type="dxa"/>
            <w:shd w:val="clear" w:color="auto" w:fill="FFFFFF" w:themeFill="background1"/>
          </w:tcPr>
          <w:p w14:paraId="7CF571C0"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sz w:val="24"/>
                <w:szCs w:val="24"/>
              </w:rPr>
              <w:t>1</w:t>
            </w:r>
          </w:p>
        </w:tc>
        <w:tc>
          <w:tcPr>
            <w:tcW w:w="1375" w:type="dxa"/>
            <w:shd w:val="clear" w:color="auto" w:fill="FFFFFF" w:themeFill="background1"/>
          </w:tcPr>
          <w:p w14:paraId="6F19E036"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sz w:val="24"/>
                <w:szCs w:val="24"/>
              </w:rPr>
              <w:t>8 (3,46)</w:t>
            </w:r>
            <w:r w:rsidRPr="00F45697">
              <w:rPr>
                <w:rFonts w:ascii="Times New Roman" w:hAnsi="Times New Roman" w:cs="Times New Roman"/>
                <w:b/>
                <w:sz w:val="24"/>
                <w:szCs w:val="24"/>
                <w:vertAlign w:val="superscript"/>
              </w:rPr>
              <w:t>2</w:t>
            </w:r>
            <w:r w:rsidRPr="00F45697">
              <w:rPr>
                <w:rFonts w:ascii="Times New Roman" w:hAnsi="Times New Roman" w:cs="Times New Roman"/>
                <w:b/>
                <w:sz w:val="24"/>
                <w:szCs w:val="24"/>
              </w:rPr>
              <w:t xml:space="preserve"> </w:t>
            </w:r>
          </w:p>
        </w:tc>
        <w:tc>
          <w:tcPr>
            <w:tcW w:w="1471" w:type="dxa"/>
            <w:shd w:val="clear" w:color="auto" w:fill="FFFFFF" w:themeFill="background1"/>
          </w:tcPr>
          <w:p w14:paraId="4EBB756C"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sz w:val="24"/>
                <w:szCs w:val="24"/>
              </w:rPr>
              <w:t>51 (42,33)</w:t>
            </w:r>
            <w:r w:rsidRPr="00F45697">
              <w:rPr>
                <w:rStyle w:val="Odkaznapoznmkupodiarou"/>
                <w:rFonts w:ascii="Times New Roman" w:hAnsi="Times New Roman" w:cs="Times New Roman"/>
                <w:sz w:val="24"/>
                <w:szCs w:val="24"/>
              </w:rPr>
              <w:footnoteReference w:id="3"/>
            </w:r>
          </w:p>
        </w:tc>
      </w:tr>
    </w:tbl>
    <w:p w14:paraId="7445061A" w14:textId="77777777" w:rsidR="00F03C76" w:rsidRPr="00F45697" w:rsidRDefault="00F03C76" w:rsidP="00F03C76">
      <w:pPr>
        <w:widowControl w:val="0"/>
        <w:spacing w:after="120"/>
        <w:jc w:val="both"/>
        <w:rPr>
          <w:rFonts w:ascii="Times New Roman" w:hAnsi="Times New Roman" w:cs="Times New Roman"/>
          <w:sz w:val="24"/>
          <w:szCs w:val="24"/>
        </w:rPr>
      </w:pPr>
    </w:p>
    <w:p w14:paraId="1708038A" w14:textId="77777777" w:rsidR="00F03C76" w:rsidRDefault="00F03C76" w:rsidP="00F03C76">
      <w:pPr>
        <w:widowControl w:val="0"/>
        <w:spacing w:after="120"/>
        <w:jc w:val="both"/>
        <w:rPr>
          <w:rFonts w:ascii="Times New Roman" w:hAnsi="Times New Roman" w:cs="Times New Roman"/>
          <w:sz w:val="24"/>
          <w:szCs w:val="24"/>
        </w:rPr>
      </w:pPr>
      <w:r w:rsidRPr="00F45697">
        <w:rPr>
          <w:rFonts w:ascii="Times New Roman" w:hAnsi="Times New Roman" w:cs="Times New Roman"/>
          <w:sz w:val="24"/>
          <w:szCs w:val="24"/>
        </w:rPr>
        <w:t xml:space="preserve">Stabilizovanie počtu denných doktorandov oproti predchádzajúcemu roku je len relatívne. V roku 2019 totiž úspešne obhájili svoje dizertačné práce 8 denní doktorandi (z toho jedna </w:t>
      </w:r>
      <w:r w:rsidRPr="00F45697">
        <w:rPr>
          <w:rFonts w:ascii="Times New Roman" w:hAnsi="Times New Roman" w:cs="Times New Roman"/>
          <w:sz w:val="24"/>
          <w:szCs w:val="24"/>
        </w:rPr>
        <w:lastRenderedPageBreak/>
        <w:t>doktorandka na SvÚ CSPV SAV v Košiciach) a jedna doktorandka štúdium prerušila. Prijatí na doktorandské štúdium v dennej forme však boli iba 3 noví doktorandi. Pretrvávajúcim problémom je financovanie štipendií denných doktorandov. V záujme udržateľnosti doktorandského štúdia sme zaviedli participáciu príslušných katedier na financovaní štipendií novoprijatých doktorandov. Celková publikačná aktivita denných doktorandov zaznamenala opätovný pokles. Ten sa síce týkal z hľadiska výkonov najmenej dôležitej skupiny publikačných výstupov D. Opätovne, ako v predchádzajúcom roku, však tento pokles nebol kompenzovaný nárastom vo vyšších skupinách publikačných výstupov. Pri príprave doktorandov sú pritom dôležité aj výstupy zo skupiny D. V tabuľke uvádzame aj prepočítané autorské podiely doktorandov v jednotlivých skupinách publikačných výstupov. Vyplýva z nich najmä snaha podporiť výstupy doktorandov v databázových časopisoch formou čiastkového spoluautorstva.</w:t>
      </w:r>
    </w:p>
    <w:p w14:paraId="79A7A91D" w14:textId="77777777" w:rsidR="00D73B64" w:rsidRPr="00F45697" w:rsidRDefault="00D73B64" w:rsidP="00F03C76">
      <w:pPr>
        <w:widowControl w:val="0"/>
        <w:spacing w:after="120"/>
        <w:jc w:val="both"/>
        <w:rPr>
          <w:rFonts w:ascii="Times New Roman" w:hAnsi="Times New Roman" w:cs="Times New Roman"/>
          <w:i/>
          <w:sz w:val="24"/>
          <w:szCs w:val="24"/>
        </w:rPr>
      </w:pPr>
    </w:p>
    <w:p w14:paraId="297C94C9" w14:textId="77777777" w:rsidR="00F03C76" w:rsidRPr="00F45697" w:rsidRDefault="00F03C76" w:rsidP="00F03C76">
      <w:pPr>
        <w:widowControl w:val="0"/>
        <w:spacing w:after="120"/>
        <w:jc w:val="both"/>
        <w:rPr>
          <w:rFonts w:ascii="Times New Roman" w:hAnsi="Times New Roman" w:cs="Times New Roman"/>
          <w:i/>
          <w:sz w:val="24"/>
          <w:szCs w:val="24"/>
        </w:rPr>
      </w:pPr>
      <w:r w:rsidRPr="00F45697">
        <w:rPr>
          <w:rFonts w:ascii="Times New Roman" w:hAnsi="Times New Roman" w:cs="Times New Roman"/>
          <w:i/>
          <w:sz w:val="24"/>
          <w:szCs w:val="24"/>
        </w:rPr>
        <w:t>Tabuľka 7: Publikačná činnosť externých doktorandov v rokoch 2016 – 2019</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68"/>
        <w:gridCol w:w="1430"/>
        <w:gridCol w:w="1286"/>
        <w:gridCol w:w="1315"/>
        <w:gridCol w:w="1287"/>
        <w:gridCol w:w="1338"/>
        <w:gridCol w:w="1438"/>
      </w:tblGrid>
      <w:tr w:rsidR="00F03C76" w:rsidRPr="00F45697" w14:paraId="291012B9" w14:textId="77777777" w:rsidTr="00F03C76">
        <w:tc>
          <w:tcPr>
            <w:tcW w:w="968" w:type="dxa"/>
            <w:shd w:val="clear" w:color="auto" w:fill="FFFFFF" w:themeFill="background1"/>
          </w:tcPr>
          <w:p w14:paraId="2B6499B8" w14:textId="77777777" w:rsidR="00F03C76" w:rsidRPr="00F45697" w:rsidRDefault="00F03C76" w:rsidP="00F03C76">
            <w:pPr>
              <w:widowControl w:val="0"/>
              <w:jc w:val="both"/>
              <w:rPr>
                <w:rFonts w:ascii="Times New Roman" w:hAnsi="Times New Roman" w:cs="Times New Roman"/>
                <w:sz w:val="24"/>
                <w:szCs w:val="24"/>
              </w:rPr>
            </w:pPr>
          </w:p>
        </w:tc>
        <w:tc>
          <w:tcPr>
            <w:tcW w:w="1430" w:type="dxa"/>
            <w:shd w:val="clear" w:color="auto" w:fill="FFFFFF" w:themeFill="background1"/>
          </w:tcPr>
          <w:p w14:paraId="4D69F23F"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Počet externých doktorandov</w:t>
            </w:r>
          </w:p>
        </w:tc>
        <w:tc>
          <w:tcPr>
            <w:tcW w:w="1286" w:type="dxa"/>
            <w:shd w:val="clear" w:color="auto" w:fill="FFFFFF" w:themeFill="background1"/>
          </w:tcPr>
          <w:p w14:paraId="747F42E2"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A1</w:t>
            </w:r>
          </w:p>
        </w:tc>
        <w:tc>
          <w:tcPr>
            <w:tcW w:w="1315" w:type="dxa"/>
            <w:shd w:val="clear" w:color="auto" w:fill="FFFFFF" w:themeFill="background1"/>
          </w:tcPr>
          <w:p w14:paraId="5135DCCD"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A2</w:t>
            </w:r>
          </w:p>
        </w:tc>
        <w:tc>
          <w:tcPr>
            <w:tcW w:w="1287" w:type="dxa"/>
            <w:shd w:val="clear" w:color="auto" w:fill="FFFFFF" w:themeFill="background1"/>
          </w:tcPr>
          <w:p w14:paraId="1A647253"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B</w:t>
            </w:r>
          </w:p>
        </w:tc>
        <w:tc>
          <w:tcPr>
            <w:tcW w:w="1338" w:type="dxa"/>
            <w:shd w:val="clear" w:color="auto" w:fill="FFFFFF" w:themeFill="background1"/>
          </w:tcPr>
          <w:p w14:paraId="1A82A96E"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C</w:t>
            </w:r>
          </w:p>
        </w:tc>
        <w:tc>
          <w:tcPr>
            <w:tcW w:w="1438" w:type="dxa"/>
            <w:shd w:val="clear" w:color="auto" w:fill="FFFFFF" w:themeFill="background1"/>
          </w:tcPr>
          <w:p w14:paraId="21AA9B2F"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D</w:t>
            </w:r>
          </w:p>
        </w:tc>
      </w:tr>
      <w:tr w:rsidR="00F03C76" w:rsidRPr="00F45697" w14:paraId="26A13227" w14:textId="77777777" w:rsidTr="00F03C76">
        <w:tc>
          <w:tcPr>
            <w:tcW w:w="968" w:type="dxa"/>
            <w:shd w:val="clear" w:color="auto" w:fill="FFFFFF" w:themeFill="background1"/>
          </w:tcPr>
          <w:p w14:paraId="68AB02F8"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2016</w:t>
            </w:r>
          </w:p>
        </w:tc>
        <w:tc>
          <w:tcPr>
            <w:tcW w:w="1430" w:type="dxa"/>
            <w:shd w:val="clear" w:color="auto" w:fill="FFFFFF" w:themeFill="background1"/>
          </w:tcPr>
          <w:p w14:paraId="039DD40A"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23</w:t>
            </w:r>
          </w:p>
        </w:tc>
        <w:tc>
          <w:tcPr>
            <w:tcW w:w="1286" w:type="dxa"/>
            <w:shd w:val="clear" w:color="auto" w:fill="FFFFFF" w:themeFill="background1"/>
          </w:tcPr>
          <w:p w14:paraId="58DC4558"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w:t>
            </w:r>
          </w:p>
        </w:tc>
        <w:tc>
          <w:tcPr>
            <w:tcW w:w="1315" w:type="dxa"/>
            <w:shd w:val="clear" w:color="auto" w:fill="FFFFFF" w:themeFill="background1"/>
          </w:tcPr>
          <w:p w14:paraId="155D2646"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0</w:t>
            </w:r>
          </w:p>
        </w:tc>
        <w:tc>
          <w:tcPr>
            <w:tcW w:w="1287" w:type="dxa"/>
            <w:shd w:val="clear" w:color="auto" w:fill="FFFFFF" w:themeFill="background1"/>
          </w:tcPr>
          <w:p w14:paraId="31921516"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0</w:t>
            </w:r>
          </w:p>
        </w:tc>
        <w:tc>
          <w:tcPr>
            <w:tcW w:w="1338" w:type="dxa"/>
            <w:shd w:val="clear" w:color="auto" w:fill="FFFFFF" w:themeFill="background1"/>
          </w:tcPr>
          <w:p w14:paraId="4C3FB5AC"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0</w:t>
            </w:r>
          </w:p>
        </w:tc>
        <w:tc>
          <w:tcPr>
            <w:tcW w:w="1438" w:type="dxa"/>
            <w:shd w:val="clear" w:color="auto" w:fill="FFFFFF" w:themeFill="background1"/>
          </w:tcPr>
          <w:p w14:paraId="432968AB"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11</w:t>
            </w:r>
          </w:p>
        </w:tc>
      </w:tr>
      <w:tr w:rsidR="00F03C76" w:rsidRPr="00F45697" w14:paraId="6D1168CA" w14:textId="77777777" w:rsidTr="00F03C76">
        <w:tc>
          <w:tcPr>
            <w:tcW w:w="968" w:type="dxa"/>
            <w:shd w:val="clear" w:color="auto" w:fill="FFFFFF" w:themeFill="background1"/>
          </w:tcPr>
          <w:p w14:paraId="110DC754"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2017</w:t>
            </w:r>
          </w:p>
        </w:tc>
        <w:tc>
          <w:tcPr>
            <w:tcW w:w="1430" w:type="dxa"/>
            <w:shd w:val="clear" w:color="auto" w:fill="FFFFFF" w:themeFill="background1"/>
          </w:tcPr>
          <w:p w14:paraId="58A4AE17"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20</w:t>
            </w:r>
          </w:p>
        </w:tc>
        <w:tc>
          <w:tcPr>
            <w:tcW w:w="1286" w:type="dxa"/>
            <w:shd w:val="clear" w:color="auto" w:fill="FFFFFF" w:themeFill="background1"/>
          </w:tcPr>
          <w:p w14:paraId="40B79A9F"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w:t>
            </w:r>
          </w:p>
        </w:tc>
        <w:tc>
          <w:tcPr>
            <w:tcW w:w="1315" w:type="dxa"/>
            <w:shd w:val="clear" w:color="auto" w:fill="FFFFFF" w:themeFill="background1"/>
          </w:tcPr>
          <w:p w14:paraId="5EB39FAD"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w:t>
            </w:r>
          </w:p>
        </w:tc>
        <w:tc>
          <w:tcPr>
            <w:tcW w:w="1287" w:type="dxa"/>
            <w:shd w:val="clear" w:color="auto" w:fill="FFFFFF" w:themeFill="background1"/>
          </w:tcPr>
          <w:p w14:paraId="2C01887D"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0</w:t>
            </w:r>
          </w:p>
        </w:tc>
        <w:tc>
          <w:tcPr>
            <w:tcW w:w="1338" w:type="dxa"/>
            <w:shd w:val="clear" w:color="auto" w:fill="FFFFFF" w:themeFill="background1"/>
          </w:tcPr>
          <w:p w14:paraId="51DDF8AE"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0</w:t>
            </w:r>
          </w:p>
        </w:tc>
        <w:tc>
          <w:tcPr>
            <w:tcW w:w="1438" w:type="dxa"/>
            <w:shd w:val="clear" w:color="auto" w:fill="FFFFFF" w:themeFill="background1"/>
          </w:tcPr>
          <w:p w14:paraId="4B99F9CF"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3</w:t>
            </w:r>
          </w:p>
        </w:tc>
      </w:tr>
      <w:tr w:rsidR="00F03C76" w:rsidRPr="00F45697" w14:paraId="772E239A" w14:textId="77777777" w:rsidTr="00F03C76">
        <w:tc>
          <w:tcPr>
            <w:tcW w:w="968" w:type="dxa"/>
            <w:shd w:val="clear" w:color="auto" w:fill="FFFFFF" w:themeFill="background1"/>
          </w:tcPr>
          <w:p w14:paraId="4FEE117B"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2018</w:t>
            </w:r>
          </w:p>
        </w:tc>
        <w:tc>
          <w:tcPr>
            <w:tcW w:w="1430" w:type="dxa"/>
            <w:shd w:val="clear" w:color="auto" w:fill="FFFFFF" w:themeFill="background1"/>
          </w:tcPr>
          <w:p w14:paraId="7B217E83"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23</w:t>
            </w:r>
          </w:p>
        </w:tc>
        <w:tc>
          <w:tcPr>
            <w:tcW w:w="1286" w:type="dxa"/>
            <w:shd w:val="clear" w:color="auto" w:fill="FFFFFF" w:themeFill="background1"/>
          </w:tcPr>
          <w:p w14:paraId="4EFF57D5"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0</w:t>
            </w:r>
          </w:p>
        </w:tc>
        <w:tc>
          <w:tcPr>
            <w:tcW w:w="1315" w:type="dxa"/>
            <w:shd w:val="clear" w:color="auto" w:fill="FFFFFF" w:themeFill="background1"/>
          </w:tcPr>
          <w:p w14:paraId="34D9641D"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0</w:t>
            </w:r>
          </w:p>
        </w:tc>
        <w:tc>
          <w:tcPr>
            <w:tcW w:w="1287" w:type="dxa"/>
            <w:shd w:val="clear" w:color="auto" w:fill="FFFFFF" w:themeFill="background1"/>
          </w:tcPr>
          <w:p w14:paraId="12E28F4B"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0</w:t>
            </w:r>
          </w:p>
        </w:tc>
        <w:tc>
          <w:tcPr>
            <w:tcW w:w="1338" w:type="dxa"/>
            <w:shd w:val="clear" w:color="auto" w:fill="FFFFFF" w:themeFill="background1"/>
          </w:tcPr>
          <w:p w14:paraId="189FF329"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w:t>
            </w:r>
          </w:p>
        </w:tc>
        <w:tc>
          <w:tcPr>
            <w:tcW w:w="1438" w:type="dxa"/>
            <w:shd w:val="clear" w:color="auto" w:fill="FFFFFF" w:themeFill="background1"/>
          </w:tcPr>
          <w:p w14:paraId="4B40273D"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18</w:t>
            </w:r>
          </w:p>
        </w:tc>
      </w:tr>
      <w:tr w:rsidR="00F03C76" w:rsidRPr="00F45697" w14:paraId="31B36C4A" w14:textId="77777777" w:rsidTr="00F03C76">
        <w:tc>
          <w:tcPr>
            <w:tcW w:w="968" w:type="dxa"/>
            <w:shd w:val="clear" w:color="auto" w:fill="FFFFFF" w:themeFill="background1"/>
          </w:tcPr>
          <w:p w14:paraId="4018BFFC" w14:textId="77777777" w:rsidR="00F03C76" w:rsidRPr="00F45697" w:rsidRDefault="00F03C76" w:rsidP="00F03C76">
            <w:pPr>
              <w:widowControl w:val="0"/>
              <w:jc w:val="both"/>
              <w:rPr>
                <w:rFonts w:ascii="Times New Roman" w:hAnsi="Times New Roman" w:cs="Times New Roman"/>
                <w:b/>
                <w:sz w:val="24"/>
                <w:szCs w:val="24"/>
              </w:rPr>
            </w:pPr>
            <w:r w:rsidRPr="00F45697">
              <w:rPr>
                <w:rFonts w:ascii="Times New Roman" w:hAnsi="Times New Roman" w:cs="Times New Roman"/>
                <w:b/>
                <w:sz w:val="24"/>
                <w:szCs w:val="24"/>
              </w:rPr>
              <w:t>2019</w:t>
            </w:r>
          </w:p>
        </w:tc>
        <w:tc>
          <w:tcPr>
            <w:tcW w:w="1430" w:type="dxa"/>
            <w:shd w:val="clear" w:color="auto" w:fill="FFFFFF" w:themeFill="background1"/>
          </w:tcPr>
          <w:p w14:paraId="1089F5E6"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sz w:val="24"/>
                <w:szCs w:val="24"/>
              </w:rPr>
              <w:t>23</w:t>
            </w:r>
          </w:p>
        </w:tc>
        <w:tc>
          <w:tcPr>
            <w:tcW w:w="1286" w:type="dxa"/>
            <w:shd w:val="clear" w:color="auto" w:fill="FFFFFF" w:themeFill="background1"/>
          </w:tcPr>
          <w:p w14:paraId="17AB39BF"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sz w:val="24"/>
                <w:szCs w:val="24"/>
              </w:rPr>
              <w:t>1</w:t>
            </w:r>
          </w:p>
        </w:tc>
        <w:tc>
          <w:tcPr>
            <w:tcW w:w="1315" w:type="dxa"/>
            <w:shd w:val="clear" w:color="auto" w:fill="FFFFFF" w:themeFill="background1"/>
          </w:tcPr>
          <w:p w14:paraId="1ED308EA"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sz w:val="24"/>
                <w:szCs w:val="24"/>
              </w:rPr>
              <w:t>1</w:t>
            </w:r>
          </w:p>
        </w:tc>
        <w:tc>
          <w:tcPr>
            <w:tcW w:w="1287" w:type="dxa"/>
            <w:shd w:val="clear" w:color="auto" w:fill="FFFFFF" w:themeFill="background1"/>
          </w:tcPr>
          <w:p w14:paraId="2109B926"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sz w:val="24"/>
                <w:szCs w:val="24"/>
              </w:rPr>
              <w:t>0</w:t>
            </w:r>
          </w:p>
        </w:tc>
        <w:tc>
          <w:tcPr>
            <w:tcW w:w="1338" w:type="dxa"/>
            <w:shd w:val="clear" w:color="auto" w:fill="FFFFFF" w:themeFill="background1"/>
          </w:tcPr>
          <w:p w14:paraId="0D10ACDE"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sz w:val="24"/>
                <w:szCs w:val="24"/>
              </w:rPr>
              <w:t>1 (0,34)</w:t>
            </w:r>
          </w:p>
        </w:tc>
        <w:tc>
          <w:tcPr>
            <w:tcW w:w="1438" w:type="dxa"/>
            <w:shd w:val="clear" w:color="auto" w:fill="FFFFFF" w:themeFill="background1"/>
          </w:tcPr>
          <w:p w14:paraId="53C46DC1" w14:textId="77777777" w:rsidR="00F03C76" w:rsidRPr="00F45697" w:rsidRDefault="00F03C76" w:rsidP="00F03C76">
            <w:pPr>
              <w:widowControl w:val="0"/>
              <w:jc w:val="center"/>
              <w:rPr>
                <w:rFonts w:ascii="Times New Roman" w:hAnsi="Times New Roman" w:cs="Times New Roman"/>
                <w:b/>
                <w:sz w:val="24"/>
                <w:szCs w:val="24"/>
              </w:rPr>
            </w:pPr>
            <w:r w:rsidRPr="00F45697">
              <w:rPr>
                <w:rFonts w:ascii="Times New Roman" w:hAnsi="Times New Roman" w:cs="Times New Roman"/>
                <w:b/>
                <w:sz w:val="24"/>
                <w:szCs w:val="24"/>
              </w:rPr>
              <w:t>18 (16,7)</w:t>
            </w:r>
          </w:p>
        </w:tc>
      </w:tr>
    </w:tbl>
    <w:p w14:paraId="4B4E314B" w14:textId="77777777" w:rsidR="00F03C76" w:rsidRPr="00F45697" w:rsidRDefault="00F03C76" w:rsidP="00F03C76">
      <w:pPr>
        <w:widowControl w:val="0"/>
        <w:jc w:val="both"/>
        <w:rPr>
          <w:rFonts w:ascii="Times New Roman" w:hAnsi="Times New Roman" w:cs="Times New Roman"/>
          <w:sz w:val="24"/>
          <w:szCs w:val="24"/>
        </w:rPr>
      </w:pPr>
    </w:p>
    <w:p w14:paraId="11C5DEFE"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V prípade externých doktorandov môžeme hovoriť o približne vyrovnaných počtoch: v roku 2019 úspešne ukončili svoje štúdium 6 doktorandi a do prvého ročníka bolo prijatých 5 doktorandov. Univerzitná knižnica UMB eviduje publikačnú činnosť externých doktorandov od roku 2016. Za predchádzajúce roky tieto evidované údaje nemožno považovať za úplné pre chýbajúcu motiváciu školiacich pracovísk (katedier) zachytiť všetky výstupy svojich externých doktorandov v evidencii. Podľa zmenenej metodiky sa už od roku 2019 publikačné výstupy externých doktorandov počítajú do výkonov školiaceho pracoviska. Nárast počtu evidovaných publikačných výstupov externých doktorandov za uplynulý rok je však minimálny. Opätovne musíme konštatovať, že celkové publikačné výkony externých doktorandov výrazne zaostávajú za výkonmi denných doktorandov.</w:t>
      </w:r>
    </w:p>
    <w:p w14:paraId="6F087A75" w14:textId="77777777" w:rsidR="00F03C76" w:rsidRPr="00F45697" w:rsidRDefault="00F03C76" w:rsidP="00D73B64">
      <w:pPr>
        <w:widowControl w:val="0"/>
        <w:ind w:firstLine="708"/>
        <w:jc w:val="both"/>
        <w:rPr>
          <w:rFonts w:ascii="Times New Roman" w:hAnsi="Times New Roman" w:cs="Times New Roman"/>
          <w:sz w:val="24"/>
          <w:szCs w:val="24"/>
        </w:rPr>
      </w:pPr>
      <w:r w:rsidRPr="00F45697">
        <w:rPr>
          <w:rFonts w:ascii="Times New Roman" w:hAnsi="Times New Roman" w:cs="Times New Roman"/>
          <w:sz w:val="24"/>
          <w:szCs w:val="24"/>
        </w:rPr>
        <w:t>V prípade všetkých doktorandov je preto nevyhnutné sústrediť pozornosť školiteľov na vedenie a motiváciu svojich doktorandov k systematickej publikačnej činnosti a prezentácie výsledkov svojich výskumov v rámci procesu prípravy a tvorby dizertačnej práce.</w:t>
      </w:r>
    </w:p>
    <w:p w14:paraId="334EBF95" w14:textId="77777777" w:rsidR="00F03C76" w:rsidRDefault="00F03C76" w:rsidP="00F03C76">
      <w:pPr>
        <w:widowControl w:val="0"/>
        <w:rPr>
          <w:rFonts w:ascii="Times New Roman" w:hAnsi="Times New Roman" w:cs="Times New Roman"/>
          <w:sz w:val="24"/>
          <w:szCs w:val="24"/>
        </w:rPr>
      </w:pPr>
    </w:p>
    <w:p w14:paraId="64E964AF" w14:textId="77777777" w:rsidR="00D73B64" w:rsidRPr="00F45697" w:rsidRDefault="00D73B64" w:rsidP="00F03C76">
      <w:pPr>
        <w:widowControl w:val="0"/>
        <w:rPr>
          <w:rFonts w:ascii="Times New Roman" w:hAnsi="Times New Roman" w:cs="Times New Roman"/>
          <w:sz w:val="24"/>
          <w:szCs w:val="24"/>
        </w:rPr>
      </w:pPr>
    </w:p>
    <w:p w14:paraId="6F189250" w14:textId="77777777" w:rsidR="00F03C76" w:rsidRPr="00F45697" w:rsidRDefault="00F03C76" w:rsidP="00F03C76">
      <w:pPr>
        <w:widowControl w:val="0"/>
        <w:rPr>
          <w:rFonts w:ascii="Times New Roman" w:hAnsi="Times New Roman" w:cs="Times New Roman"/>
          <w:sz w:val="24"/>
          <w:szCs w:val="24"/>
        </w:rPr>
      </w:pPr>
      <w:r w:rsidRPr="00F45697">
        <w:rPr>
          <w:rFonts w:ascii="Times New Roman" w:hAnsi="Times New Roman" w:cs="Times New Roman"/>
          <w:b/>
          <w:sz w:val="24"/>
          <w:szCs w:val="24"/>
        </w:rPr>
        <w:lastRenderedPageBreak/>
        <w:t>2. Domáce výskumné granty, zahraničné výskumné granty a ostatné granty</w:t>
      </w:r>
      <w:r w:rsidRPr="00F45697">
        <w:rPr>
          <w:rFonts w:ascii="Times New Roman" w:hAnsi="Times New Roman" w:cs="Times New Roman"/>
          <w:sz w:val="24"/>
          <w:szCs w:val="24"/>
        </w:rPr>
        <w:t xml:space="preserve"> </w:t>
      </w:r>
    </w:p>
    <w:p w14:paraId="7D75352F" w14:textId="77777777" w:rsidR="00D73B64" w:rsidRDefault="00D73B64" w:rsidP="00F03C76">
      <w:pPr>
        <w:widowControl w:val="0"/>
        <w:tabs>
          <w:tab w:val="num" w:pos="0"/>
        </w:tabs>
        <w:jc w:val="both"/>
        <w:rPr>
          <w:rFonts w:ascii="Times New Roman" w:hAnsi="Times New Roman" w:cs="Times New Roman"/>
          <w:b/>
          <w:sz w:val="24"/>
          <w:szCs w:val="24"/>
          <w:u w:val="single"/>
        </w:rPr>
      </w:pPr>
    </w:p>
    <w:p w14:paraId="7520E99F" w14:textId="5ADA22C8" w:rsidR="00F03C76" w:rsidRPr="00D73B64" w:rsidRDefault="00F03C76" w:rsidP="00F03C76">
      <w:pPr>
        <w:widowControl w:val="0"/>
        <w:tabs>
          <w:tab w:val="num" w:pos="0"/>
        </w:tabs>
        <w:jc w:val="both"/>
        <w:rPr>
          <w:rFonts w:ascii="Times New Roman" w:hAnsi="Times New Roman" w:cs="Times New Roman"/>
          <w:b/>
          <w:sz w:val="24"/>
          <w:szCs w:val="24"/>
        </w:rPr>
      </w:pPr>
      <w:r w:rsidRPr="00D73B64">
        <w:rPr>
          <w:rFonts w:ascii="Times New Roman" w:hAnsi="Times New Roman" w:cs="Times New Roman"/>
          <w:b/>
          <w:sz w:val="24"/>
          <w:szCs w:val="24"/>
        </w:rPr>
        <w:t>a) Domáce výskumné granty</w:t>
      </w:r>
    </w:p>
    <w:p w14:paraId="080595F6" w14:textId="219F04F5" w:rsidR="00F03C76" w:rsidRPr="00F45697" w:rsidRDefault="00F03C76" w:rsidP="00D73B64">
      <w:pPr>
        <w:widowControl w:val="0"/>
        <w:spacing w:before="120"/>
        <w:ind w:firstLine="708"/>
        <w:jc w:val="both"/>
        <w:rPr>
          <w:rFonts w:ascii="Times New Roman" w:hAnsi="Times New Roman" w:cs="Times New Roman"/>
          <w:sz w:val="24"/>
          <w:szCs w:val="24"/>
        </w:rPr>
      </w:pPr>
      <w:r w:rsidRPr="00F45697">
        <w:rPr>
          <w:rFonts w:ascii="Times New Roman" w:hAnsi="Times New Roman" w:cs="Times New Roman"/>
          <w:sz w:val="24"/>
          <w:szCs w:val="24"/>
        </w:rPr>
        <w:t>Tvoriví pracovníci Filozofickej fakulty požiadali o finančné prostriedky na projektové zámery  prostredníctvom vyhlásených výziev tieto výskumné grantové agentúry na Slovensku:  Vedecká grantová agentúra MŠVVaŠ SR a SAV (VEGA), Kultúrna a edukačná grantová agentúra MŠVVaŠ SR (KEGA), Agentúra na podporu výskumu a vývoja (APVV).</w:t>
      </w:r>
      <w:r w:rsidR="00D73B64">
        <w:rPr>
          <w:rFonts w:ascii="Times New Roman" w:hAnsi="Times New Roman" w:cs="Times New Roman"/>
          <w:sz w:val="24"/>
          <w:szCs w:val="24"/>
        </w:rPr>
        <w:t xml:space="preserve"> </w:t>
      </w:r>
      <w:r w:rsidRPr="00F45697">
        <w:rPr>
          <w:rFonts w:ascii="Times New Roman" w:hAnsi="Times New Roman" w:cs="Times New Roman"/>
          <w:sz w:val="24"/>
          <w:szCs w:val="24"/>
        </w:rPr>
        <w:t xml:space="preserve">V sledovanom období podali tvoriví pracovníci Filozofickej fakulty UMB v pozícii hlavného riešiteľa 21 projektov VEGA, 8 projektov KEGA a 4 projekty APVV. Zoznam podaných projektov sa nachádza v Prílohe 2. </w:t>
      </w:r>
    </w:p>
    <w:p w14:paraId="6FDD0706" w14:textId="71BF8539" w:rsidR="00F03C76" w:rsidRDefault="00187A15" w:rsidP="00187A15">
      <w:pPr>
        <w:widowControl w:val="0"/>
        <w:tabs>
          <w:tab w:val="num" w:pos="0"/>
        </w:tabs>
        <w:jc w:val="both"/>
        <w:rPr>
          <w:rFonts w:ascii="Times New Roman" w:hAnsi="Times New Roman" w:cs="Times New Roman"/>
          <w:sz w:val="24"/>
          <w:szCs w:val="24"/>
        </w:rPr>
      </w:pPr>
      <w:r>
        <w:rPr>
          <w:rFonts w:ascii="Times New Roman" w:hAnsi="Times New Roman" w:cs="Times New Roman"/>
          <w:sz w:val="24"/>
          <w:szCs w:val="24"/>
        </w:rPr>
        <w:tab/>
      </w:r>
      <w:r w:rsidR="00F03C76" w:rsidRPr="00F45697">
        <w:rPr>
          <w:rFonts w:ascii="Times New Roman" w:hAnsi="Times New Roman" w:cs="Times New Roman"/>
          <w:sz w:val="24"/>
          <w:szCs w:val="24"/>
        </w:rPr>
        <w:t xml:space="preserve">Projektové tímy riešili v sledovanom roku 29 projektov VEGA, 14 projektov KEGA a 6 projektov APVV. Pokiaľ ide o podané žiadosti v roku 2018 so začatím riešenia v roku 2019, financovanie získalo 11 nových projektov VEGA z podaného počtu 24 (úspešnosť 45,8 %) a 6 nových projektov KEGA z podaného počtu 18 (úspešnosť 33,3 %). V roku 2019 priniesli projekty VEGA finančné prostriedky na bežné výdavky v celkovej výške </w:t>
      </w:r>
      <w:r w:rsidR="00F03C76" w:rsidRPr="00F45697">
        <w:rPr>
          <w:rFonts w:ascii="Times New Roman" w:hAnsi="Times New Roman" w:cs="Times New Roman"/>
          <w:b/>
          <w:sz w:val="24"/>
          <w:szCs w:val="24"/>
        </w:rPr>
        <w:t>163 059,00 eur</w:t>
      </w:r>
      <w:r w:rsidR="00F03C76" w:rsidRPr="00F45697">
        <w:rPr>
          <w:rFonts w:ascii="Times New Roman" w:hAnsi="Times New Roman" w:cs="Times New Roman"/>
          <w:sz w:val="24"/>
          <w:szCs w:val="24"/>
        </w:rPr>
        <w:t xml:space="preserve">, čo je v porovnaní s rokom 2018 nárast o 26 717 eur (16,38 %). V schéme KEGA bola v roku 2019 výška dotácií na všetkých 14 riešených projektov </w:t>
      </w:r>
      <w:r w:rsidR="00F03C76" w:rsidRPr="00F45697">
        <w:rPr>
          <w:rFonts w:ascii="Times New Roman" w:hAnsi="Times New Roman" w:cs="Times New Roman"/>
          <w:b/>
          <w:sz w:val="24"/>
          <w:szCs w:val="24"/>
        </w:rPr>
        <w:t>46 384,00 eur</w:t>
      </w:r>
      <w:r w:rsidR="00F03C76" w:rsidRPr="00F45697">
        <w:rPr>
          <w:rFonts w:ascii="Times New Roman" w:hAnsi="Times New Roman" w:cs="Times New Roman"/>
          <w:sz w:val="24"/>
          <w:szCs w:val="24"/>
        </w:rPr>
        <w:t xml:space="preserve">, čo je nárast o 37,75 % v porovnaní s rokom 2018. Dotácie na 6 projektov APVV dosiahli úroveň </w:t>
      </w:r>
      <w:r w:rsidR="00F03C76" w:rsidRPr="00F45697">
        <w:rPr>
          <w:rFonts w:ascii="Times New Roman" w:hAnsi="Times New Roman" w:cs="Times New Roman"/>
          <w:b/>
          <w:sz w:val="24"/>
          <w:szCs w:val="24"/>
        </w:rPr>
        <w:t>60 024,57 eur</w:t>
      </w:r>
      <w:r w:rsidR="00F03C76" w:rsidRPr="00F45697">
        <w:rPr>
          <w:rFonts w:ascii="Times New Roman" w:hAnsi="Times New Roman" w:cs="Times New Roman"/>
          <w:sz w:val="24"/>
          <w:szCs w:val="24"/>
        </w:rPr>
        <w:t>, čo predstavuje nárast o 50,73 % oproti predchádzajúcemu roku.</w:t>
      </w:r>
      <w:r>
        <w:rPr>
          <w:rFonts w:ascii="Times New Roman" w:hAnsi="Times New Roman" w:cs="Times New Roman"/>
          <w:sz w:val="24"/>
          <w:szCs w:val="24"/>
        </w:rPr>
        <w:t xml:space="preserve"> </w:t>
      </w:r>
      <w:r w:rsidR="00F03C76" w:rsidRPr="00F45697">
        <w:rPr>
          <w:rFonts w:ascii="Times New Roman" w:hAnsi="Times New Roman" w:cs="Times New Roman"/>
          <w:sz w:val="24"/>
          <w:szCs w:val="24"/>
        </w:rPr>
        <w:t xml:space="preserve">Prostredníctvom spomínaných grantových agentúr boli na podporu aktivít v oblasti vedy a výskumu v roku 2019 poskytnuté finančné prostriedky v celkovej výške </w:t>
      </w:r>
      <w:r w:rsidR="00F03C76" w:rsidRPr="00F45697">
        <w:rPr>
          <w:rFonts w:ascii="Times New Roman" w:hAnsi="Times New Roman" w:cs="Times New Roman"/>
          <w:b/>
          <w:sz w:val="24"/>
          <w:szCs w:val="24"/>
        </w:rPr>
        <w:t>269 467,57 eur</w:t>
      </w:r>
      <w:r w:rsidR="00F03C76" w:rsidRPr="00F45697">
        <w:rPr>
          <w:rFonts w:ascii="Times New Roman" w:hAnsi="Times New Roman" w:cs="Times New Roman"/>
          <w:sz w:val="24"/>
          <w:szCs w:val="24"/>
        </w:rPr>
        <w:t>.</w:t>
      </w:r>
    </w:p>
    <w:p w14:paraId="0D6362C6" w14:textId="77777777" w:rsidR="006F4615" w:rsidRPr="00F45697" w:rsidRDefault="006F4615" w:rsidP="00F03C76">
      <w:pPr>
        <w:widowControl w:val="0"/>
        <w:spacing w:after="120"/>
        <w:jc w:val="both"/>
        <w:rPr>
          <w:rFonts w:ascii="Times New Roman" w:hAnsi="Times New Roman" w:cs="Times New Roman"/>
          <w:sz w:val="24"/>
          <w:szCs w:val="24"/>
        </w:rPr>
      </w:pPr>
    </w:p>
    <w:p w14:paraId="38D1077E" w14:textId="77777777" w:rsidR="00F03C76" w:rsidRPr="00F45697" w:rsidRDefault="00F03C76" w:rsidP="00F03C76">
      <w:pPr>
        <w:widowControl w:val="0"/>
        <w:spacing w:after="120"/>
        <w:jc w:val="both"/>
        <w:rPr>
          <w:rFonts w:ascii="Times New Roman" w:hAnsi="Times New Roman" w:cs="Times New Roman"/>
          <w:i/>
          <w:sz w:val="24"/>
          <w:szCs w:val="24"/>
        </w:rPr>
      </w:pPr>
      <w:r w:rsidRPr="00F45697">
        <w:rPr>
          <w:rFonts w:ascii="Times New Roman" w:hAnsi="Times New Roman" w:cs="Times New Roman"/>
          <w:i/>
          <w:sz w:val="24"/>
          <w:szCs w:val="24"/>
        </w:rPr>
        <w:t>Tabuľka 8: Podané projekty VEGA, KEGA a APVV v období od 2015 do 2019 v pozícii hlavného riešiteľa aj spoluriešiteľa</w:t>
      </w:r>
    </w:p>
    <w:tbl>
      <w:tblPr>
        <w:tblW w:w="8820" w:type="dxa"/>
        <w:tblInd w:w="75" w:type="dxa"/>
        <w:tblCellMar>
          <w:left w:w="70" w:type="dxa"/>
          <w:right w:w="70" w:type="dxa"/>
        </w:tblCellMar>
        <w:tblLook w:val="04A0" w:firstRow="1" w:lastRow="0" w:firstColumn="1" w:lastColumn="0" w:noHBand="0" w:noVBand="1"/>
      </w:tblPr>
      <w:tblGrid>
        <w:gridCol w:w="960"/>
        <w:gridCol w:w="1335"/>
        <w:gridCol w:w="1309"/>
        <w:gridCol w:w="1316"/>
        <w:gridCol w:w="1300"/>
        <w:gridCol w:w="1300"/>
        <w:gridCol w:w="1300"/>
      </w:tblGrid>
      <w:tr w:rsidR="00F03C76" w:rsidRPr="00F45697" w14:paraId="1666EDFA" w14:textId="77777777" w:rsidTr="00F03C7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94424"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Rok</w:t>
            </w:r>
          </w:p>
        </w:tc>
        <w:tc>
          <w:tcPr>
            <w:tcW w:w="39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257EAF9"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Počet podaných grantov</w:t>
            </w:r>
          </w:p>
        </w:tc>
        <w:tc>
          <w:tcPr>
            <w:tcW w:w="39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DE40C1"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Počet grantov na 1 TZ*</w:t>
            </w:r>
          </w:p>
        </w:tc>
      </w:tr>
      <w:tr w:rsidR="00F03C76" w:rsidRPr="00F45697" w14:paraId="1EDC73C7" w14:textId="77777777" w:rsidTr="00F03C76">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5C45CB3" w14:textId="77777777" w:rsidR="00F03C76" w:rsidRPr="00F45697" w:rsidRDefault="00F03C76" w:rsidP="00F03C76">
            <w:pPr>
              <w:widowControl w:val="0"/>
              <w:rPr>
                <w:rFonts w:ascii="Times New Roman" w:hAnsi="Times New Roman" w:cs="Times New Roman"/>
                <w:color w:val="000000"/>
                <w:sz w:val="24"/>
                <w:szCs w:val="24"/>
              </w:rPr>
            </w:pPr>
          </w:p>
        </w:tc>
        <w:tc>
          <w:tcPr>
            <w:tcW w:w="1335" w:type="dxa"/>
            <w:tcBorders>
              <w:top w:val="nil"/>
              <w:left w:val="nil"/>
              <w:bottom w:val="single" w:sz="4" w:space="0" w:color="auto"/>
              <w:right w:val="single" w:sz="4" w:space="0" w:color="auto"/>
            </w:tcBorders>
            <w:shd w:val="clear" w:color="auto" w:fill="auto"/>
            <w:noWrap/>
            <w:vAlign w:val="bottom"/>
            <w:hideMark/>
          </w:tcPr>
          <w:p w14:paraId="59250070"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VEGA</w:t>
            </w:r>
          </w:p>
        </w:tc>
        <w:tc>
          <w:tcPr>
            <w:tcW w:w="1309" w:type="dxa"/>
            <w:tcBorders>
              <w:top w:val="nil"/>
              <w:left w:val="nil"/>
              <w:bottom w:val="single" w:sz="4" w:space="0" w:color="auto"/>
              <w:right w:val="single" w:sz="4" w:space="0" w:color="auto"/>
            </w:tcBorders>
            <w:shd w:val="clear" w:color="auto" w:fill="auto"/>
            <w:noWrap/>
            <w:vAlign w:val="bottom"/>
            <w:hideMark/>
          </w:tcPr>
          <w:p w14:paraId="7B8EB87A"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KEGA</w:t>
            </w:r>
          </w:p>
        </w:tc>
        <w:tc>
          <w:tcPr>
            <w:tcW w:w="1316" w:type="dxa"/>
            <w:tcBorders>
              <w:top w:val="nil"/>
              <w:left w:val="nil"/>
              <w:bottom w:val="single" w:sz="4" w:space="0" w:color="auto"/>
              <w:right w:val="single" w:sz="4" w:space="0" w:color="auto"/>
            </w:tcBorders>
            <w:shd w:val="clear" w:color="auto" w:fill="auto"/>
            <w:noWrap/>
            <w:vAlign w:val="bottom"/>
            <w:hideMark/>
          </w:tcPr>
          <w:p w14:paraId="2D4820D3"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APVV</w:t>
            </w:r>
          </w:p>
        </w:tc>
        <w:tc>
          <w:tcPr>
            <w:tcW w:w="1300" w:type="dxa"/>
            <w:tcBorders>
              <w:top w:val="nil"/>
              <w:left w:val="nil"/>
              <w:bottom w:val="single" w:sz="4" w:space="0" w:color="auto"/>
              <w:right w:val="single" w:sz="4" w:space="0" w:color="auto"/>
            </w:tcBorders>
            <w:shd w:val="clear" w:color="auto" w:fill="auto"/>
            <w:noWrap/>
            <w:vAlign w:val="bottom"/>
            <w:hideMark/>
          </w:tcPr>
          <w:p w14:paraId="432005E9"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VEGA</w:t>
            </w:r>
          </w:p>
        </w:tc>
        <w:tc>
          <w:tcPr>
            <w:tcW w:w="1300" w:type="dxa"/>
            <w:tcBorders>
              <w:top w:val="nil"/>
              <w:left w:val="nil"/>
              <w:bottom w:val="single" w:sz="4" w:space="0" w:color="auto"/>
              <w:right w:val="single" w:sz="4" w:space="0" w:color="auto"/>
            </w:tcBorders>
            <w:shd w:val="clear" w:color="auto" w:fill="auto"/>
            <w:noWrap/>
            <w:vAlign w:val="bottom"/>
            <w:hideMark/>
          </w:tcPr>
          <w:p w14:paraId="3E8F8B85"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KEGA</w:t>
            </w:r>
          </w:p>
        </w:tc>
        <w:tc>
          <w:tcPr>
            <w:tcW w:w="1300" w:type="dxa"/>
            <w:tcBorders>
              <w:top w:val="nil"/>
              <w:left w:val="nil"/>
              <w:bottom w:val="single" w:sz="4" w:space="0" w:color="auto"/>
              <w:right w:val="single" w:sz="4" w:space="0" w:color="auto"/>
            </w:tcBorders>
            <w:shd w:val="clear" w:color="auto" w:fill="auto"/>
            <w:noWrap/>
            <w:vAlign w:val="bottom"/>
            <w:hideMark/>
          </w:tcPr>
          <w:p w14:paraId="23E838EC"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APVV</w:t>
            </w:r>
          </w:p>
        </w:tc>
      </w:tr>
      <w:tr w:rsidR="00F03C76" w:rsidRPr="00F45697" w14:paraId="46A57AC5" w14:textId="77777777" w:rsidTr="00F03C7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525C0F"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2015</w:t>
            </w:r>
          </w:p>
        </w:tc>
        <w:tc>
          <w:tcPr>
            <w:tcW w:w="1335" w:type="dxa"/>
            <w:tcBorders>
              <w:top w:val="nil"/>
              <w:left w:val="nil"/>
              <w:bottom w:val="single" w:sz="4" w:space="0" w:color="auto"/>
              <w:right w:val="single" w:sz="4" w:space="0" w:color="auto"/>
            </w:tcBorders>
            <w:shd w:val="clear" w:color="auto" w:fill="auto"/>
            <w:noWrap/>
            <w:vAlign w:val="bottom"/>
            <w:hideMark/>
          </w:tcPr>
          <w:p w14:paraId="14A258DC"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24</w:t>
            </w:r>
          </w:p>
        </w:tc>
        <w:tc>
          <w:tcPr>
            <w:tcW w:w="1309" w:type="dxa"/>
            <w:tcBorders>
              <w:top w:val="nil"/>
              <w:left w:val="nil"/>
              <w:bottom w:val="single" w:sz="4" w:space="0" w:color="auto"/>
              <w:right w:val="single" w:sz="4" w:space="0" w:color="auto"/>
            </w:tcBorders>
            <w:shd w:val="clear" w:color="auto" w:fill="auto"/>
            <w:noWrap/>
            <w:vAlign w:val="bottom"/>
            <w:hideMark/>
          </w:tcPr>
          <w:p w14:paraId="3337A63F"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17</w:t>
            </w:r>
          </w:p>
        </w:tc>
        <w:tc>
          <w:tcPr>
            <w:tcW w:w="1316" w:type="dxa"/>
            <w:tcBorders>
              <w:top w:val="nil"/>
              <w:left w:val="nil"/>
              <w:bottom w:val="single" w:sz="4" w:space="0" w:color="auto"/>
              <w:right w:val="single" w:sz="4" w:space="0" w:color="auto"/>
            </w:tcBorders>
            <w:shd w:val="clear" w:color="auto" w:fill="auto"/>
            <w:noWrap/>
            <w:vAlign w:val="bottom"/>
            <w:hideMark/>
          </w:tcPr>
          <w:p w14:paraId="78F18CCF"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5</w:t>
            </w:r>
          </w:p>
        </w:tc>
        <w:tc>
          <w:tcPr>
            <w:tcW w:w="1300" w:type="dxa"/>
            <w:tcBorders>
              <w:top w:val="nil"/>
              <w:left w:val="nil"/>
              <w:bottom w:val="single" w:sz="4" w:space="0" w:color="auto"/>
              <w:right w:val="single" w:sz="4" w:space="0" w:color="auto"/>
            </w:tcBorders>
            <w:shd w:val="clear" w:color="000000" w:fill="FFFFFF"/>
            <w:noWrap/>
            <w:vAlign w:val="bottom"/>
            <w:hideMark/>
          </w:tcPr>
          <w:p w14:paraId="65B3DDCE"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0,161</w:t>
            </w:r>
          </w:p>
        </w:tc>
        <w:tc>
          <w:tcPr>
            <w:tcW w:w="1300" w:type="dxa"/>
            <w:tcBorders>
              <w:top w:val="nil"/>
              <w:left w:val="nil"/>
              <w:bottom w:val="single" w:sz="4" w:space="0" w:color="auto"/>
              <w:right w:val="single" w:sz="4" w:space="0" w:color="auto"/>
            </w:tcBorders>
            <w:shd w:val="clear" w:color="000000" w:fill="FFFFFF"/>
            <w:noWrap/>
            <w:vAlign w:val="bottom"/>
            <w:hideMark/>
          </w:tcPr>
          <w:p w14:paraId="4051045F"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0,114</w:t>
            </w:r>
          </w:p>
        </w:tc>
        <w:tc>
          <w:tcPr>
            <w:tcW w:w="1300" w:type="dxa"/>
            <w:tcBorders>
              <w:top w:val="nil"/>
              <w:left w:val="nil"/>
              <w:bottom w:val="single" w:sz="4" w:space="0" w:color="auto"/>
              <w:right w:val="single" w:sz="4" w:space="0" w:color="auto"/>
            </w:tcBorders>
            <w:shd w:val="clear" w:color="000000" w:fill="FFFFFF"/>
            <w:noWrap/>
            <w:vAlign w:val="bottom"/>
            <w:hideMark/>
          </w:tcPr>
          <w:p w14:paraId="7F2196DC"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0,034</w:t>
            </w:r>
          </w:p>
        </w:tc>
      </w:tr>
      <w:tr w:rsidR="00F03C76" w:rsidRPr="00F45697" w14:paraId="21153A4F" w14:textId="77777777" w:rsidTr="00F03C7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63B35A"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2016</w:t>
            </w:r>
          </w:p>
        </w:tc>
        <w:tc>
          <w:tcPr>
            <w:tcW w:w="1335" w:type="dxa"/>
            <w:tcBorders>
              <w:top w:val="nil"/>
              <w:left w:val="nil"/>
              <w:bottom w:val="single" w:sz="4" w:space="0" w:color="auto"/>
              <w:right w:val="single" w:sz="4" w:space="0" w:color="auto"/>
            </w:tcBorders>
            <w:shd w:val="clear" w:color="auto" w:fill="auto"/>
            <w:noWrap/>
            <w:vAlign w:val="bottom"/>
            <w:hideMark/>
          </w:tcPr>
          <w:p w14:paraId="6CE47117"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23</w:t>
            </w:r>
          </w:p>
        </w:tc>
        <w:tc>
          <w:tcPr>
            <w:tcW w:w="1309" w:type="dxa"/>
            <w:tcBorders>
              <w:top w:val="nil"/>
              <w:left w:val="nil"/>
              <w:bottom w:val="single" w:sz="4" w:space="0" w:color="auto"/>
              <w:right w:val="single" w:sz="4" w:space="0" w:color="auto"/>
            </w:tcBorders>
            <w:shd w:val="clear" w:color="auto" w:fill="auto"/>
            <w:noWrap/>
            <w:vAlign w:val="bottom"/>
            <w:hideMark/>
          </w:tcPr>
          <w:p w14:paraId="12D360B1"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11</w:t>
            </w:r>
          </w:p>
        </w:tc>
        <w:tc>
          <w:tcPr>
            <w:tcW w:w="1316" w:type="dxa"/>
            <w:tcBorders>
              <w:top w:val="nil"/>
              <w:left w:val="nil"/>
              <w:bottom w:val="single" w:sz="4" w:space="0" w:color="auto"/>
              <w:right w:val="single" w:sz="4" w:space="0" w:color="auto"/>
            </w:tcBorders>
            <w:shd w:val="clear" w:color="auto" w:fill="auto"/>
            <w:noWrap/>
            <w:vAlign w:val="bottom"/>
            <w:hideMark/>
          </w:tcPr>
          <w:p w14:paraId="523117FA"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6</w:t>
            </w:r>
          </w:p>
        </w:tc>
        <w:tc>
          <w:tcPr>
            <w:tcW w:w="1300" w:type="dxa"/>
            <w:tcBorders>
              <w:top w:val="nil"/>
              <w:left w:val="nil"/>
              <w:bottom w:val="single" w:sz="4" w:space="0" w:color="auto"/>
              <w:right w:val="single" w:sz="4" w:space="0" w:color="auto"/>
            </w:tcBorders>
            <w:shd w:val="clear" w:color="000000" w:fill="FFFFFF"/>
            <w:noWrap/>
            <w:vAlign w:val="bottom"/>
            <w:hideMark/>
          </w:tcPr>
          <w:p w14:paraId="4071BC12"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0,157</w:t>
            </w:r>
          </w:p>
        </w:tc>
        <w:tc>
          <w:tcPr>
            <w:tcW w:w="1300" w:type="dxa"/>
            <w:tcBorders>
              <w:top w:val="nil"/>
              <w:left w:val="nil"/>
              <w:bottom w:val="single" w:sz="4" w:space="0" w:color="auto"/>
              <w:right w:val="single" w:sz="4" w:space="0" w:color="auto"/>
            </w:tcBorders>
            <w:shd w:val="clear" w:color="000000" w:fill="FFFFFF"/>
            <w:noWrap/>
            <w:vAlign w:val="bottom"/>
            <w:hideMark/>
          </w:tcPr>
          <w:p w14:paraId="6648C7BE"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0,075</w:t>
            </w:r>
          </w:p>
        </w:tc>
        <w:tc>
          <w:tcPr>
            <w:tcW w:w="1300" w:type="dxa"/>
            <w:tcBorders>
              <w:top w:val="nil"/>
              <w:left w:val="nil"/>
              <w:bottom w:val="single" w:sz="4" w:space="0" w:color="auto"/>
              <w:right w:val="single" w:sz="4" w:space="0" w:color="auto"/>
            </w:tcBorders>
            <w:shd w:val="clear" w:color="000000" w:fill="FFFFFF"/>
            <w:noWrap/>
            <w:vAlign w:val="bottom"/>
            <w:hideMark/>
          </w:tcPr>
          <w:p w14:paraId="1123AFA0"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0,041</w:t>
            </w:r>
          </w:p>
        </w:tc>
      </w:tr>
      <w:tr w:rsidR="00F03C76" w:rsidRPr="00F45697" w14:paraId="4B453E76" w14:textId="77777777" w:rsidTr="00F03C7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6AB07B"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2017</w:t>
            </w:r>
          </w:p>
        </w:tc>
        <w:tc>
          <w:tcPr>
            <w:tcW w:w="1335" w:type="dxa"/>
            <w:tcBorders>
              <w:top w:val="nil"/>
              <w:left w:val="nil"/>
              <w:bottom w:val="single" w:sz="4" w:space="0" w:color="auto"/>
              <w:right w:val="single" w:sz="4" w:space="0" w:color="auto"/>
            </w:tcBorders>
            <w:shd w:val="clear" w:color="auto" w:fill="auto"/>
            <w:noWrap/>
            <w:vAlign w:val="bottom"/>
            <w:hideMark/>
          </w:tcPr>
          <w:p w14:paraId="060138FA"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22</w:t>
            </w:r>
          </w:p>
        </w:tc>
        <w:tc>
          <w:tcPr>
            <w:tcW w:w="1309" w:type="dxa"/>
            <w:tcBorders>
              <w:top w:val="nil"/>
              <w:left w:val="nil"/>
              <w:bottom w:val="single" w:sz="4" w:space="0" w:color="auto"/>
              <w:right w:val="single" w:sz="4" w:space="0" w:color="auto"/>
            </w:tcBorders>
            <w:shd w:val="clear" w:color="auto" w:fill="auto"/>
            <w:noWrap/>
            <w:vAlign w:val="bottom"/>
            <w:hideMark/>
          </w:tcPr>
          <w:p w14:paraId="77F37D93"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9</w:t>
            </w:r>
          </w:p>
        </w:tc>
        <w:tc>
          <w:tcPr>
            <w:tcW w:w="1316" w:type="dxa"/>
            <w:tcBorders>
              <w:top w:val="nil"/>
              <w:left w:val="nil"/>
              <w:bottom w:val="single" w:sz="4" w:space="0" w:color="auto"/>
              <w:right w:val="single" w:sz="4" w:space="0" w:color="auto"/>
            </w:tcBorders>
            <w:shd w:val="clear" w:color="auto" w:fill="auto"/>
            <w:noWrap/>
            <w:vAlign w:val="bottom"/>
            <w:hideMark/>
          </w:tcPr>
          <w:p w14:paraId="5325576E"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10</w:t>
            </w:r>
          </w:p>
        </w:tc>
        <w:tc>
          <w:tcPr>
            <w:tcW w:w="1300" w:type="dxa"/>
            <w:tcBorders>
              <w:top w:val="nil"/>
              <w:left w:val="nil"/>
              <w:bottom w:val="single" w:sz="4" w:space="0" w:color="auto"/>
              <w:right w:val="single" w:sz="4" w:space="0" w:color="auto"/>
            </w:tcBorders>
            <w:shd w:val="clear" w:color="000000" w:fill="FFFFFF"/>
            <w:noWrap/>
            <w:vAlign w:val="bottom"/>
            <w:hideMark/>
          </w:tcPr>
          <w:p w14:paraId="5A97E782"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0,158</w:t>
            </w:r>
          </w:p>
        </w:tc>
        <w:tc>
          <w:tcPr>
            <w:tcW w:w="1300" w:type="dxa"/>
            <w:tcBorders>
              <w:top w:val="nil"/>
              <w:left w:val="nil"/>
              <w:bottom w:val="single" w:sz="4" w:space="0" w:color="auto"/>
              <w:right w:val="single" w:sz="4" w:space="0" w:color="auto"/>
            </w:tcBorders>
            <w:shd w:val="clear" w:color="000000" w:fill="FFFFFF"/>
            <w:noWrap/>
            <w:vAlign w:val="bottom"/>
            <w:hideMark/>
          </w:tcPr>
          <w:p w14:paraId="10994A2F"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0,065</w:t>
            </w:r>
          </w:p>
        </w:tc>
        <w:tc>
          <w:tcPr>
            <w:tcW w:w="1300" w:type="dxa"/>
            <w:tcBorders>
              <w:top w:val="nil"/>
              <w:left w:val="nil"/>
              <w:bottom w:val="single" w:sz="4" w:space="0" w:color="auto"/>
              <w:right w:val="single" w:sz="4" w:space="0" w:color="auto"/>
            </w:tcBorders>
            <w:shd w:val="clear" w:color="000000" w:fill="FFFFFF"/>
            <w:noWrap/>
            <w:vAlign w:val="bottom"/>
            <w:hideMark/>
          </w:tcPr>
          <w:p w14:paraId="63BFAC63"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0,072</w:t>
            </w:r>
          </w:p>
        </w:tc>
      </w:tr>
      <w:tr w:rsidR="00F03C76" w:rsidRPr="00F45697" w14:paraId="071B7C03" w14:textId="77777777" w:rsidTr="00F03C7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7A0F4E"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2018</w:t>
            </w:r>
          </w:p>
        </w:tc>
        <w:tc>
          <w:tcPr>
            <w:tcW w:w="1335" w:type="dxa"/>
            <w:tcBorders>
              <w:top w:val="nil"/>
              <w:left w:val="nil"/>
              <w:bottom w:val="single" w:sz="4" w:space="0" w:color="auto"/>
              <w:right w:val="single" w:sz="4" w:space="0" w:color="auto"/>
            </w:tcBorders>
            <w:shd w:val="clear" w:color="auto" w:fill="auto"/>
            <w:noWrap/>
            <w:vAlign w:val="bottom"/>
            <w:hideMark/>
          </w:tcPr>
          <w:p w14:paraId="77AA0663"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24</w:t>
            </w:r>
          </w:p>
        </w:tc>
        <w:tc>
          <w:tcPr>
            <w:tcW w:w="1309" w:type="dxa"/>
            <w:tcBorders>
              <w:top w:val="nil"/>
              <w:left w:val="nil"/>
              <w:bottom w:val="single" w:sz="4" w:space="0" w:color="auto"/>
              <w:right w:val="single" w:sz="4" w:space="0" w:color="auto"/>
            </w:tcBorders>
            <w:shd w:val="clear" w:color="auto" w:fill="auto"/>
            <w:noWrap/>
            <w:vAlign w:val="bottom"/>
            <w:hideMark/>
          </w:tcPr>
          <w:p w14:paraId="50C4091D"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18</w:t>
            </w:r>
          </w:p>
        </w:tc>
        <w:tc>
          <w:tcPr>
            <w:tcW w:w="1316" w:type="dxa"/>
            <w:tcBorders>
              <w:top w:val="nil"/>
              <w:left w:val="nil"/>
              <w:bottom w:val="single" w:sz="4" w:space="0" w:color="auto"/>
              <w:right w:val="single" w:sz="4" w:space="0" w:color="auto"/>
            </w:tcBorders>
            <w:shd w:val="clear" w:color="auto" w:fill="auto"/>
            <w:noWrap/>
            <w:vAlign w:val="bottom"/>
            <w:hideMark/>
          </w:tcPr>
          <w:p w14:paraId="0B9E6ED6"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7</w:t>
            </w:r>
          </w:p>
        </w:tc>
        <w:tc>
          <w:tcPr>
            <w:tcW w:w="1300" w:type="dxa"/>
            <w:tcBorders>
              <w:top w:val="nil"/>
              <w:left w:val="nil"/>
              <w:bottom w:val="single" w:sz="4" w:space="0" w:color="auto"/>
              <w:right w:val="single" w:sz="4" w:space="0" w:color="auto"/>
            </w:tcBorders>
            <w:shd w:val="clear" w:color="000000" w:fill="FFFFFF"/>
            <w:noWrap/>
            <w:vAlign w:val="bottom"/>
            <w:hideMark/>
          </w:tcPr>
          <w:p w14:paraId="580EBE4A"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0,173</w:t>
            </w:r>
          </w:p>
        </w:tc>
        <w:tc>
          <w:tcPr>
            <w:tcW w:w="1300" w:type="dxa"/>
            <w:tcBorders>
              <w:top w:val="nil"/>
              <w:left w:val="nil"/>
              <w:bottom w:val="single" w:sz="4" w:space="0" w:color="auto"/>
              <w:right w:val="single" w:sz="4" w:space="0" w:color="auto"/>
            </w:tcBorders>
            <w:shd w:val="clear" w:color="000000" w:fill="FFFFFF"/>
            <w:noWrap/>
            <w:vAlign w:val="bottom"/>
            <w:hideMark/>
          </w:tcPr>
          <w:p w14:paraId="48A6FFB7"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0,130</w:t>
            </w:r>
          </w:p>
        </w:tc>
        <w:tc>
          <w:tcPr>
            <w:tcW w:w="1300" w:type="dxa"/>
            <w:tcBorders>
              <w:top w:val="nil"/>
              <w:left w:val="nil"/>
              <w:bottom w:val="single" w:sz="4" w:space="0" w:color="auto"/>
              <w:right w:val="single" w:sz="4" w:space="0" w:color="auto"/>
            </w:tcBorders>
            <w:shd w:val="clear" w:color="000000" w:fill="FFFFFF"/>
            <w:noWrap/>
            <w:vAlign w:val="bottom"/>
            <w:hideMark/>
          </w:tcPr>
          <w:p w14:paraId="49ACD95C"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0,051</w:t>
            </w:r>
          </w:p>
        </w:tc>
      </w:tr>
      <w:tr w:rsidR="00F03C76" w:rsidRPr="00F45697" w14:paraId="4239E775" w14:textId="77777777" w:rsidTr="00F03C7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712D8C"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2019</w:t>
            </w:r>
          </w:p>
        </w:tc>
        <w:tc>
          <w:tcPr>
            <w:tcW w:w="1335" w:type="dxa"/>
            <w:tcBorders>
              <w:top w:val="nil"/>
              <w:left w:val="nil"/>
              <w:bottom w:val="single" w:sz="4" w:space="0" w:color="auto"/>
              <w:right w:val="single" w:sz="4" w:space="0" w:color="auto"/>
            </w:tcBorders>
            <w:shd w:val="clear" w:color="auto" w:fill="auto"/>
            <w:noWrap/>
            <w:vAlign w:val="bottom"/>
            <w:hideMark/>
          </w:tcPr>
          <w:p w14:paraId="44ED1F03"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22</w:t>
            </w:r>
          </w:p>
        </w:tc>
        <w:tc>
          <w:tcPr>
            <w:tcW w:w="1309" w:type="dxa"/>
            <w:tcBorders>
              <w:top w:val="nil"/>
              <w:left w:val="nil"/>
              <w:bottom w:val="single" w:sz="4" w:space="0" w:color="auto"/>
              <w:right w:val="single" w:sz="4" w:space="0" w:color="auto"/>
            </w:tcBorders>
            <w:shd w:val="clear" w:color="auto" w:fill="auto"/>
            <w:noWrap/>
            <w:vAlign w:val="bottom"/>
            <w:hideMark/>
          </w:tcPr>
          <w:p w14:paraId="57CB970C"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9</w:t>
            </w:r>
          </w:p>
        </w:tc>
        <w:tc>
          <w:tcPr>
            <w:tcW w:w="1316" w:type="dxa"/>
            <w:tcBorders>
              <w:top w:val="nil"/>
              <w:left w:val="nil"/>
              <w:bottom w:val="single" w:sz="4" w:space="0" w:color="auto"/>
              <w:right w:val="single" w:sz="4" w:space="0" w:color="auto"/>
            </w:tcBorders>
            <w:shd w:val="clear" w:color="auto" w:fill="auto"/>
            <w:noWrap/>
            <w:vAlign w:val="bottom"/>
            <w:hideMark/>
          </w:tcPr>
          <w:p w14:paraId="386E82D9"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5</w:t>
            </w:r>
          </w:p>
        </w:tc>
        <w:tc>
          <w:tcPr>
            <w:tcW w:w="1300" w:type="dxa"/>
            <w:tcBorders>
              <w:top w:val="nil"/>
              <w:left w:val="nil"/>
              <w:bottom w:val="single" w:sz="4" w:space="0" w:color="auto"/>
              <w:right w:val="single" w:sz="4" w:space="0" w:color="auto"/>
            </w:tcBorders>
            <w:shd w:val="clear" w:color="000000" w:fill="FFFFFF"/>
            <w:noWrap/>
            <w:vAlign w:val="bottom"/>
            <w:hideMark/>
          </w:tcPr>
          <w:p w14:paraId="029E905C"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0,164</w:t>
            </w:r>
          </w:p>
        </w:tc>
        <w:tc>
          <w:tcPr>
            <w:tcW w:w="1300" w:type="dxa"/>
            <w:tcBorders>
              <w:top w:val="nil"/>
              <w:left w:val="nil"/>
              <w:bottom w:val="single" w:sz="4" w:space="0" w:color="auto"/>
              <w:right w:val="single" w:sz="4" w:space="0" w:color="auto"/>
            </w:tcBorders>
            <w:shd w:val="clear" w:color="000000" w:fill="FFFFFF"/>
            <w:noWrap/>
            <w:vAlign w:val="bottom"/>
            <w:hideMark/>
          </w:tcPr>
          <w:p w14:paraId="1814BE84"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0,067</w:t>
            </w:r>
          </w:p>
        </w:tc>
        <w:tc>
          <w:tcPr>
            <w:tcW w:w="1300" w:type="dxa"/>
            <w:tcBorders>
              <w:top w:val="nil"/>
              <w:left w:val="nil"/>
              <w:bottom w:val="single" w:sz="4" w:space="0" w:color="auto"/>
              <w:right w:val="single" w:sz="4" w:space="0" w:color="auto"/>
            </w:tcBorders>
            <w:shd w:val="clear" w:color="000000" w:fill="FFFFFF"/>
            <w:noWrap/>
            <w:vAlign w:val="bottom"/>
            <w:hideMark/>
          </w:tcPr>
          <w:p w14:paraId="6EDD7E0F"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0,037</w:t>
            </w:r>
          </w:p>
        </w:tc>
      </w:tr>
    </w:tbl>
    <w:p w14:paraId="42713D75" w14:textId="77777777" w:rsidR="00F03C76" w:rsidRPr="00F45697" w:rsidRDefault="00F03C76" w:rsidP="00F03C76">
      <w:pPr>
        <w:widowControl w:val="0"/>
        <w:jc w:val="both"/>
        <w:rPr>
          <w:rFonts w:ascii="Times New Roman" w:hAnsi="Times New Roman" w:cs="Times New Roman"/>
          <w:i/>
          <w:sz w:val="24"/>
          <w:szCs w:val="24"/>
        </w:rPr>
      </w:pPr>
      <w:r w:rsidRPr="00F45697">
        <w:rPr>
          <w:rFonts w:ascii="Times New Roman" w:hAnsi="Times New Roman" w:cs="Times New Roman"/>
          <w:bCs/>
          <w:i/>
          <w:sz w:val="24"/>
          <w:szCs w:val="24"/>
        </w:rPr>
        <w:t>* Prepočet na 1 tvorivého zamestnanca</w:t>
      </w:r>
    </w:p>
    <w:p w14:paraId="0D4F9610" w14:textId="77777777" w:rsidR="006F4615" w:rsidRPr="006F4615" w:rsidRDefault="00F03C76" w:rsidP="006F4615">
      <w:pPr>
        <w:widowControl w:val="0"/>
        <w:spacing w:before="120" w:after="120"/>
        <w:jc w:val="both"/>
        <w:rPr>
          <w:rFonts w:ascii="Times New Roman" w:hAnsi="Times New Roman" w:cs="Times New Roman"/>
          <w:sz w:val="24"/>
          <w:szCs w:val="24"/>
        </w:rPr>
      </w:pPr>
      <w:r w:rsidRPr="00F45697">
        <w:rPr>
          <w:rFonts w:ascii="Times New Roman" w:hAnsi="Times New Roman" w:cs="Times New Roman"/>
          <w:sz w:val="24"/>
          <w:szCs w:val="24"/>
        </w:rPr>
        <w:t xml:space="preserve">Pokiaľ ide o podané žiadosti v roku 2018 so začatím riešenia v roku 2019, financovanie získalo 11 nových projektov VEGA z podaného počtu 24 (úspešnosť 45,8 %) a 6 nových projektov KEGA z podaného počtu 18 (úspešnosť 33,3 %). Zo 7 projektov APVV podaných v roku 2018 </w:t>
      </w:r>
      <w:r w:rsidRPr="00F45697">
        <w:rPr>
          <w:rFonts w:ascii="Times New Roman" w:hAnsi="Times New Roman" w:cs="Times New Roman"/>
          <w:sz w:val="24"/>
          <w:szCs w:val="24"/>
        </w:rPr>
        <w:lastRenderedPageBreak/>
        <w:t>je ešte 5 projektov v čase tvorby tejto výročnej správy v procese hodnotenia. Bilaterálne projekty (SK – PT a SK – PL) financovanie napr</w:t>
      </w:r>
      <w:r w:rsidR="006F4615">
        <w:rPr>
          <w:rFonts w:ascii="Times New Roman" w:hAnsi="Times New Roman" w:cs="Times New Roman"/>
          <w:sz w:val="24"/>
          <w:szCs w:val="24"/>
        </w:rPr>
        <w:t>iek kladným posudkom nezískali.</w:t>
      </w:r>
    </w:p>
    <w:p w14:paraId="7E573B0D" w14:textId="77777777" w:rsidR="00D73B64" w:rsidRDefault="00D73B64" w:rsidP="00F03C76">
      <w:pPr>
        <w:widowControl w:val="0"/>
        <w:tabs>
          <w:tab w:val="num" w:pos="0"/>
        </w:tabs>
        <w:jc w:val="both"/>
        <w:rPr>
          <w:rFonts w:ascii="Times New Roman" w:hAnsi="Times New Roman" w:cs="Times New Roman"/>
          <w:b/>
          <w:sz w:val="24"/>
          <w:szCs w:val="24"/>
          <w:u w:val="single"/>
        </w:rPr>
      </w:pPr>
    </w:p>
    <w:p w14:paraId="413C8E26" w14:textId="148646CF" w:rsidR="00F03C76" w:rsidRPr="00D73B64" w:rsidRDefault="00F03C76" w:rsidP="00F03C76">
      <w:pPr>
        <w:widowControl w:val="0"/>
        <w:tabs>
          <w:tab w:val="num" w:pos="0"/>
        </w:tabs>
        <w:jc w:val="both"/>
        <w:rPr>
          <w:rFonts w:ascii="Times New Roman" w:hAnsi="Times New Roman" w:cs="Times New Roman"/>
          <w:b/>
          <w:sz w:val="24"/>
          <w:szCs w:val="24"/>
        </w:rPr>
      </w:pPr>
      <w:r w:rsidRPr="00D73B64">
        <w:rPr>
          <w:rFonts w:ascii="Times New Roman" w:hAnsi="Times New Roman" w:cs="Times New Roman"/>
          <w:b/>
          <w:sz w:val="24"/>
          <w:szCs w:val="24"/>
        </w:rPr>
        <w:t>b) Zahraničné výskumné granty</w:t>
      </w:r>
    </w:p>
    <w:p w14:paraId="0A2DC750" w14:textId="17153E9F" w:rsidR="00F03C76" w:rsidRPr="00F45697" w:rsidRDefault="00F03C76" w:rsidP="00257440">
      <w:pPr>
        <w:widowControl w:val="0"/>
        <w:spacing w:before="120"/>
        <w:ind w:firstLine="708"/>
        <w:jc w:val="both"/>
        <w:rPr>
          <w:rFonts w:ascii="Times New Roman" w:hAnsi="Times New Roman" w:cs="Times New Roman"/>
          <w:sz w:val="24"/>
          <w:szCs w:val="24"/>
        </w:rPr>
      </w:pPr>
      <w:r w:rsidRPr="00F45697">
        <w:rPr>
          <w:rFonts w:ascii="Times New Roman" w:hAnsi="Times New Roman" w:cs="Times New Roman"/>
          <w:sz w:val="24"/>
          <w:szCs w:val="24"/>
        </w:rPr>
        <w:t xml:space="preserve">Podstatným zdrojom financovania boli taktiež prostriedky zo zahraničných projektov. V roku 2019 Filozofická fakulta získala finančné prostriedky na zahraničné granty výskumné v celkovej výške </w:t>
      </w:r>
      <w:r w:rsidRPr="00F45697">
        <w:rPr>
          <w:rFonts w:ascii="Times New Roman" w:hAnsi="Times New Roman" w:cs="Times New Roman"/>
          <w:b/>
          <w:sz w:val="24"/>
          <w:szCs w:val="24"/>
        </w:rPr>
        <w:t>74 196,11 eur</w:t>
      </w:r>
      <w:r w:rsidRPr="00F45697">
        <w:rPr>
          <w:rFonts w:ascii="Times New Roman" w:hAnsi="Times New Roman" w:cs="Times New Roman"/>
          <w:sz w:val="24"/>
          <w:szCs w:val="24"/>
        </w:rPr>
        <w:t>, a to v 2 projektoch programu Horizont 2020, 1 projekte INTERREG Central Europe a 2 projektoch programu Európa pre občanov.</w:t>
      </w:r>
      <w:r w:rsidR="00257440">
        <w:rPr>
          <w:rFonts w:ascii="Times New Roman" w:hAnsi="Times New Roman" w:cs="Times New Roman"/>
          <w:sz w:val="24"/>
          <w:szCs w:val="24"/>
        </w:rPr>
        <w:t xml:space="preserve"> </w:t>
      </w:r>
      <w:r w:rsidRPr="00F45697">
        <w:rPr>
          <w:rFonts w:ascii="Times New Roman" w:hAnsi="Times New Roman" w:cs="Times New Roman"/>
          <w:sz w:val="24"/>
          <w:szCs w:val="24"/>
        </w:rPr>
        <w:t>Zoznam riešených zahraničných výskumných projektov je uvedený v prílohe 1.</w:t>
      </w:r>
      <w:r w:rsidR="00257440">
        <w:rPr>
          <w:rFonts w:ascii="Times New Roman" w:hAnsi="Times New Roman" w:cs="Times New Roman"/>
          <w:sz w:val="24"/>
          <w:szCs w:val="24"/>
        </w:rPr>
        <w:t xml:space="preserve"> </w:t>
      </w:r>
      <w:r w:rsidRPr="00F45697">
        <w:rPr>
          <w:rFonts w:ascii="Times New Roman" w:hAnsi="Times New Roman" w:cs="Times New Roman"/>
          <w:sz w:val="24"/>
          <w:szCs w:val="24"/>
        </w:rPr>
        <w:t xml:space="preserve">V skupine zahraničných nevýskumných (ostatných) grantov sme na Filozofickej fakulte zaznamenali najväčší úspech v zapojení sa do implementácie projektov programu Erasmus+ Strategické partnerstvá – 3 nové projekty, 1 pokračujúci projekt. Podarilo sa získať aj projekt Jean Monnet Module (1) a Medzinárodný vyšehradský fond v pozícii hlavného riešiteľa (1). </w:t>
      </w:r>
    </w:p>
    <w:p w14:paraId="5F1E79ED" w14:textId="6E0C0B79" w:rsidR="00F03C76" w:rsidRPr="00F45697" w:rsidRDefault="00257440" w:rsidP="00257440">
      <w:pPr>
        <w:widowControl w:val="0"/>
        <w:tabs>
          <w:tab w:val="num" w:pos="0"/>
        </w:tabs>
        <w:jc w:val="both"/>
        <w:rPr>
          <w:rFonts w:ascii="Times New Roman" w:hAnsi="Times New Roman" w:cs="Times New Roman"/>
          <w:sz w:val="24"/>
          <w:szCs w:val="24"/>
        </w:rPr>
      </w:pPr>
      <w:r>
        <w:rPr>
          <w:rFonts w:ascii="Times New Roman" w:hAnsi="Times New Roman" w:cs="Times New Roman"/>
          <w:sz w:val="24"/>
          <w:szCs w:val="24"/>
        </w:rPr>
        <w:tab/>
      </w:r>
      <w:r w:rsidR="00F03C76" w:rsidRPr="00F45697">
        <w:rPr>
          <w:rFonts w:ascii="Times New Roman" w:hAnsi="Times New Roman" w:cs="Times New Roman"/>
          <w:sz w:val="24"/>
          <w:szCs w:val="24"/>
        </w:rPr>
        <w:t xml:space="preserve">Ďalej bola fakulta zapojená do riešenia 5 projektov CEEPUS (Stredoeurópsky výmenný program pre univerzitné štúdiá), 2 projektov Medzinárodného vyšehradského fondu v pozícii spoluriešiteľa, 1 projekt COST, 1 projekt podporený Univerzitnou agentúrou frankofónie, 1 projekt Slovenskej agentúry pre medzinárodnú rozvojovú spoluprácu, 1 projekt Medzinárodného inštitútu pre rozvoj bojových umení a športu. V tejto skupine grantov sme získali dotácie vo výške </w:t>
      </w:r>
      <w:r w:rsidR="00F03C76" w:rsidRPr="00F45697">
        <w:rPr>
          <w:rFonts w:ascii="Times New Roman" w:hAnsi="Times New Roman" w:cs="Times New Roman"/>
          <w:b/>
          <w:sz w:val="24"/>
          <w:szCs w:val="24"/>
        </w:rPr>
        <w:t>77 548,94  eur</w:t>
      </w:r>
      <w:r w:rsidR="00577FBC">
        <w:rPr>
          <w:rFonts w:ascii="Times New Roman" w:hAnsi="Times New Roman" w:cs="Times New Roman"/>
          <w:sz w:val="24"/>
          <w:szCs w:val="24"/>
        </w:rPr>
        <w:t xml:space="preserve"> (v minulom roku 2 510,20 eur).</w:t>
      </w:r>
      <w:r>
        <w:rPr>
          <w:rFonts w:ascii="Times New Roman" w:hAnsi="Times New Roman" w:cs="Times New Roman"/>
          <w:sz w:val="24"/>
          <w:szCs w:val="24"/>
        </w:rPr>
        <w:t xml:space="preserve"> </w:t>
      </w:r>
      <w:r w:rsidR="00F03C76" w:rsidRPr="00F45697">
        <w:rPr>
          <w:rFonts w:ascii="Times New Roman" w:hAnsi="Times New Roman" w:cs="Times New Roman"/>
          <w:sz w:val="24"/>
          <w:szCs w:val="24"/>
        </w:rPr>
        <w:t>V období roku 2019 evidujeme nasledovné projektové žiadosti podané v kategórii ostatné zahraničné granty v pozícii hlavného riešiteľa:</w:t>
      </w:r>
    </w:p>
    <w:p w14:paraId="2F385BA1" w14:textId="77777777" w:rsidR="00F03C76" w:rsidRPr="00F45697" w:rsidRDefault="00F03C76" w:rsidP="00F03C76">
      <w:pPr>
        <w:widowControl w:val="0"/>
        <w:ind w:firstLine="708"/>
        <w:jc w:val="both"/>
        <w:rPr>
          <w:rFonts w:ascii="Times New Roman" w:hAnsi="Times New Roman" w:cs="Times New Roman"/>
          <w:sz w:val="24"/>
          <w:szCs w:val="24"/>
        </w:rPr>
      </w:pPr>
      <w:r w:rsidRPr="00F45697">
        <w:rPr>
          <w:rFonts w:ascii="Times New Roman" w:hAnsi="Times New Roman" w:cs="Times New Roman"/>
          <w:sz w:val="24"/>
          <w:szCs w:val="24"/>
        </w:rPr>
        <w:t>CEEPUS: 2 projekty</w:t>
      </w:r>
    </w:p>
    <w:p w14:paraId="202003DC" w14:textId="77777777" w:rsidR="00F03C76" w:rsidRPr="00F45697" w:rsidRDefault="00F03C76" w:rsidP="00F03C76">
      <w:pPr>
        <w:widowControl w:val="0"/>
        <w:ind w:firstLine="708"/>
        <w:jc w:val="both"/>
        <w:rPr>
          <w:rFonts w:ascii="Times New Roman" w:hAnsi="Times New Roman" w:cs="Times New Roman"/>
          <w:sz w:val="24"/>
          <w:szCs w:val="24"/>
        </w:rPr>
      </w:pPr>
      <w:r w:rsidRPr="00F45697">
        <w:rPr>
          <w:rFonts w:ascii="Times New Roman" w:hAnsi="Times New Roman" w:cs="Times New Roman"/>
          <w:sz w:val="24"/>
          <w:szCs w:val="24"/>
        </w:rPr>
        <w:t xml:space="preserve">Erasmus+ Jean Monnet: 1 projekt </w:t>
      </w:r>
    </w:p>
    <w:p w14:paraId="0740D6A2" w14:textId="77777777" w:rsidR="00F03C76" w:rsidRPr="00F45697" w:rsidRDefault="00F03C76" w:rsidP="00F03C76">
      <w:pPr>
        <w:widowControl w:val="0"/>
        <w:ind w:firstLine="708"/>
        <w:jc w:val="both"/>
        <w:rPr>
          <w:rFonts w:ascii="Times New Roman" w:hAnsi="Times New Roman" w:cs="Times New Roman"/>
          <w:sz w:val="24"/>
          <w:szCs w:val="24"/>
        </w:rPr>
      </w:pPr>
      <w:r w:rsidRPr="00F45697">
        <w:rPr>
          <w:rFonts w:ascii="Times New Roman" w:hAnsi="Times New Roman" w:cs="Times New Roman"/>
          <w:sz w:val="24"/>
          <w:szCs w:val="24"/>
        </w:rPr>
        <w:t>Medzinárodný vyšehradský fond: 1 projekt</w:t>
      </w:r>
    </w:p>
    <w:p w14:paraId="5D76B1CF" w14:textId="77777777" w:rsidR="00F03C76" w:rsidRPr="00F45697" w:rsidRDefault="00F03C76" w:rsidP="00F03C76">
      <w:pPr>
        <w:widowControl w:val="0"/>
        <w:ind w:firstLine="708"/>
        <w:jc w:val="both"/>
        <w:rPr>
          <w:rFonts w:ascii="Times New Roman" w:hAnsi="Times New Roman" w:cs="Times New Roman"/>
          <w:sz w:val="24"/>
          <w:szCs w:val="24"/>
        </w:rPr>
      </w:pPr>
      <w:r w:rsidRPr="00F45697">
        <w:rPr>
          <w:rFonts w:ascii="Times New Roman" w:hAnsi="Times New Roman" w:cs="Times New Roman"/>
          <w:sz w:val="24"/>
          <w:szCs w:val="24"/>
        </w:rPr>
        <w:t>Slovenská agentúra pre medzinárodnú rozvojovú spoluprácu: 1 projekt</w:t>
      </w:r>
    </w:p>
    <w:p w14:paraId="2D902B71" w14:textId="77777777" w:rsidR="00F03C76" w:rsidRPr="00F45697" w:rsidRDefault="00F03C76" w:rsidP="00F03C76">
      <w:pPr>
        <w:widowControl w:val="0"/>
        <w:tabs>
          <w:tab w:val="left" w:pos="9353"/>
          <w:tab w:val="left" w:pos="10893"/>
          <w:tab w:val="left" w:pos="12433"/>
        </w:tabs>
        <w:spacing w:after="120"/>
        <w:rPr>
          <w:rFonts w:ascii="Times New Roman" w:hAnsi="Times New Roman" w:cs="Times New Roman"/>
          <w:bCs/>
          <w:i/>
          <w:sz w:val="24"/>
          <w:szCs w:val="24"/>
        </w:rPr>
      </w:pPr>
    </w:p>
    <w:p w14:paraId="0EDF4E58" w14:textId="77777777" w:rsidR="00F03C76" w:rsidRPr="00F45697" w:rsidRDefault="00F03C76" w:rsidP="00F03C76">
      <w:pPr>
        <w:widowControl w:val="0"/>
        <w:tabs>
          <w:tab w:val="left" w:pos="9353"/>
          <w:tab w:val="left" w:pos="10893"/>
          <w:tab w:val="left" w:pos="12433"/>
        </w:tabs>
        <w:spacing w:after="120"/>
        <w:rPr>
          <w:rFonts w:ascii="Times New Roman" w:hAnsi="Times New Roman" w:cs="Times New Roman"/>
          <w:bCs/>
          <w:i/>
          <w:sz w:val="24"/>
          <w:szCs w:val="24"/>
        </w:rPr>
      </w:pPr>
      <w:r w:rsidRPr="00F45697">
        <w:rPr>
          <w:rFonts w:ascii="Times New Roman" w:hAnsi="Times New Roman" w:cs="Times New Roman"/>
          <w:bCs/>
          <w:i/>
          <w:sz w:val="24"/>
          <w:szCs w:val="24"/>
        </w:rPr>
        <w:t>Tabuľka 9: Získané finančné prostriedky z domácich a zahraničných projektov v rokoch 2018 a 2019</w:t>
      </w:r>
    </w:p>
    <w:tbl>
      <w:tblPr>
        <w:tblW w:w="9204" w:type="dxa"/>
        <w:tblInd w:w="80" w:type="dxa"/>
        <w:tblCellMar>
          <w:left w:w="70" w:type="dxa"/>
          <w:right w:w="70" w:type="dxa"/>
        </w:tblCellMar>
        <w:tblLook w:val="04A0" w:firstRow="1" w:lastRow="0" w:firstColumn="1" w:lastColumn="0" w:noHBand="0" w:noVBand="1"/>
      </w:tblPr>
      <w:tblGrid>
        <w:gridCol w:w="1408"/>
        <w:gridCol w:w="1559"/>
        <w:gridCol w:w="1559"/>
        <w:gridCol w:w="1701"/>
        <w:gridCol w:w="1560"/>
        <w:gridCol w:w="1417"/>
      </w:tblGrid>
      <w:tr w:rsidR="00F03C76" w:rsidRPr="00F45697" w14:paraId="7D71B854" w14:textId="77777777" w:rsidTr="00F03C76">
        <w:trPr>
          <w:trHeight w:val="315"/>
        </w:trPr>
        <w:tc>
          <w:tcPr>
            <w:tcW w:w="1408"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27CD339A" w14:textId="77777777" w:rsidR="00F03C76" w:rsidRPr="00F45697" w:rsidRDefault="00F03C76" w:rsidP="00F03C76">
            <w:pPr>
              <w:widowControl w:val="0"/>
              <w:jc w:val="center"/>
              <w:rPr>
                <w:rFonts w:ascii="Times New Roman" w:hAnsi="Times New Roman" w:cs="Times New Roman"/>
                <w:b/>
                <w:bCs/>
                <w:color w:val="000000"/>
                <w:sz w:val="24"/>
                <w:szCs w:val="24"/>
              </w:rPr>
            </w:pPr>
            <w:r w:rsidRPr="00F45697">
              <w:rPr>
                <w:rFonts w:ascii="Times New Roman" w:hAnsi="Times New Roman" w:cs="Times New Roman"/>
                <w:b/>
                <w:bCs/>
                <w:color w:val="000000"/>
                <w:sz w:val="24"/>
                <w:szCs w:val="24"/>
              </w:rPr>
              <w:t>FF UMB</w:t>
            </w:r>
          </w:p>
        </w:tc>
        <w:tc>
          <w:tcPr>
            <w:tcW w:w="1559" w:type="dxa"/>
            <w:tcBorders>
              <w:top w:val="single" w:sz="8" w:space="0" w:color="auto"/>
              <w:left w:val="nil"/>
              <w:bottom w:val="single" w:sz="8" w:space="0" w:color="auto"/>
              <w:right w:val="nil"/>
            </w:tcBorders>
            <w:shd w:val="clear" w:color="000000" w:fill="F2F2F2"/>
            <w:noWrap/>
            <w:vAlign w:val="center"/>
            <w:hideMark/>
          </w:tcPr>
          <w:p w14:paraId="0641662D" w14:textId="77777777" w:rsidR="00F03C76" w:rsidRPr="00F45697" w:rsidRDefault="00F03C76" w:rsidP="00F03C76">
            <w:pPr>
              <w:widowControl w:val="0"/>
              <w:jc w:val="center"/>
              <w:rPr>
                <w:rFonts w:ascii="Times New Roman" w:hAnsi="Times New Roman" w:cs="Times New Roman"/>
                <w:b/>
                <w:bCs/>
                <w:color w:val="000000"/>
                <w:sz w:val="24"/>
                <w:szCs w:val="24"/>
              </w:rPr>
            </w:pPr>
            <w:r w:rsidRPr="00F45697">
              <w:rPr>
                <w:rFonts w:ascii="Times New Roman" w:hAnsi="Times New Roman" w:cs="Times New Roman"/>
                <w:b/>
                <w:bCs/>
                <w:color w:val="000000"/>
                <w:sz w:val="24"/>
                <w:szCs w:val="24"/>
              </w:rPr>
              <w:t>2018</w:t>
            </w:r>
          </w:p>
        </w:tc>
        <w:tc>
          <w:tcPr>
            <w:tcW w:w="1559" w:type="dxa"/>
            <w:tcBorders>
              <w:top w:val="single" w:sz="8" w:space="0" w:color="auto"/>
              <w:left w:val="double" w:sz="6" w:space="0" w:color="000000"/>
              <w:bottom w:val="single" w:sz="8" w:space="0" w:color="auto"/>
              <w:right w:val="nil"/>
            </w:tcBorders>
            <w:shd w:val="clear" w:color="000000" w:fill="F2F2F2"/>
            <w:noWrap/>
            <w:vAlign w:val="center"/>
            <w:hideMark/>
          </w:tcPr>
          <w:p w14:paraId="15F98DEA" w14:textId="77777777" w:rsidR="00F03C76" w:rsidRPr="00F45697" w:rsidRDefault="00F03C76" w:rsidP="00F03C76">
            <w:pPr>
              <w:widowControl w:val="0"/>
              <w:jc w:val="center"/>
              <w:rPr>
                <w:rFonts w:ascii="Times New Roman" w:hAnsi="Times New Roman" w:cs="Times New Roman"/>
                <w:b/>
                <w:bCs/>
                <w:color w:val="000000"/>
                <w:sz w:val="24"/>
                <w:szCs w:val="24"/>
              </w:rPr>
            </w:pPr>
            <w:r w:rsidRPr="00F45697">
              <w:rPr>
                <w:rFonts w:ascii="Times New Roman" w:hAnsi="Times New Roman" w:cs="Times New Roman"/>
                <w:b/>
                <w:bCs/>
                <w:color w:val="000000"/>
                <w:sz w:val="24"/>
                <w:szCs w:val="24"/>
              </w:rPr>
              <w:t>2019</w:t>
            </w:r>
          </w:p>
        </w:tc>
        <w:tc>
          <w:tcPr>
            <w:tcW w:w="1701" w:type="dxa"/>
            <w:tcBorders>
              <w:top w:val="single" w:sz="8" w:space="0" w:color="auto"/>
              <w:left w:val="double" w:sz="6" w:space="0" w:color="000000"/>
              <w:bottom w:val="single" w:sz="8" w:space="0" w:color="auto"/>
              <w:right w:val="nil"/>
            </w:tcBorders>
            <w:shd w:val="clear" w:color="000000" w:fill="F2F2F2"/>
            <w:noWrap/>
            <w:vAlign w:val="center"/>
            <w:hideMark/>
          </w:tcPr>
          <w:p w14:paraId="21C5FB03" w14:textId="77777777" w:rsidR="00F03C76" w:rsidRPr="00F45697" w:rsidRDefault="00F03C76" w:rsidP="00F03C76">
            <w:pPr>
              <w:widowControl w:val="0"/>
              <w:jc w:val="center"/>
              <w:rPr>
                <w:rFonts w:ascii="Times New Roman" w:hAnsi="Times New Roman" w:cs="Times New Roman"/>
                <w:b/>
                <w:bCs/>
                <w:color w:val="000000"/>
                <w:sz w:val="24"/>
                <w:szCs w:val="24"/>
              </w:rPr>
            </w:pPr>
            <w:r w:rsidRPr="00F45697">
              <w:rPr>
                <w:rFonts w:ascii="Times New Roman" w:hAnsi="Times New Roman" w:cs="Times New Roman"/>
                <w:b/>
                <w:bCs/>
                <w:color w:val="000000"/>
                <w:sz w:val="24"/>
                <w:szCs w:val="24"/>
              </w:rPr>
              <w:t>Rozdiel</w:t>
            </w:r>
          </w:p>
        </w:tc>
        <w:tc>
          <w:tcPr>
            <w:tcW w:w="156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433B73FD" w14:textId="77777777" w:rsidR="00F03C76" w:rsidRPr="00F45697" w:rsidRDefault="00F03C76" w:rsidP="00F03C76">
            <w:pPr>
              <w:widowControl w:val="0"/>
              <w:jc w:val="center"/>
              <w:rPr>
                <w:rFonts w:ascii="Times New Roman" w:hAnsi="Times New Roman" w:cs="Times New Roman"/>
                <w:b/>
                <w:bCs/>
                <w:color w:val="000000"/>
                <w:sz w:val="24"/>
                <w:szCs w:val="24"/>
              </w:rPr>
            </w:pPr>
            <w:r w:rsidRPr="00F45697">
              <w:rPr>
                <w:rFonts w:ascii="Times New Roman" w:hAnsi="Times New Roman" w:cs="Times New Roman"/>
                <w:b/>
                <w:bCs/>
                <w:color w:val="000000"/>
                <w:sz w:val="24"/>
                <w:szCs w:val="24"/>
              </w:rPr>
              <w:t>2018 / TZ*</w:t>
            </w:r>
          </w:p>
        </w:tc>
        <w:tc>
          <w:tcPr>
            <w:tcW w:w="1417" w:type="dxa"/>
            <w:tcBorders>
              <w:top w:val="single" w:sz="8" w:space="0" w:color="auto"/>
              <w:left w:val="nil"/>
              <w:bottom w:val="single" w:sz="8" w:space="0" w:color="auto"/>
              <w:right w:val="single" w:sz="8" w:space="0" w:color="auto"/>
            </w:tcBorders>
            <w:shd w:val="clear" w:color="000000" w:fill="F2F2F2"/>
            <w:noWrap/>
            <w:vAlign w:val="center"/>
            <w:hideMark/>
          </w:tcPr>
          <w:p w14:paraId="5ADD78D7" w14:textId="77777777" w:rsidR="00F03C76" w:rsidRPr="00F45697" w:rsidRDefault="00F03C76" w:rsidP="00F03C76">
            <w:pPr>
              <w:widowControl w:val="0"/>
              <w:jc w:val="center"/>
              <w:rPr>
                <w:rFonts w:ascii="Times New Roman" w:hAnsi="Times New Roman" w:cs="Times New Roman"/>
                <w:b/>
                <w:bCs/>
                <w:color w:val="000000"/>
                <w:sz w:val="24"/>
                <w:szCs w:val="24"/>
              </w:rPr>
            </w:pPr>
            <w:r w:rsidRPr="00F45697">
              <w:rPr>
                <w:rFonts w:ascii="Times New Roman" w:hAnsi="Times New Roman" w:cs="Times New Roman"/>
                <w:b/>
                <w:bCs/>
                <w:color w:val="000000"/>
                <w:sz w:val="24"/>
                <w:szCs w:val="24"/>
              </w:rPr>
              <w:t>2019 / TZ*</w:t>
            </w:r>
          </w:p>
        </w:tc>
      </w:tr>
      <w:tr w:rsidR="00F03C76" w:rsidRPr="00F45697" w14:paraId="221CC0EE" w14:textId="77777777" w:rsidTr="00F03C76">
        <w:trPr>
          <w:trHeight w:val="315"/>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0EB961C2" w14:textId="77777777" w:rsidR="00F03C76" w:rsidRPr="00F45697" w:rsidRDefault="00F03C76" w:rsidP="00F03C76">
            <w:pPr>
              <w:widowControl w:val="0"/>
              <w:rPr>
                <w:rFonts w:ascii="Times New Roman" w:hAnsi="Times New Roman" w:cs="Times New Roman"/>
                <w:b/>
                <w:bCs/>
                <w:color w:val="000000"/>
                <w:sz w:val="24"/>
                <w:szCs w:val="24"/>
              </w:rPr>
            </w:pPr>
          </w:p>
        </w:tc>
        <w:tc>
          <w:tcPr>
            <w:tcW w:w="3118" w:type="dxa"/>
            <w:gridSpan w:val="2"/>
            <w:tcBorders>
              <w:top w:val="single" w:sz="8" w:space="0" w:color="auto"/>
              <w:left w:val="nil"/>
              <w:bottom w:val="single" w:sz="8" w:space="0" w:color="auto"/>
              <w:right w:val="single" w:sz="8" w:space="0" w:color="000000"/>
            </w:tcBorders>
            <w:shd w:val="clear" w:color="000000" w:fill="F2F2F2"/>
            <w:vAlign w:val="center"/>
            <w:hideMark/>
          </w:tcPr>
          <w:p w14:paraId="78E81109"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Počet projektov / dotácia (€)</w:t>
            </w:r>
          </w:p>
        </w:tc>
        <w:tc>
          <w:tcPr>
            <w:tcW w:w="1701" w:type="dxa"/>
            <w:tcBorders>
              <w:top w:val="nil"/>
              <w:left w:val="nil"/>
              <w:bottom w:val="single" w:sz="8" w:space="0" w:color="auto"/>
              <w:right w:val="single" w:sz="8" w:space="0" w:color="auto"/>
            </w:tcBorders>
            <w:shd w:val="clear" w:color="000000" w:fill="F2F2F2"/>
            <w:noWrap/>
            <w:vAlign w:val="center"/>
            <w:hideMark/>
          </w:tcPr>
          <w:p w14:paraId="79E283FF"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w:t>
            </w:r>
          </w:p>
        </w:tc>
        <w:tc>
          <w:tcPr>
            <w:tcW w:w="1560" w:type="dxa"/>
            <w:tcBorders>
              <w:top w:val="nil"/>
              <w:left w:val="nil"/>
              <w:bottom w:val="single" w:sz="8" w:space="0" w:color="auto"/>
              <w:right w:val="single" w:sz="8" w:space="0" w:color="auto"/>
            </w:tcBorders>
            <w:shd w:val="clear" w:color="000000" w:fill="F2F2F2"/>
            <w:noWrap/>
            <w:vAlign w:val="center"/>
            <w:hideMark/>
          </w:tcPr>
          <w:p w14:paraId="01EEC60D"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w:t>
            </w:r>
          </w:p>
        </w:tc>
        <w:tc>
          <w:tcPr>
            <w:tcW w:w="1417" w:type="dxa"/>
            <w:tcBorders>
              <w:top w:val="nil"/>
              <w:left w:val="nil"/>
              <w:bottom w:val="single" w:sz="8" w:space="0" w:color="auto"/>
              <w:right w:val="single" w:sz="8" w:space="0" w:color="auto"/>
            </w:tcBorders>
            <w:shd w:val="clear" w:color="000000" w:fill="F2F2F2"/>
            <w:noWrap/>
            <w:vAlign w:val="center"/>
            <w:hideMark/>
          </w:tcPr>
          <w:p w14:paraId="4030904D"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w:t>
            </w:r>
          </w:p>
        </w:tc>
      </w:tr>
      <w:tr w:rsidR="00F03C76" w:rsidRPr="00F45697" w14:paraId="29FA62E9" w14:textId="77777777" w:rsidTr="00F03C76">
        <w:trPr>
          <w:trHeight w:val="315"/>
        </w:trPr>
        <w:tc>
          <w:tcPr>
            <w:tcW w:w="1408" w:type="dxa"/>
            <w:tcBorders>
              <w:top w:val="nil"/>
              <w:left w:val="single" w:sz="8" w:space="0" w:color="auto"/>
              <w:bottom w:val="single" w:sz="8" w:space="0" w:color="auto"/>
              <w:right w:val="single" w:sz="8" w:space="0" w:color="auto"/>
            </w:tcBorders>
            <w:shd w:val="clear" w:color="000000" w:fill="FFFFFF"/>
            <w:noWrap/>
            <w:vAlign w:val="center"/>
            <w:hideMark/>
          </w:tcPr>
          <w:p w14:paraId="4422249B" w14:textId="77777777" w:rsidR="00F03C76" w:rsidRPr="00F45697" w:rsidRDefault="00F03C76" w:rsidP="00F03C76">
            <w:pPr>
              <w:widowControl w:val="0"/>
              <w:rPr>
                <w:rFonts w:ascii="Times New Roman" w:hAnsi="Times New Roman" w:cs="Times New Roman"/>
                <w:color w:val="000000"/>
                <w:sz w:val="24"/>
                <w:szCs w:val="24"/>
              </w:rPr>
            </w:pPr>
            <w:r w:rsidRPr="00F45697">
              <w:rPr>
                <w:rFonts w:ascii="Times New Roman" w:hAnsi="Times New Roman" w:cs="Times New Roman"/>
                <w:color w:val="000000"/>
                <w:sz w:val="24"/>
                <w:szCs w:val="24"/>
              </w:rPr>
              <w:t>VEGA</w:t>
            </w:r>
          </w:p>
        </w:tc>
        <w:tc>
          <w:tcPr>
            <w:tcW w:w="1559" w:type="dxa"/>
            <w:tcBorders>
              <w:top w:val="nil"/>
              <w:left w:val="nil"/>
              <w:bottom w:val="single" w:sz="8" w:space="0" w:color="auto"/>
              <w:right w:val="single" w:sz="8" w:space="0" w:color="auto"/>
            </w:tcBorders>
            <w:shd w:val="clear" w:color="000000" w:fill="FFFFFF"/>
            <w:noWrap/>
            <w:vAlign w:val="center"/>
            <w:hideMark/>
          </w:tcPr>
          <w:p w14:paraId="6CE32659"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29 / 136 342</w:t>
            </w:r>
          </w:p>
        </w:tc>
        <w:tc>
          <w:tcPr>
            <w:tcW w:w="1559" w:type="dxa"/>
            <w:tcBorders>
              <w:top w:val="nil"/>
              <w:left w:val="nil"/>
              <w:bottom w:val="single" w:sz="8" w:space="0" w:color="auto"/>
              <w:right w:val="single" w:sz="8" w:space="0" w:color="auto"/>
            </w:tcBorders>
            <w:shd w:val="clear" w:color="000000" w:fill="FFFFFF"/>
            <w:noWrap/>
            <w:vAlign w:val="center"/>
            <w:hideMark/>
          </w:tcPr>
          <w:p w14:paraId="61430E94"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 xml:space="preserve"> 29 / 163059</w:t>
            </w:r>
          </w:p>
        </w:tc>
        <w:tc>
          <w:tcPr>
            <w:tcW w:w="1701" w:type="dxa"/>
            <w:tcBorders>
              <w:top w:val="nil"/>
              <w:left w:val="nil"/>
              <w:bottom w:val="single" w:sz="8" w:space="0" w:color="auto"/>
              <w:right w:val="single" w:sz="8" w:space="0" w:color="auto"/>
            </w:tcBorders>
            <w:shd w:val="clear" w:color="000000" w:fill="FFFFFF"/>
            <w:noWrap/>
            <w:vAlign w:val="center"/>
            <w:hideMark/>
          </w:tcPr>
          <w:p w14:paraId="6493337B"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26 717</w:t>
            </w:r>
          </w:p>
        </w:tc>
        <w:tc>
          <w:tcPr>
            <w:tcW w:w="1560" w:type="dxa"/>
            <w:tcBorders>
              <w:top w:val="nil"/>
              <w:left w:val="nil"/>
              <w:bottom w:val="single" w:sz="8" w:space="0" w:color="auto"/>
              <w:right w:val="single" w:sz="8" w:space="0" w:color="auto"/>
            </w:tcBorders>
            <w:shd w:val="clear" w:color="000000" w:fill="FFFFFF"/>
            <w:noWrap/>
            <w:vAlign w:val="center"/>
            <w:hideMark/>
          </w:tcPr>
          <w:p w14:paraId="7E2AEF37"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985</w:t>
            </w:r>
          </w:p>
        </w:tc>
        <w:tc>
          <w:tcPr>
            <w:tcW w:w="1417" w:type="dxa"/>
            <w:tcBorders>
              <w:top w:val="nil"/>
              <w:left w:val="nil"/>
              <w:bottom w:val="single" w:sz="8" w:space="0" w:color="auto"/>
              <w:right w:val="single" w:sz="8" w:space="0" w:color="auto"/>
            </w:tcBorders>
            <w:shd w:val="clear" w:color="000000" w:fill="FFFFFF"/>
            <w:noWrap/>
            <w:vAlign w:val="center"/>
            <w:hideMark/>
          </w:tcPr>
          <w:p w14:paraId="502802A5"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1 214</w:t>
            </w:r>
          </w:p>
        </w:tc>
      </w:tr>
      <w:tr w:rsidR="00F03C76" w:rsidRPr="00F45697" w14:paraId="0CD30C67" w14:textId="77777777" w:rsidTr="00F03C76">
        <w:trPr>
          <w:trHeight w:val="315"/>
        </w:trPr>
        <w:tc>
          <w:tcPr>
            <w:tcW w:w="1408" w:type="dxa"/>
            <w:tcBorders>
              <w:top w:val="nil"/>
              <w:left w:val="single" w:sz="8" w:space="0" w:color="auto"/>
              <w:bottom w:val="single" w:sz="8" w:space="0" w:color="auto"/>
              <w:right w:val="single" w:sz="8" w:space="0" w:color="auto"/>
            </w:tcBorders>
            <w:shd w:val="clear" w:color="000000" w:fill="FFFFFF"/>
            <w:noWrap/>
            <w:vAlign w:val="center"/>
            <w:hideMark/>
          </w:tcPr>
          <w:p w14:paraId="05B15EDD" w14:textId="77777777" w:rsidR="00F03C76" w:rsidRPr="00F45697" w:rsidRDefault="00F03C76" w:rsidP="00F03C76">
            <w:pPr>
              <w:widowControl w:val="0"/>
              <w:rPr>
                <w:rFonts w:ascii="Times New Roman" w:hAnsi="Times New Roman" w:cs="Times New Roman"/>
                <w:color w:val="000000"/>
                <w:sz w:val="24"/>
                <w:szCs w:val="24"/>
              </w:rPr>
            </w:pPr>
            <w:r w:rsidRPr="00F45697">
              <w:rPr>
                <w:rFonts w:ascii="Times New Roman" w:hAnsi="Times New Roman" w:cs="Times New Roman"/>
                <w:color w:val="000000"/>
                <w:sz w:val="24"/>
                <w:szCs w:val="24"/>
              </w:rPr>
              <w:t>KEGA</w:t>
            </w:r>
          </w:p>
        </w:tc>
        <w:tc>
          <w:tcPr>
            <w:tcW w:w="1559" w:type="dxa"/>
            <w:tcBorders>
              <w:top w:val="nil"/>
              <w:left w:val="nil"/>
              <w:bottom w:val="single" w:sz="8" w:space="0" w:color="auto"/>
              <w:right w:val="single" w:sz="8" w:space="0" w:color="auto"/>
            </w:tcBorders>
            <w:shd w:val="clear" w:color="000000" w:fill="FFFFFF"/>
            <w:noWrap/>
            <w:vAlign w:val="center"/>
            <w:hideMark/>
          </w:tcPr>
          <w:p w14:paraId="0090EC14"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10 / 28 875</w:t>
            </w:r>
          </w:p>
        </w:tc>
        <w:tc>
          <w:tcPr>
            <w:tcW w:w="1559" w:type="dxa"/>
            <w:tcBorders>
              <w:top w:val="nil"/>
              <w:left w:val="nil"/>
              <w:bottom w:val="single" w:sz="8" w:space="0" w:color="auto"/>
              <w:right w:val="single" w:sz="8" w:space="0" w:color="auto"/>
            </w:tcBorders>
            <w:shd w:val="clear" w:color="000000" w:fill="FFFFFF"/>
            <w:noWrap/>
            <w:vAlign w:val="center"/>
            <w:hideMark/>
          </w:tcPr>
          <w:p w14:paraId="52BD59B0"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14 / 46384</w:t>
            </w:r>
          </w:p>
        </w:tc>
        <w:tc>
          <w:tcPr>
            <w:tcW w:w="1701" w:type="dxa"/>
            <w:tcBorders>
              <w:top w:val="nil"/>
              <w:left w:val="nil"/>
              <w:bottom w:val="single" w:sz="8" w:space="0" w:color="auto"/>
              <w:right w:val="single" w:sz="8" w:space="0" w:color="auto"/>
            </w:tcBorders>
            <w:shd w:val="clear" w:color="000000" w:fill="FFFFFF"/>
            <w:noWrap/>
            <w:vAlign w:val="center"/>
            <w:hideMark/>
          </w:tcPr>
          <w:p w14:paraId="45268509"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17 509</w:t>
            </w:r>
          </w:p>
        </w:tc>
        <w:tc>
          <w:tcPr>
            <w:tcW w:w="1560" w:type="dxa"/>
            <w:tcBorders>
              <w:top w:val="nil"/>
              <w:left w:val="nil"/>
              <w:bottom w:val="single" w:sz="8" w:space="0" w:color="auto"/>
              <w:right w:val="single" w:sz="8" w:space="0" w:color="auto"/>
            </w:tcBorders>
            <w:shd w:val="clear" w:color="000000" w:fill="FFFFFF"/>
            <w:noWrap/>
            <w:vAlign w:val="center"/>
            <w:hideMark/>
          </w:tcPr>
          <w:p w14:paraId="71CA963D"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209</w:t>
            </w:r>
          </w:p>
        </w:tc>
        <w:tc>
          <w:tcPr>
            <w:tcW w:w="1417" w:type="dxa"/>
            <w:tcBorders>
              <w:top w:val="nil"/>
              <w:left w:val="nil"/>
              <w:bottom w:val="single" w:sz="8" w:space="0" w:color="auto"/>
              <w:right w:val="single" w:sz="8" w:space="0" w:color="auto"/>
            </w:tcBorders>
            <w:shd w:val="clear" w:color="000000" w:fill="FFFFFF"/>
            <w:noWrap/>
            <w:vAlign w:val="center"/>
            <w:hideMark/>
          </w:tcPr>
          <w:p w14:paraId="03F2988D"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345</w:t>
            </w:r>
          </w:p>
        </w:tc>
      </w:tr>
      <w:tr w:rsidR="00F03C76" w:rsidRPr="00F45697" w14:paraId="606CC165" w14:textId="77777777" w:rsidTr="00F03C76">
        <w:trPr>
          <w:trHeight w:val="315"/>
        </w:trPr>
        <w:tc>
          <w:tcPr>
            <w:tcW w:w="1408" w:type="dxa"/>
            <w:tcBorders>
              <w:top w:val="nil"/>
              <w:left w:val="single" w:sz="8" w:space="0" w:color="auto"/>
              <w:bottom w:val="single" w:sz="8" w:space="0" w:color="auto"/>
              <w:right w:val="single" w:sz="8" w:space="0" w:color="auto"/>
            </w:tcBorders>
            <w:shd w:val="clear" w:color="000000" w:fill="FFFFFF"/>
            <w:noWrap/>
            <w:vAlign w:val="center"/>
            <w:hideMark/>
          </w:tcPr>
          <w:p w14:paraId="178F8138" w14:textId="77777777" w:rsidR="00F03C76" w:rsidRPr="00F45697" w:rsidRDefault="00F03C76" w:rsidP="00F03C76">
            <w:pPr>
              <w:widowControl w:val="0"/>
              <w:rPr>
                <w:rFonts w:ascii="Times New Roman" w:hAnsi="Times New Roman" w:cs="Times New Roman"/>
                <w:color w:val="000000"/>
                <w:sz w:val="24"/>
                <w:szCs w:val="24"/>
              </w:rPr>
            </w:pPr>
            <w:r w:rsidRPr="00F45697">
              <w:rPr>
                <w:rFonts w:ascii="Times New Roman" w:hAnsi="Times New Roman" w:cs="Times New Roman"/>
                <w:color w:val="000000"/>
                <w:sz w:val="24"/>
                <w:szCs w:val="24"/>
              </w:rPr>
              <w:t>APVV</w:t>
            </w:r>
          </w:p>
        </w:tc>
        <w:tc>
          <w:tcPr>
            <w:tcW w:w="1559" w:type="dxa"/>
            <w:tcBorders>
              <w:top w:val="nil"/>
              <w:left w:val="nil"/>
              <w:bottom w:val="single" w:sz="8" w:space="0" w:color="auto"/>
              <w:right w:val="single" w:sz="8" w:space="0" w:color="auto"/>
            </w:tcBorders>
            <w:shd w:val="clear" w:color="000000" w:fill="FFFFFF"/>
            <w:noWrap/>
            <w:vAlign w:val="center"/>
            <w:hideMark/>
          </w:tcPr>
          <w:p w14:paraId="775D04DA"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4 / 29 572</w:t>
            </w:r>
          </w:p>
        </w:tc>
        <w:tc>
          <w:tcPr>
            <w:tcW w:w="1559" w:type="dxa"/>
            <w:tcBorders>
              <w:top w:val="nil"/>
              <w:left w:val="nil"/>
              <w:bottom w:val="single" w:sz="8" w:space="0" w:color="auto"/>
              <w:right w:val="single" w:sz="8" w:space="0" w:color="auto"/>
            </w:tcBorders>
            <w:shd w:val="clear" w:color="000000" w:fill="FFFFFF"/>
            <w:noWrap/>
            <w:vAlign w:val="center"/>
            <w:hideMark/>
          </w:tcPr>
          <w:p w14:paraId="46901249"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6 / 60024,57</w:t>
            </w:r>
          </w:p>
        </w:tc>
        <w:tc>
          <w:tcPr>
            <w:tcW w:w="1701" w:type="dxa"/>
            <w:tcBorders>
              <w:top w:val="nil"/>
              <w:left w:val="nil"/>
              <w:bottom w:val="single" w:sz="8" w:space="0" w:color="auto"/>
              <w:right w:val="single" w:sz="8" w:space="0" w:color="auto"/>
            </w:tcBorders>
            <w:shd w:val="clear" w:color="000000" w:fill="FFFFFF"/>
            <w:noWrap/>
            <w:vAlign w:val="center"/>
            <w:hideMark/>
          </w:tcPr>
          <w:p w14:paraId="201A545C"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30 453</w:t>
            </w:r>
          </w:p>
        </w:tc>
        <w:tc>
          <w:tcPr>
            <w:tcW w:w="1560" w:type="dxa"/>
            <w:tcBorders>
              <w:top w:val="nil"/>
              <w:left w:val="nil"/>
              <w:bottom w:val="single" w:sz="8" w:space="0" w:color="auto"/>
              <w:right w:val="single" w:sz="8" w:space="0" w:color="auto"/>
            </w:tcBorders>
            <w:shd w:val="clear" w:color="000000" w:fill="FFFFFF"/>
            <w:noWrap/>
            <w:vAlign w:val="center"/>
            <w:hideMark/>
          </w:tcPr>
          <w:p w14:paraId="2D231F18"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214</w:t>
            </w:r>
          </w:p>
        </w:tc>
        <w:tc>
          <w:tcPr>
            <w:tcW w:w="1417" w:type="dxa"/>
            <w:tcBorders>
              <w:top w:val="nil"/>
              <w:left w:val="nil"/>
              <w:bottom w:val="single" w:sz="8" w:space="0" w:color="auto"/>
              <w:right w:val="single" w:sz="8" w:space="0" w:color="auto"/>
            </w:tcBorders>
            <w:shd w:val="clear" w:color="000000" w:fill="FFFFFF"/>
            <w:noWrap/>
            <w:vAlign w:val="center"/>
            <w:hideMark/>
          </w:tcPr>
          <w:p w14:paraId="376CB51C"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447</w:t>
            </w:r>
          </w:p>
        </w:tc>
      </w:tr>
      <w:tr w:rsidR="00F03C76" w:rsidRPr="00F45697" w14:paraId="60233892" w14:textId="77777777" w:rsidTr="00F03C76">
        <w:trPr>
          <w:trHeight w:val="315"/>
        </w:trPr>
        <w:tc>
          <w:tcPr>
            <w:tcW w:w="1408" w:type="dxa"/>
            <w:tcBorders>
              <w:top w:val="nil"/>
              <w:left w:val="single" w:sz="8" w:space="0" w:color="auto"/>
              <w:bottom w:val="nil"/>
              <w:right w:val="single" w:sz="8" w:space="0" w:color="auto"/>
            </w:tcBorders>
            <w:shd w:val="clear" w:color="000000" w:fill="FFFFFF"/>
            <w:noWrap/>
            <w:vAlign w:val="center"/>
            <w:hideMark/>
          </w:tcPr>
          <w:p w14:paraId="474431CF" w14:textId="77777777" w:rsidR="00F03C76" w:rsidRPr="00F45697" w:rsidRDefault="00F03C76" w:rsidP="00F03C76">
            <w:pPr>
              <w:widowControl w:val="0"/>
              <w:rPr>
                <w:rFonts w:ascii="Times New Roman" w:hAnsi="Times New Roman" w:cs="Times New Roman"/>
                <w:color w:val="000000"/>
                <w:sz w:val="24"/>
                <w:szCs w:val="24"/>
              </w:rPr>
            </w:pPr>
            <w:r w:rsidRPr="00F45697">
              <w:rPr>
                <w:rFonts w:ascii="Times New Roman" w:hAnsi="Times New Roman" w:cs="Times New Roman"/>
                <w:color w:val="000000"/>
                <w:sz w:val="24"/>
                <w:szCs w:val="24"/>
              </w:rPr>
              <w:lastRenderedPageBreak/>
              <w:t>Domáce spolu</w:t>
            </w:r>
          </w:p>
        </w:tc>
        <w:tc>
          <w:tcPr>
            <w:tcW w:w="1559" w:type="dxa"/>
            <w:tcBorders>
              <w:top w:val="nil"/>
              <w:left w:val="nil"/>
              <w:bottom w:val="nil"/>
              <w:right w:val="single" w:sz="8" w:space="0" w:color="auto"/>
            </w:tcBorders>
            <w:shd w:val="clear" w:color="000000" w:fill="FFFFFF"/>
            <w:noWrap/>
            <w:vAlign w:val="center"/>
            <w:hideMark/>
          </w:tcPr>
          <w:p w14:paraId="1E379E2E"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43 / 194 789</w:t>
            </w:r>
          </w:p>
        </w:tc>
        <w:tc>
          <w:tcPr>
            <w:tcW w:w="1559" w:type="dxa"/>
            <w:tcBorders>
              <w:top w:val="nil"/>
              <w:left w:val="nil"/>
              <w:bottom w:val="nil"/>
              <w:right w:val="single" w:sz="8" w:space="0" w:color="auto"/>
            </w:tcBorders>
            <w:shd w:val="clear" w:color="000000" w:fill="FFFFFF"/>
            <w:noWrap/>
            <w:vAlign w:val="center"/>
            <w:hideMark/>
          </w:tcPr>
          <w:p w14:paraId="56BC053B"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 xml:space="preserve"> 49 / 269467,57</w:t>
            </w:r>
          </w:p>
        </w:tc>
        <w:tc>
          <w:tcPr>
            <w:tcW w:w="1701" w:type="dxa"/>
            <w:tcBorders>
              <w:top w:val="nil"/>
              <w:left w:val="nil"/>
              <w:bottom w:val="single" w:sz="8" w:space="0" w:color="auto"/>
              <w:right w:val="single" w:sz="8" w:space="0" w:color="auto"/>
            </w:tcBorders>
            <w:shd w:val="clear" w:color="000000" w:fill="FFFFFF"/>
            <w:noWrap/>
            <w:vAlign w:val="center"/>
            <w:hideMark/>
          </w:tcPr>
          <w:p w14:paraId="06217CF5"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74 679</w:t>
            </w:r>
          </w:p>
        </w:tc>
        <w:tc>
          <w:tcPr>
            <w:tcW w:w="1560" w:type="dxa"/>
            <w:tcBorders>
              <w:top w:val="nil"/>
              <w:left w:val="nil"/>
              <w:bottom w:val="single" w:sz="8" w:space="0" w:color="auto"/>
              <w:right w:val="single" w:sz="8" w:space="0" w:color="auto"/>
            </w:tcBorders>
            <w:shd w:val="clear" w:color="000000" w:fill="FFFFFF"/>
            <w:noWrap/>
            <w:vAlign w:val="center"/>
            <w:hideMark/>
          </w:tcPr>
          <w:p w14:paraId="4DC37248"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1 407</w:t>
            </w:r>
          </w:p>
        </w:tc>
        <w:tc>
          <w:tcPr>
            <w:tcW w:w="1417" w:type="dxa"/>
            <w:tcBorders>
              <w:top w:val="nil"/>
              <w:left w:val="nil"/>
              <w:bottom w:val="single" w:sz="8" w:space="0" w:color="auto"/>
              <w:right w:val="single" w:sz="8" w:space="0" w:color="auto"/>
            </w:tcBorders>
            <w:shd w:val="clear" w:color="000000" w:fill="FFFFFF"/>
            <w:noWrap/>
            <w:vAlign w:val="center"/>
            <w:hideMark/>
          </w:tcPr>
          <w:p w14:paraId="5E042599"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2 007</w:t>
            </w:r>
          </w:p>
        </w:tc>
      </w:tr>
      <w:tr w:rsidR="00F03C76" w:rsidRPr="00F45697" w14:paraId="335C7C1D" w14:textId="77777777" w:rsidTr="00F03C76">
        <w:trPr>
          <w:trHeight w:val="315"/>
        </w:trPr>
        <w:tc>
          <w:tcPr>
            <w:tcW w:w="1408" w:type="dxa"/>
            <w:tcBorders>
              <w:top w:val="single" w:sz="8" w:space="0" w:color="auto"/>
              <w:left w:val="single" w:sz="8" w:space="0" w:color="auto"/>
              <w:bottom w:val="double" w:sz="6" w:space="0" w:color="auto"/>
              <w:right w:val="single" w:sz="8" w:space="0" w:color="auto"/>
            </w:tcBorders>
            <w:shd w:val="clear" w:color="000000" w:fill="FFFFFF"/>
            <w:noWrap/>
            <w:vAlign w:val="center"/>
            <w:hideMark/>
          </w:tcPr>
          <w:p w14:paraId="423E18A6" w14:textId="77777777" w:rsidR="00F03C76" w:rsidRPr="00F45697" w:rsidRDefault="00F03C76" w:rsidP="00F03C76">
            <w:pPr>
              <w:widowControl w:val="0"/>
              <w:rPr>
                <w:rFonts w:ascii="Times New Roman" w:hAnsi="Times New Roman" w:cs="Times New Roman"/>
                <w:color w:val="000000"/>
                <w:sz w:val="24"/>
                <w:szCs w:val="24"/>
              </w:rPr>
            </w:pPr>
            <w:r w:rsidRPr="00F45697">
              <w:rPr>
                <w:rFonts w:ascii="Times New Roman" w:hAnsi="Times New Roman" w:cs="Times New Roman"/>
                <w:color w:val="000000"/>
                <w:sz w:val="24"/>
                <w:szCs w:val="24"/>
              </w:rPr>
              <w:t>Zahraničné spolu</w:t>
            </w:r>
          </w:p>
        </w:tc>
        <w:tc>
          <w:tcPr>
            <w:tcW w:w="1559" w:type="dxa"/>
            <w:tcBorders>
              <w:top w:val="single" w:sz="8" w:space="0" w:color="auto"/>
              <w:left w:val="nil"/>
              <w:bottom w:val="double" w:sz="6" w:space="0" w:color="auto"/>
              <w:right w:val="single" w:sz="8" w:space="0" w:color="auto"/>
            </w:tcBorders>
            <w:shd w:val="clear" w:color="000000" w:fill="FFFFFF"/>
            <w:noWrap/>
            <w:vAlign w:val="center"/>
            <w:hideMark/>
          </w:tcPr>
          <w:p w14:paraId="63446973"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6 / 65 326,41</w:t>
            </w:r>
          </w:p>
        </w:tc>
        <w:tc>
          <w:tcPr>
            <w:tcW w:w="1559" w:type="dxa"/>
            <w:tcBorders>
              <w:top w:val="single" w:sz="8" w:space="0" w:color="auto"/>
              <w:left w:val="nil"/>
              <w:bottom w:val="double" w:sz="6" w:space="0" w:color="auto"/>
              <w:right w:val="single" w:sz="8" w:space="0" w:color="auto"/>
            </w:tcBorders>
            <w:shd w:val="clear" w:color="000000" w:fill="FFFFFF"/>
            <w:noWrap/>
            <w:vAlign w:val="center"/>
            <w:hideMark/>
          </w:tcPr>
          <w:p w14:paraId="528E561D"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10 / 151745,05</w:t>
            </w:r>
          </w:p>
        </w:tc>
        <w:tc>
          <w:tcPr>
            <w:tcW w:w="1701" w:type="dxa"/>
            <w:tcBorders>
              <w:top w:val="nil"/>
              <w:left w:val="nil"/>
              <w:bottom w:val="double" w:sz="6" w:space="0" w:color="auto"/>
              <w:right w:val="single" w:sz="8" w:space="0" w:color="auto"/>
            </w:tcBorders>
            <w:shd w:val="clear" w:color="000000" w:fill="FFFFFF"/>
            <w:noWrap/>
            <w:vAlign w:val="center"/>
            <w:hideMark/>
          </w:tcPr>
          <w:p w14:paraId="398A819C"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86 419</w:t>
            </w:r>
          </w:p>
        </w:tc>
        <w:tc>
          <w:tcPr>
            <w:tcW w:w="1560" w:type="dxa"/>
            <w:tcBorders>
              <w:top w:val="nil"/>
              <w:left w:val="nil"/>
              <w:bottom w:val="double" w:sz="6" w:space="0" w:color="auto"/>
              <w:right w:val="single" w:sz="8" w:space="0" w:color="auto"/>
            </w:tcBorders>
            <w:shd w:val="clear" w:color="000000" w:fill="FFFFFF"/>
            <w:noWrap/>
            <w:vAlign w:val="center"/>
            <w:hideMark/>
          </w:tcPr>
          <w:p w14:paraId="119B06CE"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472</w:t>
            </w:r>
          </w:p>
        </w:tc>
        <w:tc>
          <w:tcPr>
            <w:tcW w:w="1417" w:type="dxa"/>
            <w:tcBorders>
              <w:top w:val="nil"/>
              <w:left w:val="nil"/>
              <w:bottom w:val="double" w:sz="6" w:space="0" w:color="auto"/>
              <w:right w:val="single" w:sz="8" w:space="0" w:color="auto"/>
            </w:tcBorders>
            <w:shd w:val="clear" w:color="000000" w:fill="FFFFFF"/>
            <w:noWrap/>
            <w:vAlign w:val="center"/>
            <w:hideMark/>
          </w:tcPr>
          <w:p w14:paraId="0360CB1B" w14:textId="77777777" w:rsidR="00F03C76" w:rsidRPr="00F45697" w:rsidRDefault="00F03C76" w:rsidP="00F03C76">
            <w:pPr>
              <w:widowControl w:val="0"/>
              <w:jc w:val="center"/>
              <w:rPr>
                <w:rFonts w:ascii="Times New Roman" w:hAnsi="Times New Roman" w:cs="Times New Roman"/>
                <w:color w:val="000000"/>
                <w:sz w:val="24"/>
                <w:szCs w:val="24"/>
              </w:rPr>
            </w:pPr>
            <w:r w:rsidRPr="00F45697">
              <w:rPr>
                <w:rFonts w:ascii="Times New Roman" w:hAnsi="Times New Roman" w:cs="Times New Roman"/>
                <w:color w:val="000000"/>
                <w:sz w:val="24"/>
                <w:szCs w:val="24"/>
              </w:rPr>
              <w:t>1 130</w:t>
            </w:r>
          </w:p>
        </w:tc>
      </w:tr>
      <w:tr w:rsidR="00F03C76" w:rsidRPr="00F45697" w14:paraId="703879A0" w14:textId="77777777" w:rsidTr="00F03C76">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7E122BF0" w14:textId="77777777" w:rsidR="00F03C76" w:rsidRPr="00F45697" w:rsidRDefault="00F03C76" w:rsidP="00F03C76">
            <w:pPr>
              <w:widowControl w:val="0"/>
              <w:rPr>
                <w:rFonts w:ascii="Times New Roman" w:hAnsi="Times New Roman" w:cs="Times New Roman"/>
                <w:b/>
                <w:bCs/>
                <w:color w:val="000000"/>
                <w:sz w:val="24"/>
                <w:szCs w:val="24"/>
              </w:rPr>
            </w:pPr>
            <w:r w:rsidRPr="00F45697">
              <w:rPr>
                <w:rFonts w:ascii="Times New Roman" w:hAnsi="Times New Roman" w:cs="Times New Roman"/>
                <w:b/>
                <w:bCs/>
                <w:color w:val="000000"/>
                <w:sz w:val="24"/>
                <w:szCs w:val="24"/>
              </w:rPr>
              <w:t>SPOLU</w:t>
            </w:r>
          </w:p>
        </w:tc>
        <w:tc>
          <w:tcPr>
            <w:tcW w:w="1559" w:type="dxa"/>
            <w:tcBorders>
              <w:top w:val="nil"/>
              <w:left w:val="nil"/>
              <w:bottom w:val="single" w:sz="8" w:space="0" w:color="auto"/>
              <w:right w:val="single" w:sz="8" w:space="0" w:color="auto"/>
            </w:tcBorders>
            <w:shd w:val="clear" w:color="auto" w:fill="auto"/>
            <w:noWrap/>
            <w:vAlign w:val="center"/>
            <w:hideMark/>
          </w:tcPr>
          <w:p w14:paraId="1A2C9A5D" w14:textId="77777777" w:rsidR="00F03C76" w:rsidRPr="00F45697" w:rsidRDefault="00F03C76" w:rsidP="00F03C76">
            <w:pPr>
              <w:widowControl w:val="0"/>
              <w:jc w:val="center"/>
              <w:rPr>
                <w:rFonts w:ascii="Times New Roman" w:hAnsi="Times New Roman" w:cs="Times New Roman"/>
                <w:b/>
                <w:bCs/>
                <w:color w:val="000000"/>
                <w:sz w:val="24"/>
                <w:szCs w:val="24"/>
              </w:rPr>
            </w:pPr>
            <w:r w:rsidRPr="00F45697">
              <w:rPr>
                <w:rFonts w:ascii="Times New Roman" w:hAnsi="Times New Roman" w:cs="Times New Roman"/>
                <w:b/>
                <w:bCs/>
                <w:color w:val="000000"/>
                <w:sz w:val="24"/>
                <w:szCs w:val="24"/>
              </w:rPr>
              <w:t>260 115</w:t>
            </w:r>
          </w:p>
        </w:tc>
        <w:tc>
          <w:tcPr>
            <w:tcW w:w="1559" w:type="dxa"/>
            <w:tcBorders>
              <w:top w:val="nil"/>
              <w:left w:val="nil"/>
              <w:bottom w:val="single" w:sz="8" w:space="0" w:color="auto"/>
              <w:right w:val="single" w:sz="8" w:space="0" w:color="auto"/>
            </w:tcBorders>
            <w:shd w:val="clear" w:color="auto" w:fill="auto"/>
            <w:noWrap/>
            <w:vAlign w:val="center"/>
            <w:hideMark/>
          </w:tcPr>
          <w:p w14:paraId="3C2AA525" w14:textId="77777777" w:rsidR="00F03C76" w:rsidRPr="00F45697" w:rsidRDefault="00F03C76" w:rsidP="00F03C76">
            <w:pPr>
              <w:widowControl w:val="0"/>
              <w:jc w:val="center"/>
              <w:rPr>
                <w:rFonts w:ascii="Times New Roman" w:hAnsi="Times New Roman" w:cs="Times New Roman"/>
                <w:b/>
                <w:bCs/>
                <w:color w:val="000000"/>
                <w:sz w:val="24"/>
                <w:szCs w:val="24"/>
              </w:rPr>
            </w:pPr>
            <w:r w:rsidRPr="00F45697">
              <w:rPr>
                <w:rFonts w:ascii="Times New Roman" w:hAnsi="Times New Roman" w:cs="Times New Roman"/>
                <w:b/>
                <w:bCs/>
                <w:color w:val="000000"/>
                <w:sz w:val="24"/>
                <w:szCs w:val="24"/>
              </w:rPr>
              <w:t>421 212,62</w:t>
            </w:r>
          </w:p>
        </w:tc>
        <w:tc>
          <w:tcPr>
            <w:tcW w:w="1701" w:type="dxa"/>
            <w:tcBorders>
              <w:top w:val="nil"/>
              <w:left w:val="nil"/>
              <w:bottom w:val="single" w:sz="8" w:space="0" w:color="auto"/>
              <w:right w:val="single" w:sz="8" w:space="0" w:color="auto"/>
            </w:tcBorders>
            <w:shd w:val="clear" w:color="000000" w:fill="FFFFFF"/>
            <w:noWrap/>
            <w:vAlign w:val="center"/>
            <w:hideMark/>
          </w:tcPr>
          <w:p w14:paraId="4B0E6198" w14:textId="77777777" w:rsidR="00F03C76" w:rsidRPr="00F45697" w:rsidRDefault="00F03C76" w:rsidP="00F03C76">
            <w:pPr>
              <w:widowControl w:val="0"/>
              <w:jc w:val="center"/>
              <w:rPr>
                <w:rFonts w:ascii="Times New Roman" w:hAnsi="Times New Roman" w:cs="Times New Roman"/>
                <w:b/>
                <w:bCs/>
                <w:color w:val="000000"/>
                <w:sz w:val="24"/>
                <w:szCs w:val="24"/>
              </w:rPr>
            </w:pPr>
            <w:r w:rsidRPr="00F45697">
              <w:rPr>
                <w:rFonts w:ascii="Times New Roman" w:hAnsi="Times New Roman" w:cs="Times New Roman"/>
                <w:b/>
                <w:bCs/>
                <w:color w:val="000000"/>
                <w:sz w:val="24"/>
                <w:szCs w:val="24"/>
              </w:rPr>
              <w:t>161 098</w:t>
            </w:r>
          </w:p>
        </w:tc>
        <w:tc>
          <w:tcPr>
            <w:tcW w:w="1560" w:type="dxa"/>
            <w:tcBorders>
              <w:top w:val="nil"/>
              <w:left w:val="nil"/>
              <w:bottom w:val="single" w:sz="8" w:space="0" w:color="auto"/>
              <w:right w:val="single" w:sz="8" w:space="0" w:color="auto"/>
            </w:tcBorders>
            <w:shd w:val="clear" w:color="000000" w:fill="FFFFFF"/>
            <w:noWrap/>
            <w:vAlign w:val="center"/>
            <w:hideMark/>
          </w:tcPr>
          <w:p w14:paraId="01C2E64E" w14:textId="77777777" w:rsidR="00F03C76" w:rsidRPr="00F45697" w:rsidRDefault="00F03C76" w:rsidP="00F03C76">
            <w:pPr>
              <w:widowControl w:val="0"/>
              <w:jc w:val="center"/>
              <w:rPr>
                <w:rFonts w:ascii="Times New Roman" w:hAnsi="Times New Roman" w:cs="Times New Roman"/>
                <w:b/>
                <w:bCs/>
                <w:color w:val="000000"/>
                <w:sz w:val="24"/>
                <w:szCs w:val="24"/>
              </w:rPr>
            </w:pPr>
            <w:r w:rsidRPr="00F45697">
              <w:rPr>
                <w:rFonts w:ascii="Times New Roman" w:hAnsi="Times New Roman" w:cs="Times New Roman"/>
                <w:b/>
                <w:bCs/>
                <w:color w:val="000000"/>
                <w:sz w:val="24"/>
                <w:szCs w:val="24"/>
              </w:rPr>
              <w:t>1 879</w:t>
            </w:r>
          </w:p>
        </w:tc>
        <w:tc>
          <w:tcPr>
            <w:tcW w:w="1417" w:type="dxa"/>
            <w:tcBorders>
              <w:top w:val="nil"/>
              <w:left w:val="nil"/>
              <w:bottom w:val="single" w:sz="8" w:space="0" w:color="auto"/>
              <w:right w:val="single" w:sz="8" w:space="0" w:color="auto"/>
            </w:tcBorders>
            <w:shd w:val="clear" w:color="000000" w:fill="FFFFFF"/>
            <w:noWrap/>
            <w:vAlign w:val="center"/>
            <w:hideMark/>
          </w:tcPr>
          <w:p w14:paraId="2D09E8E6" w14:textId="77777777" w:rsidR="00F03C76" w:rsidRPr="00F45697" w:rsidRDefault="00F03C76" w:rsidP="00F03C76">
            <w:pPr>
              <w:widowControl w:val="0"/>
              <w:jc w:val="center"/>
              <w:rPr>
                <w:rFonts w:ascii="Times New Roman" w:hAnsi="Times New Roman" w:cs="Times New Roman"/>
                <w:b/>
                <w:bCs/>
                <w:color w:val="000000"/>
                <w:sz w:val="24"/>
                <w:szCs w:val="24"/>
              </w:rPr>
            </w:pPr>
            <w:r w:rsidRPr="00F45697">
              <w:rPr>
                <w:rFonts w:ascii="Times New Roman" w:hAnsi="Times New Roman" w:cs="Times New Roman"/>
                <w:b/>
                <w:bCs/>
                <w:color w:val="000000"/>
                <w:sz w:val="24"/>
                <w:szCs w:val="24"/>
              </w:rPr>
              <w:t>3 137</w:t>
            </w:r>
          </w:p>
        </w:tc>
      </w:tr>
    </w:tbl>
    <w:p w14:paraId="419ED733" w14:textId="77777777" w:rsidR="00F03C76" w:rsidRPr="00F45697" w:rsidRDefault="00F03C76" w:rsidP="00F03C76">
      <w:pPr>
        <w:widowControl w:val="0"/>
        <w:jc w:val="both"/>
        <w:rPr>
          <w:rFonts w:ascii="Times New Roman" w:hAnsi="Times New Roman" w:cs="Times New Roman"/>
          <w:i/>
          <w:sz w:val="24"/>
          <w:szCs w:val="24"/>
        </w:rPr>
      </w:pPr>
      <w:r w:rsidRPr="00F45697">
        <w:rPr>
          <w:rFonts w:ascii="Times New Roman" w:hAnsi="Times New Roman" w:cs="Times New Roman"/>
          <w:bCs/>
          <w:i/>
          <w:sz w:val="24"/>
          <w:szCs w:val="24"/>
        </w:rPr>
        <w:t>* Prepočet na 1 tvorivého zamestnanca</w:t>
      </w:r>
    </w:p>
    <w:p w14:paraId="05B2A4E9" w14:textId="77777777" w:rsidR="00F03C76" w:rsidRPr="00F45697" w:rsidRDefault="00F03C76" w:rsidP="00F03C76">
      <w:pPr>
        <w:widowControl w:val="0"/>
        <w:tabs>
          <w:tab w:val="num" w:pos="0"/>
        </w:tabs>
        <w:jc w:val="both"/>
        <w:rPr>
          <w:rFonts w:ascii="Times New Roman" w:hAnsi="Times New Roman" w:cs="Times New Roman"/>
          <w:strike/>
          <w:sz w:val="24"/>
          <w:szCs w:val="24"/>
        </w:rPr>
      </w:pPr>
    </w:p>
    <w:p w14:paraId="316D28E8" w14:textId="77777777" w:rsidR="00F03C76" w:rsidRPr="00257440" w:rsidRDefault="00F03C76" w:rsidP="00F03C76">
      <w:pPr>
        <w:widowControl w:val="0"/>
        <w:jc w:val="both"/>
        <w:rPr>
          <w:rFonts w:ascii="Times New Roman" w:hAnsi="Times New Roman" w:cs="Times New Roman"/>
          <w:b/>
          <w:sz w:val="24"/>
          <w:szCs w:val="24"/>
        </w:rPr>
      </w:pPr>
      <w:r w:rsidRPr="00257440">
        <w:rPr>
          <w:rFonts w:ascii="Times New Roman" w:hAnsi="Times New Roman" w:cs="Times New Roman"/>
          <w:b/>
          <w:sz w:val="24"/>
          <w:szCs w:val="24"/>
        </w:rPr>
        <w:t>c) Zhrnutie</w:t>
      </w:r>
    </w:p>
    <w:p w14:paraId="43C710D7" w14:textId="5F2108BB" w:rsidR="00F03C76" w:rsidRPr="00F45697" w:rsidRDefault="00257440" w:rsidP="00F03C76">
      <w:pPr>
        <w:widowControl w:val="0"/>
        <w:tabs>
          <w:tab w:val="num" w:pos="0"/>
        </w:tabs>
        <w:spacing w:before="120" w:after="120"/>
        <w:jc w:val="both"/>
        <w:rPr>
          <w:rFonts w:ascii="Times New Roman" w:hAnsi="Times New Roman" w:cs="Times New Roman"/>
          <w:sz w:val="24"/>
          <w:szCs w:val="24"/>
        </w:rPr>
      </w:pPr>
      <w:r>
        <w:rPr>
          <w:rFonts w:ascii="Times New Roman" w:hAnsi="Times New Roman" w:cs="Times New Roman"/>
          <w:sz w:val="24"/>
          <w:szCs w:val="24"/>
        </w:rPr>
        <w:tab/>
      </w:r>
      <w:r w:rsidR="00F03C76" w:rsidRPr="00F45697">
        <w:rPr>
          <w:rFonts w:ascii="Times New Roman" w:hAnsi="Times New Roman" w:cs="Times New Roman"/>
          <w:sz w:val="24"/>
          <w:szCs w:val="24"/>
        </w:rPr>
        <w:t>Celkovo sa na Filozofickej fakulte v roku 2019 realizovalo 49 projektov financovaných z domácich zdrojov a 16 zahraničných projektov.</w:t>
      </w:r>
      <w:r w:rsidR="00F03C76" w:rsidRPr="00F45697">
        <w:rPr>
          <w:rFonts w:ascii="Times New Roman" w:hAnsi="Times New Roman" w:cs="Times New Roman"/>
          <w:color w:val="FF0000"/>
          <w:sz w:val="24"/>
          <w:szCs w:val="24"/>
        </w:rPr>
        <w:t xml:space="preserve"> </w:t>
      </w:r>
      <w:r w:rsidR="00F03C76" w:rsidRPr="00F45697">
        <w:rPr>
          <w:rFonts w:ascii="Times New Roman" w:hAnsi="Times New Roman" w:cs="Times New Roman"/>
          <w:sz w:val="24"/>
          <w:szCs w:val="24"/>
        </w:rPr>
        <w:t xml:space="preserve">V roku 2019 dosiahla </w:t>
      </w:r>
      <w:r w:rsidR="00F03C76" w:rsidRPr="00F45697">
        <w:rPr>
          <w:rFonts w:ascii="Times New Roman" w:hAnsi="Times New Roman" w:cs="Times New Roman"/>
          <w:b/>
          <w:sz w:val="24"/>
          <w:szCs w:val="24"/>
        </w:rPr>
        <w:t>celková pridelená dotácia</w:t>
      </w:r>
      <w:r w:rsidR="00F03C76" w:rsidRPr="00F45697">
        <w:rPr>
          <w:rFonts w:ascii="Times New Roman" w:hAnsi="Times New Roman" w:cs="Times New Roman"/>
          <w:sz w:val="24"/>
          <w:szCs w:val="24"/>
        </w:rPr>
        <w:t xml:space="preserve"> na domáce a zahraničné výskumné i nevýskumné granty objem </w:t>
      </w:r>
      <w:r w:rsidR="00F03C76" w:rsidRPr="00F45697">
        <w:rPr>
          <w:rFonts w:ascii="Times New Roman" w:hAnsi="Times New Roman" w:cs="Times New Roman"/>
          <w:b/>
          <w:sz w:val="24"/>
          <w:szCs w:val="24"/>
        </w:rPr>
        <w:t>421 212,62 eur</w:t>
      </w:r>
      <w:r w:rsidR="00F03C76" w:rsidRPr="00F45697">
        <w:rPr>
          <w:rFonts w:ascii="Times New Roman" w:hAnsi="Times New Roman" w:cs="Times New Roman"/>
          <w:sz w:val="24"/>
          <w:szCs w:val="24"/>
        </w:rPr>
        <w:t xml:space="preserve"> (len bežné výdavky). Oproti minulému roku ide o zvýšenie o 38,27 %.</w:t>
      </w:r>
    </w:p>
    <w:p w14:paraId="46DDE9A9" w14:textId="77777777" w:rsidR="00F03C76" w:rsidRPr="00F45697" w:rsidRDefault="00F03C76" w:rsidP="00F03C76">
      <w:pPr>
        <w:widowControl w:val="0"/>
        <w:spacing w:before="120"/>
        <w:ind w:firstLine="284"/>
        <w:jc w:val="both"/>
        <w:rPr>
          <w:rFonts w:ascii="Times New Roman" w:hAnsi="Times New Roman" w:cs="Times New Roman"/>
          <w:sz w:val="24"/>
          <w:szCs w:val="24"/>
        </w:rPr>
      </w:pPr>
    </w:p>
    <w:p w14:paraId="4A59E544" w14:textId="77777777" w:rsidR="00F03C76" w:rsidRPr="00F45697" w:rsidRDefault="00F03C76" w:rsidP="00F03C76">
      <w:pPr>
        <w:widowControl w:val="0"/>
        <w:spacing w:before="120"/>
        <w:ind w:firstLine="284"/>
        <w:jc w:val="both"/>
        <w:rPr>
          <w:rFonts w:ascii="Times New Roman" w:hAnsi="Times New Roman" w:cs="Times New Roman"/>
          <w:sz w:val="24"/>
          <w:szCs w:val="24"/>
        </w:rPr>
      </w:pPr>
      <w:r w:rsidRPr="00F45697">
        <w:rPr>
          <w:rFonts w:ascii="Times New Roman" w:hAnsi="Times New Roman" w:cs="Times New Roman"/>
          <w:i/>
          <w:sz w:val="24"/>
          <w:szCs w:val="24"/>
        </w:rPr>
        <w:t>Graf 1: Vývoj objemu získaných finančných prostriedkov (v EUR) v období 2015 – 2019</w:t>
      </w:r>
    </w:p>
    <w:p w14:paraId="75BD389E" w14:textId="77777777" w:rsidR="00F03C76" w:rsidRPr="00F45697" w:rsidRDefault="00F03C76" w:rsidP="00F03C76">
      <w:pPr>
        <w:widowControl w:val="0"/>
        <w:spacing w:before="120"/>
        <w:ind w:firstLine="284"/>
        <w:jc w:val="both"/>
        <w:rPr>
          <w:rFonts w:ascii="Times New Roman" w:hAnsi="Times New Roman" w:cs="Times New Roman"/>
          <w:sz w:val="24"/>
          <w:szCs w:val="24"/>
        </w:rPr>
      </w:pPr>
      <w:r w:rsidRPr="00F45697">
        <w:rPr>
          <w:rFonts w:ascii="Times New Roman" w:hAnsi="Times New Roman" w:cs="Times New Roman"/>
          <w:noProof/>
          <w:sz w:val="24"/>
          <w:szCs w:val="24"/>
          <w:lang w:val="en-US"/>
        </w:rPr>
        <w:drawing>
          <wp:inline distT="0" distB="0" distL="0" distR="0" wp14:anchorId="423B3B8A" wp14:editId="7567F864">
            <wp:extent cx="5902325" cy="2937510"/>
            <wp:effectExtent l="0" t="0" r="3175" b="1524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31FA35" w14:textId="77777777" w:rsidR="00F03C76" w:rsidRPr="00F45697" w:rsidRDefault="00F03C76" w:rsidP="00F03C76">
      <w:pPr>
        <w:widowControl w:val="0"/>
        <w:jc w:val="both"/>
        <w:rPr>
          <w:rFonts w:ascii="Times New Roman" w:hAnsi="Times New Roman" w:cs="Times New Roman"/>
          <w:sz w:val="24"/>
          <w:szCs w:val="24"/>
        </w:rPr>
      </w:pPr>
    </w:p>
    <w:p w14:paraId="5358CA59" w14:textId="77777777" w:rsidR="00F03C76" w:rsidRPr="00577FBC" w:rsidRDefault="00F03C76" w:rsidP="00F03C76">
      <w:pPr>
        <w:widowControl w:val="0"/>
        <w:jc w:val="both"/>
        <w:rPr>
          <w:rFonts w:ascii="Times New Roman" w:hAnsi="Times New Roman" w:cs="Times New Roman"/>
          <w:b/>
          <w:sz w:val="24"/>
          <w:szCs w:val="24"/>
        </w:rPr>
      </w:pPr>
      <w:r w:rsidRPr="00F45697">
        <w:rPr>
          <w:rFonts w:ascii="Times New Roman" w:hAnsi="Times New Roman" w:cs="Times New Roman"/>
          <w:b/>
          <w:sz w:val="24"/>
          <w:szCs w:val="24"/>
        </w:rPr>
        <w:t>3.</w:t>
      </w:r>
      <w:r w:rsidRPr="00F45697">
        <w:rPr>
          <w:rFonts w:ascii="Times New Roman" w:hAnsi="Times New Roman" w:cs="Times New Roman"/>
          <w:sz w:val="24"/>
          <w:szCs w:val="24"/>
        </w:rPr>
        <w:t xml:space="preserve"> </w:t>
      </w:r>
      <w:r w:rsidR="00577FBC">
        <w:rPr>
          <w:rFonts w:ascii="Times New Roman" w:hAnsi="Times New Roman" w:cs="Times New Roman"/>
          <w:b/>
          <w:sz w:val="24"/>
          <w:szCs w:val="24"/>
        </w:rPr>
        <w:t xml:space="preserve">Rôzne </w:t>
      </w:r>
    </w:p>
    <w:p w14:paraId="1941E295" w14:textId="77777777" w:rsidR="00257440" w:rsidRDefault="00257440" w:rsidP="00F03C76">
      <w:pPr>
        <w:widowControl w:val="0"/>
        <w:jc w:val="both"/>
        <w:rPr>
          <w:rFonts w:ascii="Times New Roman" w:hAnsi="Times New Roman" w:cs="Times New Roman"/>
          <w:b/>
          <w:sz w:val="24"/>
          <w:szCs w:val="24"/>
        </w:rPr>
      </w:pPr>
    </w:p>
    <w:p w14:paraId="1057A55B" w14:textId="1158DDCE" w:rsidR="00F03C76" w:rsidRPr="00257440" w:rsidRDefault="00F03C76" w:rsidP="00F03C76">
      <w:pPr>
        <w:widowControl w:val="0"/>
        <w:jc w:val="both"/>
        <w:rPr>
          <w:rFonts w:ascii="Times New Roman" w:hAnsi="Times New Roman" w:cs="Times New Roman"/>
          <w:b/>
          <w:sz w:val="24"/>
          <w:szCs w:val="24"/>
        </w:rPr>
      </w:pPr>
      <w:r w:rsidRPr="00257440">
        <w:rPr>
          <w:rFonts w:ascii="Times New Roman" w:hAnsi="Times New Roman" w:cs="Times New Roman"/>
          <w:b/>
          <w:sz w:val="24"/>
          <w:szCs w:val="24"/>
        </w:rPr>
        <w:t>3.1 Aplikovaný výskum, spolupráca s praxou</w:t>
      </w:r>
    </w:p>
    <w:p w14:paraId="0D6F528D" w14:textId="77777777" w:rsidR="00F03C76" w:rsidRPr="00F45697" w:rsidRDefault="00F03C76" w:rsidP="00257440">
      <w:pPr>
        <w:widowControl w:val="0"/>
        <w:spacing w:before="120"/>
        <w:ind w:firstLine="708"/>
        <w:jc w:val="both"/>
        <w:rPr>
          <w:rFonts w:ascii="Times New Roman" w:hAnsi="Times New Roman" w:cs="Times New Roman"/>
          <w:sz w:val="24"/>
          <w:szCs w:val="24"/>
        </w:rPr>
      </w:pPr>
      <w:r w:rsidRPr="00F45697">
        <w:rPr>
          <w:rFonts w:ascii="Times New Roman" w:hAnsi="Times New Roman" w:cs="Times New Roman"/>
          <w:sz w:val="24"/>
          <w:szCs w:val="24"/>
        </w:rPr>
        <w:t xml:space="preserve">Aplikovaný výskum a spolupráca s praxou sa vzhľadom na zameranie Filozofickej fakulty UMB, ako aj malý počet výrobných a inovačných podnikov v regióne, orientuje najmä </w:t>
      </w:r>
      <w:r w:rsidRPr="00F45697">
        <w:rPr>
          <w:rFonts w:ascii="Times New Roman" w:hAnsi="Times New Roman" w:cs="Times New Roman"/>
          <w:sz w:val="24"/>
          <w:szCs w:val="24"/>
        </w:rPr>
        <w:lastRenderedPageBreak/>
        <w:t>na štátny a verejný sektor v oblasti vzdelávania a sociológie.</w:t>
      </w:r>
    </w:p>
    <w:p w14:paraId="6282C6E9" w14:textId="77777777" w:rsidR="008464CF" w:rsidRDefault="008464CF" w:rsidP="006331DB">
      <w:pPr>
        <w:widowControl w:val="0"/>
        <w:spacing w:after="120"/>
        <w:jc w:val="both"/>
        <w:rPr>
          <w:rFonts w:ascii="Times New Roman" w:hAnsi="Times New Roman"/>
          <w:b/>
          <w:sz w:val="24"/>
          <w:szCs w:val="24"/>
        </w:rPr>
      </w:pPr>
    </w:p>
    <w:p w14:paraId="02BEB16F" w14:textId="32B4F0B3" w:rsidR="00F03C76" w:rsidRPr="006331DB" w:rsidRDefault="00F03C76" w:rsidP="006331DB">
      <w:pPr>
        <w:widowControl w:val="0"/>
        <w:spacing w:after="120"/>
        <w:jc w:val="both"/>
        <w:rPr>
          <w:rFonts w:ascii="Times New Roman" w:hAnsi="Times New Roman"/>
          <w:b/>
          <w:sz w:val="24"/>
          <w:szCs w:val="24"/>
        </w:rPr>
      </w:pPr>
      <w:r w:rsidRPr="006331DB">
        <w:rPr>
          <w:rFonts w:ascii="Times New Roman" w:hAnsi="Times New Roman"/>
          <w:b/>
          <w:sz w:val="24"/>
          <w:szCs w:val="24"/>
        </w:rPr>
        <w:t>Nasledujúci prehľad prináša informácie o aplikovanom výskume a spolupráci s praxou na jednotlivých katedrách fakulty.</w:t>
      </w:r>
    </w:p>
    <w:p w14:paraId="54A7B6FF" w14:textId="77777777" w:rsidR="008D052C" w:rsidRDefault="008D052C" w:rsidP="00F03C76">
      <w:pPr>
        <w:widowControl w:val="0"/>
        <w:ind w:left="142" w:hanging="142"/>
        <w:jc w:val="both"/>
        <w:rPr>
          <w:rFonts w:ascii="Times New Roman" w:eastAsia="Calibri" w:hAnsi="Times New Roman" w:cs="Times New Roman"/>
          <w:b/>
          <w:sz w:val="24"/>
          <w:szCs w:val="24"/>
        </w:rPr>
      </w:pPr>
    </w:p>
    <w:p w14:paraId="68A9AA5E" w14:textId="0B18E221" w:rsidR="00F03C76" w:rsidRPr="00F45697" w:rsidRDefault="00F03C76" w:rsidP="00F03C76">
      <w:pPr>
        <w:widowControl w:val="0"/>
        <w:ind w:left="142" w:hanging="142"/>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Katedra anglistiky a amerikanistiky:</w:t>
      </w:r>
    </w:p>
    <w:p w14:paraId="4FF9B716" w14:textId="77777777" w:rsidR="00577FBC" w:rsidRDefault="00F03C76" w:rsidP="00DA1D63">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 xml:space="preserve">KEGA 026UMB-4/2019 </w:t>
      </w:r>
      <w:r w:rsidRPr="00F45697">
        <w:rPr>
          <w:rFonts w:ascii="Times New Roman" w:hAnsi="Times New Roman" w:cs="Times New Roman"/>
          <w:i/>
          <w:sz w:val="24"/>
          <w:szCs w:val="24"/>
        </w:rPr>
        <w:t xml:space="preserve">Exaktná učebnica tlmočenia. </w:t>
      </w:r>
      <w:r w:rsidRPr="00F45697">
        <w:rPr>
          <w:rFonts w:ascii="Times New Roman" w:hAnsi="Times New Roman" w:cs="Times New Roman"/>
          <w:sz w:val="24"/>
          <w:szCs w:val="24"/>
        </w:rPr>
        <w:t>Zodpovedný riešiteľ: doc. PhDr. Martin Djovčoš, PhD. Obdobie realizácie: 1.1.2019 – 31.12.2021.</w:t>
      </w:r>
    </w:p>
    <w:p w14:paraId="0432AE62"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KEGA 010TU Z-4/2019 </w:t>
      </w:r>
      <w:r w:rsidRPr="00F45697">
        <w:rPr>
          <w:rFonts w:ascii="Times New Roman" w:hAnsi="Times New Roman" w:cs="Times New Roman"/>
          <w:i/>
          <w:sz w:val="24"/>
          <w:szCs w:val="24"/>
        </w:rPr>
        <w:t>Vytvorenie moderných vysokoškolských študijných materiálov na výučbu anglického jazyka pre študijný program aplikovaná zoológia a poľovníctvo</w:t>
      </w:r>
      <w:r w:rsidRPr="00F45697">
        <w:rPr>
          <w:rFonts w:ascii="Times New Roman" w:hAnsi="Times New Roman" w:cs="Times New Roman"/>
          <w:sz w:val="24"/>
          <w:szCs w:val="24"/>
        </w:rPr>
        <w:t>. Zodpovedná riešiteľka: dr. phil. Mgr. Veronika Deáková, TU Zvolen. Obdobie realizácie: 1.1.2019 – 31.12.2021. Spoluriešitelia: Mgr. Marianna Bachledová,</w:t>
      </w:r>
      <w:r w:rsidR="00577FBC">
        <w:rPr>
          <w:rFonts w:ascii="Times New Roman" w:hAnsi="Times New Roman" w:cs="Times New Roman"/>
          <w:sz w:val="24"/>
          <w:szCs w:val="24"/>
        </w:rPr>
        <w:t xml:space="preserve"> PhD.; Mgr. Michael Eliot Dove.</w:t>
      </w:r>
    </w:p>
    <w:p w14:paraId="0F28CC98"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KEGA 033UMB-4/2017</w:t>
      </w:r>
      <w:r w:rsidRPr="00F45697">
        <w:rPr>
          <w:rFonts w:ascii="Times New Roman" w:hAnsi="Times New Roman" w:cs="Times New Roman"/>
          <w:i/>
          <w:sz w:val="24"/>
          <w:szCs w:val="24"/>
        </w:rPr>
        <w:t xml:space="preserve"> (Im)migration as a Political, Ethical, Linguistic and Cultural Phenomenon in the Era of Globalisation</w:t>
      </w:r>
      <w:r w:rsidRPr="00F45697">
        <w:rPr>
          <w:rFonts w:ascii="Times New Roman" w:hAnsi="Times New Roman" w:cs="Times New Roman"/>
          <w:sz w:val="24"/>
          <w:szCs w:val="24"/>
        </w:rPr>
        <w:t>. Zodpovedná riešiteľka: doc. PaedDr. Jana Javorčíková, PhD. Obdobie real</w:t>
      </w:r>
      <w:r w:rsidR="00577FBC">
        <w:rPr>
          <w:rFonts w:ascii="Times New Roman" w:hAnsi="Times New Roman" w:cs="Times New Roman"/>
          <w:sz w:val="24"/>
          <w:szCs w:val="24"/>
        </w:rPr>
        <w:t xml:space="preserve">izácie: 1.1.2017 – 31.12.2019. </w:t>
      </w:r>
    </w:p>
    <w:p w14:paraId="2B3D9426"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KEGA 003UMB-4/2018</w:t>
      </w:r>
      <w:r w:rsidRPr="00F45697">
        <w:rPr>
          <w:rFonts w:ascii="Times New Roman" w:hAnsi="Times New Roman" w:cs="Times New Roman"/>
          <w:i/>
          <w:sz w:val="24"/>
          <w:szCs w:val="24"/>
        </w:rPr>
        <w:t xml:space="preserve"> Cudzojazyčná edukácia v seniorskom veku.</w:t>
      </w:r>
      <w:r w:rsidRPr="00F45697">
        <w:rPr>
          <w:rFonts w:ascii="Times New Roman" w:hAnsi="Times New Roman" w:cs="Times New Roman"/>
          <w:sz w:val="24"/>
          <w:szCs w:val="24"/>
        </w:rPr>
        <w:t xml:space="preserve"> Zodpovedná riešiteľka: doc. PhDr. Eva Homolová,  PhD. Obdobie rea</w:t>
      </w:r>
      <w:r w:rsidR="00577FBC">
        <w:rPr>
          <w:rFonts w:ascii="Times New Roman" w:hAnsi="Times New Roman" w:cs="Times New Roman"/>
          <w:sz w:val="24"/>
          <w:szCs w:val="24"/>
        </w:rPr>
        <w:t>lizácie: 1.1.2018 – 31.12.2020.</w:t>
      </w:r>
    </w:p>
    <w:p w14:paraId="746940BB"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KEGA 018UMB-4/2018 </w:t>
      </w:r>
      <w:r w:rsidRPr="00F45697">
        <w:rPr>
          <w:rFonts w:ascii="Times New Roman" w:hAnsi="Times New Roman" w:cs="Times New Roman"/>
          <w:i/>
          <w:sz w:val="24"/>
          <w:szCs w:val="24"/>
        </w:rPr>
        <w:t>Koučovací prístup ako nová forma rozvoja kritického myslenia študentov vo vysokoškolskom vzdelávaní</w:t>
      </w:r>
      <w:r w:rsidRPr="00F45697">
        <w:rPr>
          <w:rFonts w:ascii="Times New Roman" w:hAnsi="Times New Roman" w:cs="Times New Roman"/>
          <w:sz w:val="24"/>
          <w:szCs w:val="24"/>
        </w:rPr>
        <w:t>. Zodpovedná riešiteľka: doc. Ing. Mária Seková, PhD., EF UMB. Obdobie realizácie: 1.1.2018 – 31.12.2020. Spoluriešiteľ: doc. Vladimír Biloveský, PhD.</w:t>
      </w:r>
    </w:p>
    <w:p w14:paraId="04E5385A" w14:textId="77777777" w:rsidR="00F03C76" w:rsidRPr="00F45697" w:rsidRDefault="00F03C76" w:rsidP="00F03C76">
      <w:pPr>
        <w:widowControl w:val="0"/>
        <w:jc w:val="both"/>
        <w:rPr>
          <w:rFonts w:ascii="Times New Roman" w:eastAsia="Calibri" w:hAnsi="Times New Roman" w:cs="Times New Roman"/>
          <w:sz w:val="24"/>
          <w:szCs w:val="24"/>
        </w:rPr>
      </w:pPr>
    </w:p>
    <w:p w14:paraId="68AF9641" w14:textId="77777777" w:rsidR="00F03C76" w:rsidRPr="00F45697" w:rsidRDefault="00F03C76" w:rsidP="00F03C76">
      <w:pPr>
        <w:widowControl w:val="0"/>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Katedra európskych kultúrnych štúdií:</w:t>
      </w:r>
    </w:p>
    <w:p w14:paraId="33243958" w14:textId="77777777" w:rsidR="00F03C76" w:rsidRPr="00F45697" w:rsidRDefault="00F03C76" w:rsidP="00577FBC">
      <w:pPr>
        <w:widowControl w:val="0"/>
        <w:spacing w:before="120"/>
        <w:jc w:val="both"/>
        <w:rPr>
          <w:rFonts w:ascii="Times New Roman" w:eastAsia="Calibri" w:hAnsi="Times New Roman" w:cs="Times New Roman"/>
          <w:sz w:val="24"/>
          <w:szCs w:val="24"/>
        </w:rPr>
      </w:pPr>
      <w:r w:rsidRPr="00F45697">
        <w:rPr>
          <w:rFonts w:ascii="Times New Roman" w:eastAsia="Calibri" w:hAnsi="Times New Roman" w:cs="Times New Roman"/>
          <w:sz w:val="24"/>
          <w:szCs w:val="24"/>
        </w:rPr>
        <w:t xml:space="preserve">KEGA 002UMB-4/2019 </w:t>
      </w:r>
      <w:r w:rsidRPr="00F45697">
        <w:rPr>
          <w:rFonts w:ascii="Times New Roman" w:eastAsia="Calibri" w:hAnsi="Times New Roman" w:cs="Times New Roman"/>
          <w:i/>
          <w:sz w:val="24"/>
          <w:szCs w:val="24"/>
        </w:rPr>
        <w:t>Kultúrne kódy „Novej Európy“ na Slovensku v rokoch 1938 - 1945 v medzinárodnej komparatívnej perspektíve</w:t>
      </w:r>
      <w:r w:rsidRPr="00F45697">
        <w:rPr>
          <w:rFonts w:ascii="Times New Roman" w:eastAsia="Calibri" w:hAnsi="Times New Roman" w:cs="Times New Roman"/>
          <w:sz w:val="24"/>
          <w:szCs w:val="24"/>
        </w:rPr>
        <w:t>. Zodpovedný riešiteľ: Hruboň Anton, doc. PhDr., PhD. Obdobie re</w:t>
      </w:r>
      <w:r w:rsidR="00577FBC">
        <w:rPr>
          <w:rFonts w:ascii="Times New Roman" w:eastAsia="Calibri" w:hAnsi="Times New Roman" w:cs="Times New Roman"/>
          <w:sz w:val="24"/>
          <w:szCs w:val="24"/>
        </w:rPr>
        <w:t>alizácie: 1.1.2019 –31.12.2021.</w:t>
      </w:r>
    </w:p>
    <w:p w14:paraId="0FB8B6DE" w14:textId="77777777" w:rsidR="00F03C76" w:rsidRPr="00F45697" w:rsidRDefault="00F03C76" w:rsidP="00F03C76">
      <w:pPr>
        <w:widowControl w:val="0"/>
        <w:jc w:val="both"/>
        <w:rPr>
          <w:rFonts w:ascii="Times New Roman" w:eastAsia="Calibri" w:hAnsi="Times New Roman" w:cs="Times New Roman"/>
          <w:sz w:val="24"/>
          <w:szCs w:val="24"/>
        </w:rPr>
      </w:pPr>
      <w:r w:rsidRPr="00F45697">
        <w:rPr>
          <w:rFonts w:ascii="Times New Roman" w:eastAsia="Calibri" w:hAnsi="Times New Roman" w:cs="Times New Roman"/>
          <w:sz w:val="24"/>
          <w:szCs w:val="24"/>
        </w:rPr>
        <w:t xml:space="preserve">KEGA 033UMB-4/2018 </w:t>
      </w:r>
      <w:r w:rsidRPr="00F45697">
        <w:rPr>
          <w:rFonts w:ascii="Times New Roman" w:eastAsia="Calibri" w:hAnsi="Times New Roman" w:cs="Times New Roman"/>
          <w:i/>
          <w:sz w:val="24"/>
          <w:szCs w:val="24"/>
        </w:rPr>
        <w:t>Inovatívne metódy vo výučbe kultúrnych štúdií</w:t>
      </w:r>
      <w:r w:rsidRPr="00F45697">
        <w:rPr>
          <w:rFonts w:ascii="Times New Roman" w:eastAsia="Calibri" w:hAnsi="Times New Roman" w:cs="Times New Roman"/>
          <w:sz w:val="24"/>
          <w:szCs w:val="24"/>
        </w:rPr>
        <w:t xml:space="preserve">. Zodpovedná riešiteľka: PhDr. Jana Pecníková, PhD. Obdobie realizácie: </w:t>
      </w:r>
      <w:r w:rsidR="00577FBC">
        <w:rPr>
          <w:rFonts w:ascii="Times New Roman" w:eastAsia="Calibri" w:hAnsi="Times New Roman" w:cs="Times New Roman"/>
          <w:sz w:val="24"/>
          <w:szCs w:val="24"/>
        </w:rPr>
        <w:t>1.1.2018 –31.12.2020.</w:t>
      </w:r>
    </w:p>
    <w:p w14:paraId="3C4C2A95" w14:textId="77777777" w:rsidR="00F03C76" w:rsidRPr="00F45697" w:rsidRDefault="00F03C76" w:rsidP="00F03C76">
      <w:pPr>
        <w:pStyle w:val="Bezriadkovania"/>
        <w:widowControl w:val="0"/>
        <w:spacing w:line="276" w:lineRule="auto"/>
        <w:jc w:val="both"/>
        <w:rPr>
          <w:rFonts w:ascii="Times New Roman" w:hAnsi="Times New Roman" w:cs="Times New Roman"/>
          <w:sz w:val="24"/>
          <w:szCs w:val="24"/>
        </w:rPr>
      </w:pPr>
      <w:r w:rsidRPr="00F45697">
        <w:rPr>
          <w:rFonts w:ascii="Times New Roman" w:hAnsi="Times New Roman" w:cs="Times New Roman"/>
          <w:sz w:val="24"/>
          <w:szCs w:val="24"/>
        </w:rPr>
        <w:t xml:space="preserve">Projekt 609162-CITIZ-1-2019-1-PL-CITIZ-REMEM </w:t>
      </w:r>
    </w:p>
    <w:p w14:paraId="510A57FD" w14:textId="77777777" w:rsidR="00F03C76" w:rsidRPr="00F45697" w:rsidRDefault="00F03C76" w:rsidP="00F03C76">
      <w:pPr>
        <w:pStyle w:val="Bezriadkovania"/>
        <w:widowControl w:val="0"/>
        <w:spacing w:line="276" w:lineRule="auto"/>
        <w:jc w:val="both"/>
        <w:rPr>
          <w:rFonts w:ascii="Times New Roman" w:hAnsi="Times New Roman" w:cs="Times New Roman"/>
          <w:sz w:val="24"/>
          <w:szCs w:val="24"/>
        </w:rPr>
      </w:pPr>
      <w:r w:rsidRPr="00F45697">
        <w:rPr>
          <w:rFonts w:ascii="Times New Roman" w:hAnsi="Times New Roman" w:cs="Times New Roman"/>
          <w:sz w:val="24"/>
          <w:szCs w:val="24"/>
        </w:rPr>
        <w:t xml:space="preserve">Názov: </w:t>
      </w:r>
      <w:r w:rsidRPr="00F45697">
        <w:rPr>
          <w:rFonts w:ascii="Times New Roman" w:hAnsi="Times New Roman" w:cs="Times New Roman"/>
          <w:i/>
          <w:sz w:val="24"/>
          <w:szCs w:val="24"/>
        </w:rPr>
        <w:t>#ShareEU.  Formovanie európskeho občianstva v post-totalitných spoločnostiach. Reflexie po 15 rokoch od rozšírenia EÚ</w:t>
      </w:r>
    </w:p>
    <w:p w14:paraId="14DE7827" w14:textId="77777777" w:rsidR="00F03C76" w:rsidRPr="00F45697" w:rsidRDefault="00F03C76" w:rsidP="00F03C76">
      <w:pPr>
        <w:pStyle w:val="Bezriadkovania"/>
        <w:widowControl w:val="0"/>
        <w:spacing w:line="276" w:lineRule="auto"/>
        <w:jc w:val="both"/>
        <w:rPr>
          <w:rFonts w:ascii="Times New Roman" w:hAnsi="Times New Roman" w:cs="Times New Roman"/>
          <w:sz w:val="24"/>
          <w:szCs w:val="24"/>
        </w:rPr>
      </w:pPr>
      <w:r w:rsidRPr="00F45697">
        <w:rPr>
          <w:rFonts w:ascii="Times New Roman" w:hAnsi="Times New Roman" w:cs="Times New Roman"/>
          <w:sz w:val="24"/>
          <w:szCs w:val="24"/>
        </w:rPr>
        <w:t>Program: Europe for Citizens</w:t>
      </w:r>
    </w:p>
    <w:p w14:paraId="35B43195" w14:textId="77777777" w:rsidR="00F03C76" w:rsidRPr="00F45697" w:rsidRDefault="00F03C76" w:rsidP="00F03C76">
      <w:pPr>
        <w:pStyle w:val="Bezriadkovania"/>
        <w:widowControl w:val="0"/>
        <w:spacing w:line="276" w:lineRule="auto"/>
        <w:jc w:val="both"/>
        <w:rPr>
          <w:rFonts w:ascii="Times New Roman" w:hAnsi="Times New Roman" w:cs="Times New Roman"/>
          <w:sz w:val="24"/>
          <w:szCs w:val="24"/>
        </w:rPr>
      </w:pPr>
      <w:r w:rsidRPr="00F45697">
        <w:rPr>
          <w:rFonts w:ascii="Times New Roman" w:hAnsi="Times New Roman" w:cs="Times New Roman"/>
          <w:sz w:val="24"/>
          <w:szCs w:val="24"/>
        </w:rPr>
        <w:t>Podprogram: Strand1 - European Remembrance</w:t>
      </w:r>
    </w:p>
    <w:p w14:paraId="5CDEEA8F" w14:textId="77777777" w:rsidR="00F03C76" w:rsidRPr="00F45697" w:rsidRDefault="00F03C76" w:rsidP="00F03C76">
      <w:pPr>
        <w:pStyle w:val="Bezriadkovania"/>
        <w:widowControl w:val="0"/>
        <w:spacing w:line="276" w:lineRule="auto"/>
        <w:jc w:val="both"/>
        <w:rPr>
          <w:rFonts w:ascii="Times New Roman" w:hAnsi="Times New Roman" w:cs="Times New Roman"/>
          <w:sz w:val="24"/>
          <w:szCs w:val="24"/>
        </w:rPr>
      </w:pPr>
      <w:r w:rsidRPr="00F45697">
        <w:rPr>
          <w:rFonts w:ascii="Times New Roman" w:hAnsi="Times New Roman" w:cs="Times New Roman"/>
          <w:sz w:val="24"/>
          <w:szCs w:val="24"/>
        </w:rPr>
        <w:t>Realizácia projektu: od 1.10.2019 do 31.3.2021</w:t>
      </w:r>
    </w:p>
    <w:p w14:paraId="6ED94A16" w14:textId="77777777" w:rsidR="00F03C76" w:rsidRPr="00F45697" w:rsidRDefault="00F03C76" w:rsidP="00F03C76">
      <w:pPr>
        <w:pStyle w:val="Bezriadkovania"/>
        <w:widowControl w:val="0"/>
        <w:spacing w:line="276" w:lineRule="auto"/>
        <w:jc w:val="both"/>
        <w:rPr>
          <w:rFonts w:ascii="Times New Roman" w:hAnsi="Times New Roman" w:cs="Times New Roman"/>
          <w:sz w:val="24"/>
          <w:szCs w:val="24"/>
        </w:rPr>
      </w:pPr>
      <w:r w:rsidRPr="00F45697">
        <w:rPr>
          <w:rFonts w:ascii="Times New Roman" w:hAnsi="Times New Roman" w:cs="Times New Roman"/>
          <w:sz w:val="24"/>
          <w:szCs w:val="24"/>
          <w:lang w:val="it-IT"/>
        </w:rPr>
        <w:lastRenderedPageBreak/>
        <w:t>Partnerské organizácie:</w:t>
      </w:r>
      <w:r w:rsidRPr="00F45697">
        <w:rPr>
          <w:rFonts w:ascii="Times New Roman" w:hAnsi="Times New Roman" w:cs="Times New Roman"/>
          <w:sz w:val="24"/>
          <w:szCs w:val="24"/>
        </w:rPr>
        <w:t xml:space="preserve"> </w:t>
      </w:r>
      <w:r w:rsidRPr="00F45697">
        <w:rPr>
          <w:rFonts w:ascii="Times New Roman" w:hAnsi="Times New Roman" w:cs="Times New Roman"/>
          <w:sz w:val="24"/>
          <w:szCs w:val="24"/>
          <w:lang w:val="it-IT"/>
        </w:rPr>
        <w:t>UNIWERSYTET JAGIELLOŃSKI (PL)</w:t>
      </w:r>
      <w:r w:rsidRPr="00F45697">
        <w:rPr>
          <w:rFonts w:ascii="Times New Roman" w:hAnsi="Times New Roman" w:cs="Times New Roman"/>
          <w:sz w:val="24"/>
          <w:szCs w:val="24"/>
        </w:rPr>
        <w:t xml:space="preserve">, </w:t>
      </w:r>
      <w:r w:rsidRPr="00F45697">
        <w:rPr>
          <w:rFonts w:ascii="Times New Roman" w:hAnsi="Times New Roman" w:cs="Times New Roman"/>
          <w:sz w:val="24"/>
          <w:szCs w:val="24"/>
          <w:lang w:val="it-IT"/>
        </w:rPr>
        <w:t>UNIVERSITÀ DEGLI STUDI DELL'AQUILA (IT)</w:t>
      </w:r>
      <w:r w:rsidRPr="00F45697">
        <w:rPr>
          <w:rFonts w:ascii="Times New Roman" w:hAnsi="Times New Roman" w:cs="Times New Roman"/>
          <w:sz w:val="24"/>
          <w:szCs w:val="24"/>
        </w:rPr>
        <w:t xml:space="preserve">, </w:t>
      </w:r>
      <w:r w:rsidRPr="00F45697">
        <w:rPr>
          <w:rFonts w:ascii="Times New Roman" w:hAnsi="Times New Roman" w:cs="Times New Roman"/>
          <w:sz w:val="24"/>
          <w:szCs w:val="24"/>
          <w:lang w:val="it-IT"/>
        </w:rPr>
        <w:t>UNIVERZITA MATEJA BELA V BANSKEJ BYSTRICI (SK)</w:t>
      </w:r>
      <w:r w:rsidRPr="00F45697">
        <w:rPr>
          <w:rFonts w:ascii="Times New Roman" w:hAnsi="Times New Roman" w:cs="Times New Roman"/>
          <w:sz w:val="24"/>
          <w:szCs w:val="24"/>
        </w:rPr>
        <w:t xml:space="preserve">, ŚWIĘTOKRZYSKIE CENTRUM DOSKONALENIA NAUCZYCIELI (PL) – tréningové centrum pre učiteľov v Kielcach, POWIAT KIELECKI (PL) – samospráva Kielce </w:t>
      </w:r>
    </w:p>
    <w:p w14:paraId="20FC1B8A" w14:textId="77777777" w:rsidR="00F03C76" w:rsidRPr="00F45697" w:rsidRDefault="00F03C76" w:rsidP="00F03C76">
      <w:pPr>
        <w:pStyle w:val="Bezriadkovania"/>
        <w:widowControl w:val="0"/>
        <w:spacing w:line="276" w:lineRule="auto"/>
        <w:jc w:val="both"/>
        <w:rPr>
          <w:rFonts w:ascii="Times New Roman" w:hAnsi="Times New Roman" w:cs="Times New Roman"/>
          <w:sz w:val="24"/>
          <w:szCs w:val="24"/>
        </w:rPr>
      </w:pPr>
      <w:r w:rsidRPr="00F45697">
        <w:rPr>
          <w:rFonts w:ascii="Times New Roman" w:hAnsi="Times New Roman" w:cs="Times New Roman"/>
          <w:sz w:val="24"/>
          <w:szCs w:val="24"/>
        </w:rPr>
        <w:t>Projekt Share EU sa venuje prepojeniu vzdelávacieho procesu, historickej pamäte a spoločenských zmien 15 rokov po rozšírení EÚ. Cieľom projektu je zistiť, ktoré prvky historickej pamäte sú v centre pozornosti spoločnosti a ktoré absentujú; aké hodnoty sa propagujú a či pomáhajú budovať spoločnú zodpovednosť za budúcnosť Európy. Súčasťou projektu je aplikovanie výstupov v praxi, v spolupráci so samosprávou Kielce (PL) a v lokálnom prostredí (BB) formou podujatí.</w:t>
      </w:r>
    </w:p>
    <w:p w14:paraId="02B94631" w14:textId="77777777" w:rsidR="00F03C76" w:rsidRPr="00F45697" w:rsidRDefault="00F03C76" w:rsidP="00F03C76">
      <w:pPr>
        <w:widowControl w:val="0"/>
        <w:jc w:val="both"/>
        <w:rPr>
          <w:rFonts w:ascii="Times New Roman" w:eastAsia="Calibri" w:hAnsi="Times New Roman" w:cs="Times New Roman"/>
          <w:sz w:val="24"/>
          <w:szCs w:val="24"/>
        </w:rPr>
      </w:pPr>
    </w:p>
    <w:p w14:paraId="18C67D1A" w14:textId="77777777" w:rsidR="00F03C76" w:rsidRPr="00F45697" w:rsidRDefault="00F03C76" w:rsidP="00F03C76">
      <w:pPr>
        <w:widowControl w:val="0"/>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Katedra filozofie:</w:t>
      </w:r>
    </w:p>
    <w:p w14:paraId="11BA03E0" w14:textId="77777777" w:rsidR="00577FBC" w:rsidRPr="00577FBC" w:rsidRDefault="00F03C76" w:rsidP="00577FBC">
      <w:pPr>
        <w:widowControl w:val="0"/>
        <w:spacing w:before="120"/>
        <w:jc w:val="both"/>
        <w:rPr>
          <w:rFonts w:ascii="Times New Roman" w:hAnsi="Times New Roman" w:cs="Times New Roman"/>
          <w:color w:val="0000FF" w:themeColor="hyperlink"/>
          <w:sz w:val="24"/>
          <w:szCs w:val="24"/>
          <w:u w:val="single"/>
        </w:rPr>
      </w:pPr>
      <w:r w:rsidRPr="00F45697">
        <w:rPr>
          <w:rFonts w:ascii="Times New Roman" w:hAnsi="Times New Roman" w:cs="Times New Roman"/>
          <w:sz w:val="24"/>
          <w:szCs w:val="24"/>
        </w:rPr>
        <w:t xml:space="preserve">V roku 2019 bol v treťom roku riešenia projekt Vega 1/0132/17 </w:t>
      </w:r>
      <w:r w:rsidRPr="00F45697">
        <w:rPr>
          <w:rFonts w:ascii="Times New Roman" w:hAnsi="Times New Roman" w:cs="Times New Roman"/>
          <w:i/>
          <w:sz w:val="24"/>
          <w:szCs w:val="24"/>
        </w:rPr>
        <w:t>Právo na nezávislý život a začlenenie do spoločnosti osôb s postihnutím z pohľadu sociálnej a politickej filozofie</w:t>
      </w:r>
      <w:r w:rsidRPr="00F45697">
        <w:rPr>
          <w:rFonts w:ascii="Times New Roman" w:hAnsi="Times New Roman" w:cs="Times New Roman"/>
          <w:sz w:val="24"/>
          <w:szCs w:val="24"/>
        </w:rPr>
        <w:t xml:space="preserve"> (vedúca projektu: Sedová Tatiana, prof. PhDr. CSc.), v rámci ktorého sa realizovala spolupráca s Asociáciou prijímateľov sociálnych služieb v SR </w:t>
      </w:r>
      <w:hyperlink r:id="rId12" w:history="1">
        <w:r w:rsidRPr="00F45697">
          <w:rPr>
            <w:rStyle w:val="Hypertextovprepojenie"/>
            <w:rFonts w:ascii="Times New Roman" w:hAnsi="Times New Roman" w:cs="Times New Roman"/>
            <w:sz w:val="24"/>
            <w:szCs w:val="24"/>
          </w:rPr>
          <w:t>https://www.apsssr.sk/</w:t>
        </w:r>
      </w:hyperlink>
    </w:p>
    <w:p w14:paraId="2833600C" w14:textId="77777777" w:rsidR="00DA1D63" w:rsidRDefault="00DA1D63" w:rsidP="00F03C76">
      <w:pPr>
        <w:widowControl w:val="0"/>
        <w:jc w:val="both"/>
        <w:rPr>
          <w:rFonts w:ascii="Times New Roman" w:eastAsia="Calibri" w:hAnsi="Times New Roman" w:cs="Times New Roman"/>
          <w:b/>
          <w:sz w:val="24"/>
          <w:szCs w:val="24"/>
        </w:rPr>
      </w:pPr>
    </w:p>
    <w:p w14:paraId="55F884A0" w14:textId="77777777" w:rsidR="00F03C76" w:rsidRPr="00F45697" w:rsidRDefault="00F03C76" w:rsidP="00F03C76">
      <w:pPr>
        <w:widowControl w:val="0"/>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 xml:space="preserve">Katedra histórie: </w:t>
      </w:r>
    </w:p>
    <w:p w14:paraId="3A04C6EA" w14:textId="77777777" w:rsidR="00F03C76" w:rsidRPr="00F45697" w:rsidRDefault="00F03C76" w:rsidP="00F03C76">
      <w:pPr>
        <w:widowControl w:val="0"/>
        <w:spacing w:before="120"/>
        <w:jc w:val="both"/>
        <w:rPr>
          <w:rFonts w:ascii="Times New Roman" w:hAnsi="Times New Roman" w:cs="Times New Roman"/>
          <w:i/>
          <w:sz w:val="24"/>
          <w:szCs w:val="24"/>
        </w:rPr>
      </w:pPr>
      <w:r w:rsidRPr="00F45697">
        <w:rPr>
          <w:rFonts w:ascii="Times New Roman" w:hAnsi="Times New Roman" w:cs="Times New Roman"/>
          <w:sz w:val="24"/>
          <w:szCs w:val="24"/>
        </w:rPr>
        <w:t xml:space="preserve">KEGA č. 016TTU-4/2017 </w:t>
      </w:r>
      <w:r w:rsidRPr="00F45697">
        <w:rPr>
          <w:rFonts w:ascii="Times New Roman" w:hAnsi="Times New Roman" w:cs="Times New Roman"/>
          <w:i/>
          <w:sz w:val="24"/>
          <w:szCs w:val="24"/>
        </w:rPr>
        <w:t xml:space="preserve">Kultúrne a historické pozadie vzniku latinských diel slovenskej </w:t>
      </w:r>
    </w:p>
    <w:p w14:paraId="644FE236"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i/>
          <w:sz w:val="24"/>
          <w:szCs w:val="24"/>
        </w:rPr>
        <w:t>proveniencie v období baroka</w:t>
      </w:r>
      <w:r w:rsidRPr="00F45697">
        <w:rPr>
          <w:rFonts w:ascii="Times New Roman" w:hAnsi="Times New Roman" w:cs="Times New Roman"/>
          <w:sz w:val="24"/>
          <w:szCs w:val="24"/>
        </w:rPr>
        <w:t>. Zodpovedný riešiteľ: doc. Mgr. Imrich Nagy, PhD. Obdobie realizác</w:t>
      </w:r>
      <w:r w:rsidR="00577FBC">
        <w:rPr>
          <w:rFonts w:ascii="Times New Roman" w:hAnsi="Times New Roman" w:cs="Times New Roman"/>
          <w:sz w:val="24"/>
          <w:szCs w:val="24"/>
        </w:rPr>
        <w:t xml:space="preserve">ie: 1. 1. 2017 – 31. 12. 2019. </w:t>
      </w:r>
    </w:p>
    <w:p w14:paraId="67A61E56"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Slovenská agentúra pre medzinárodnú rozvojovú spoluprácu – SAMRS/SSE/282/1925/2019-100/7/2019-SAMRS </w:t>
      </w:r>
      <w:r w:rsidRPr="00F45697">
        <w:rPr>
          <w:rFonts w:ascii="Times New Roman" w:hAnsi="Times New Roman" w:cs="Times New Roman"/>
          <w:i/>
          <w:sz w:val="24"/>
          <w:szCs w:val="24"/>
        </w:rPr>
        <w:t>Výmena skúseností pri archívnom výskume a strategickej komunikácii</w:t>
      </w:r>
      <w:r w:rsidRPr="00F45697">
        <w:rPr>
          <w:rFonts w:ascii="Times New Roman" w:hAnsi="Times New Roman" w:cs="Times New Roman"/>
          <w:sz w:val="24"/>
          <w:szCs w:val="24"/>
        </w:rPr>
        <w:t xml:space="preserve">. Vedúci riešiteľ projektu: doc. PhDr. Michal Šmigeľ, PhD. Obdobie realizácie: 1. 5. – 31. 10. 2019. </w:t>
      </w:r>
    </w:p>
    <w:p w14:paraId="6AE6B895" w14:textId="77777777" w:rsidR="00F03C76" w:rsidRPr="00F45697" w:rsidRDefault="00F03C76" w:rsidP="00F03C76">
      <w:pPr>
        <w:widowControl w:val="0"/>
        <w:jc w:val="both"/>
        <w:rPr>
          <w:rFonts w:ascii="Times New Roman" w:hAnsi="Times New Roman" w:cs="Times New Roman"/>
          <w:sz w:val="24"/>
          <w:szCs w:val="24"/>
        </w:rPr>
      </w:pPr>
    </w:p>
    <w:p w14:paraId="3044292F" w14:textId="77777777" w:rsidR="00F03C76" w:rsidRPr="00F45697" w:rsidRDefault="00F03C76" w:rsidP="00F03C76">
      <w:pPr>
        <w:widowControl w:val="0"/>
        <w:jc w:val="both"/>
        <w:rPr>
          <w:rFonts w:ascii="Times New Roman" w:hAnsi="Times New Roman" w:cs="Times New Roman"/>
          <w:b/>
          <w:sz w:val="24"/>
          <w:szCs w:val="24"/>
        </w:rPr>
      </w:pPr>
      <w:r w:rsidRPr="00F45697">
        <w:rPr>
          <w:rFonts w:ascii="Times New Roman" w:hAnsi="Times New Roman" w:cs="Times New Roman"/>
          <w:b/>
          <w:sz w:val="24"/>
          <w:szCs w:val="24"/>
        </w:rPr>
        <w:t xml:space="preserve">Katedra romanistiky: </w:t>
      </w:r>
    </w:p>
    <w:p w14:paraId="41ECD00F" w14:textId="77777777" w:rsidR="00F03C76" w:rsidRPr="00F45697" w:rsidRDefault="00F03C76" w:rsidP="00F03C76">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 xml:space="preserve">KEGA 004TU Z-4/2019 </w:t>
      </w:r>
      <w:r w:rsidRPr="00F45697">
        <w:rPr>
          <w:rFonts w:ascii="Times New Roman" w:hAnsi="Times New Roman" w:cs="Times New Roman"/>
          <w:i/>
          <w:sz w:val="24"/>
          <w:szCs w:val="24"/>
        </w:rPr>
        <w:t>Didaktika terciárneho jazyka v kontexte viacjazyčnosti s uplatnením nových technológií a stratégií s facilitačným potenciálom v procese učenia sa druhého jazyka po angličtine</w:t>
      </w:r>
      <w:r w:rsidRPr="00F45697">
        <w:rPr>
          <w:rFonts w:ascii="Times New Roman" w:hAnsi="Times New Roman" w:cs="Times New Roman"/>
          <w:sz w:val="24"/>
          <w:szCs w:val="24"/>
        </w:rPr>
        <w:t xml:space="preserve">. Zodpovedná riešiteľka za FF UMB: doc. PhDr. Katarína Chovancová, PhD. Obdobie realizácie: 1. 1. 2019 – 31. 12. 2021. </w:t>
      </w:r>
    </w:p>
    <w:p w14:paraId="73F4C2A2"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KEGA 010TU Z-4/2017 </w:t>
      </w:r>
      <w:r w:rsidRPr="00F45697">
        <w:rPr>
          <w:rFonts w:ascii="Times New Roman" w:hAnsi="Times New Roman" w:cs="Times New Roman"/>
          <w:i/>
          <w:sz w:val="24"/>
          <w:szCs w:val="24"/>
        </w:rPr>
        <w:t>Facilitácia čitateľskej kompetentnosti a výučba odborných cudzích jazykov na vysokých školách technického zamerania</w:t>
      </w:r>
      <w:r w:rsidRPr="00F45697">
        <w:rPr>
          <w:rFonts w:ascii="Times New Roman" w:hAnsi="Times New Roman" w:cs="Times New Roman"/>
          <w:sz w:val="24"/>
          <w:szCs w:val="24"/>
        </w:rPr>
        <w:t xml:space="preserve">. Zodpovedná riešiteľka za FF UMB: doc. PhDr. Katarína Chovancová, PhD. Obdobie realizácie: 1. 1. 2017 – 31. 12. 2019. </w:t>
      </w:r>
    </w:p>
    <w:p w14:paraId="0FDBADCD" w14:textId="77777777" w:rsidR="00F03C76" w:rsidRPr="00F45697" w:rsidRDefault="00F03C76" w:rsidP="00F03C76">
      <w:pPr>
        <w:widowControl w:val="0"/>
        <w:jc w:val="both"/>
        <w:rPr>
          <w:rFonts w:ascii="Times New Roman" w:eastAsia="Calibri" w:hAnsi="Times New Roman" w:cs="Times New Roman"/>
          <w:sz w:val="24"/>
          <w:szCs w:val="24"/>
        </w:rPr>
      </w:pPr>
    </w:p>
    <w:p w14:paraId="79A74924" w14:textId="77777777" w:rsidR="00F03C76" w:rsidRPr="00F45697" w:rsidRDefault="00F03C76" w:rsidP="00F03C76">
      <w:pPr>
        <w:widowControl w:val="0"/>
        <w:ind w:left="284" w:hanging="284"/>
        <w:jc w:val="both"/>
        <w:rPr>
          <w:rFonts w:ascii="Times New Roman" w:hAnsi="Times New Roman" w:cs="Times New Roman"/>
          <w:b/>
          <w:sz w:val="24"/>
          <w:szCs w:val="24"/>
        </w:rPr>
      </w:pPr>
      <w:r w:rsidRPr="00F45697">
        <w:rPr>
          <w:rFonts w:ascii="Times New Roman" w:hAnsi="Times New Roman" w:cs="Times New Roman"/>
          <w:b/>
          <w:sz w:val="24"/>
          <w:szCs w:val="24"/>
        </w:rPr>
        <w:t>Katedra slovenského jazyka a komunikácie:</w:t>
      </w:r>
    </w:p>
    <w:p w14:paraId="21ADE8B6" w14:textId="77777777" w:rsidR="00577FBC" w:rsidRPr="00B94198" w:rsidRDefault="00F03C76" w:rsidP="00B94198">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lastRenderedPageBreak/>
        <w:t xml:space="preserve">KEGA 036UMB-4/2019 </w:t>
      </w:r>
      <w:r w:rsidRPr="00F45697">
        <w:rPr>
          <w:rFonts w:ascii="Times New Roman" w:hAnsi="Times New Roman" w:cs="Times New Roman"/>
          <w:i/>
          <w:sz w:val="24"/>
          <w:szCs w:val="24"/>
        </w:rPr>
        <w:t xml:space="preserve">Seriózne hry a hrové prvky vo vyučovaní slovenčiny ako cudzieho jazyka. </w:t>
      </w:r>
      <w:r w:rsidRPr="00F45697">
        <w:rPr>
          <w:rFonts w:ascii="Times New Roman" w:hAnsi="Times New Roman" w:cs="Times New Roman"/>
          <w:sz w:val="24"/>
          <w:szCs w:val="24"/>
        </w:rPr>
        <w:t>Zodpovedná riešiteľka: Gálisová Anna, Mgr., PhD. Obdobie realizácie: 1.1.2019 – 31.12.2021.</w:t>
      </w:r>
    </w:p>
    <w:p w14:paraId="27C540B2" w14:textId="77777777" w:rsidR="00577FBC" w:rsidRPr="00F45697" w:rsidRDefault="00577FBC" w:rsidP="00F03C76">
      <w:pPr>
        <w:widowControl w:val="0"/>
        <w:jc w:val="both"/>
        <w:rPr>
          <w:rFonts w:ascii="Times New Roman" w:eastAsia="Calibri" w:hAnsi="Times New Roman" w:cs="Times New Roman"/>
          <w:sz w:val="24"/>
          <w:szCs w:val="24"/>
        </w:rPr>
      </w:pPr>
    </w:p>
    <w:p w14:paraId="554FB771" w14:textId="77777777" w:rsidR="00F03C76" w:rsidRPr="00F45697" w:rsidRDefault="00F03C76" w:rsidP="00F03C76">
      <w:pPr>
        <w:widowControl w:val="0"/>
        <w:ind w:left="284" w:hanging="284"/>
        <w:jc w:val="both"/>
        <w:rPr>
          <w:rFonts w:ascii="Times New Roman" w:hAnsi="Times New Roman" w:cs="Times New Roman"/>
          <w:b/>
          <w:sz w:val="24"/>
          <w:szCs w:val="24"/>
        </w:rPr>
      </w:pPr>
      <w:r w:rsidRPr="00F45697">
        <w:rPr>
          <w:rFonts w:ascii="Times New Roman" w:hAnsi="Times New Roman" w:cs="Times New Roman"/>
          <w:b/>
          <w:sz w:val="24"/>
          <w:szCs w:val="24"/>
        </w:rPr>
        <w:t>Katedra sociálnych štúdií a etnológie:</w:t>
      </w:r>
    </w:p>
    <w:p w14:paraId="6E3D4E87" w14:textId="77777777" w:rsidR="00F03C76" w:rsidRPr="00F45697" w:rsidRDefault="00F03C76" w:rsidP="00577FBC">
      <w:pPr>
        <w:widowControl w:val="0"/>
        <w:spacing w:before="120"/>
        <w:jc w:val="both"/>
        <w:rPr>
          <w:rFonts w:ascii="Times New Roman" w:eastAsia="Calibri" w:hAnsi="Times New Roman" w:cs="Times New Roman"/>
          <w:sz w:val="24"/>
          <w:szCs w:val="24"/>
        </w:rPr>
      </w:pPr>
      <w:r w:rsidRPr="00F45697">
        <w:rPr>
          <w:rFonts w:ascii="Times New Roman" w:eastAsia="Calibri" w:hAnsi="Times New Roman" w:cs="Times New Roman"/>
          <w:sz w:val="24"/>
          <w:szCs w:val="24"/>
        </w:rPr>
        <w:t>Spolupráca s BBSK (VÚC) pri príprave projektu Európskej ko</w:t>
      </w:r>
      <w:r w:rsidR="00577FBC">
        <w:rPr>
          <w:rFonts w:ascii="Times New Roman" w:eastAsia="Calibri" w:hAnsi="Times New Roman" w:cs="Times New Roman"/>
          <w:sz w:val="24"/>
          <w:szCs w:val="24"/>
        </w:rPr>
        <w:t>misie a World Bank Catching-Up.</w:t>
      </w:r>
    </w:p>
    <w:p w14:paraId="40FA8123" w14:textId="77777777" w:rsidR="00F03C76" w:rsidRPr="00F45697" w:rsidRDefault="00F03C76" w:rsidP="00F03C76">
      <w:pPr>
        <w:widowControl w:val="0"/>
        <w:jc w:val="both"/>
        <w:rPr>
          <w:rFonts w:ascii="Times New Roman" w:eastAsia="Calibri" w:hAnsi="Times New Roman" w:cs="Times New Roman"/>
          <w:sz w:val="24"/>
          <w:szCs w:val="24"/>
        </w:rPr>
      </w:pPr>
      <w:r w:rsidRPr="00F45697">
        <w:rPr>
          <w:rFonts w:ascii="Times New Roman" w:eastAsia="Calibri" w:hAnsi="Times New Roman" w:cs="Times New Roman"/>
          <w:sz w:val="24"/>
          <w:szCs w:val="24"/>
        </w:rPr>
        <w:t>Spolupráca s obcami v regióne Spiša – výskum (2019) a monografické publikačné výstupy (2020) (Veľký Slavkov, Liptovská Teplička) – Z. Krišková</w:t>
      </w:r>
    </w:p>
    <w:p w14:paraId="6538EB5D" w14:textId="77777777" w:rsidR="00F03C76" w:rsidRPr="00F45697" w:rsidRDefault="00F03C76" w:rsidP="00F03C76">
      <w:pPr>
        <w:widowControl w:val="0"/>
        <w:jc w:val="both"/>
        <w:rPr>
          <w:rFonts w:ascii="Times New Roman" w:eastAsia="Calibri" w:hAnsi="Times New Roman" w:cs="Times New Roman"/>
          <w:sz w:val="24"/>
          <w:szCs w:val="24"/>
        </w:rPr>
      </w:pPr>
    </w:p>
    <w:p w14:paraId="53AA2BD8" w14:textId="77777777" w:rsidR="00F03C76" w:rsidRPr="00F45697" w:rsidRDefault="00F03C76" w:rsidP="00F03C76">
      <w:pPr>
        <w:widowControl w:val="0"/>
        <w:rPr>
          <w:rFonts w:ascii="Times New Roman" w:hAnsi="Times New Roman" w:cs="Times New Roman"/>
          <w:b/>
          <w:sz w:val="24"/>
          <w:szCs w:val="24"/>
        </w:rPr>
      </w:pPr>
      <w:r w:rsidRPr="00F45697">
        <w:rPr>
          <w:rFonts w:ascii="Times New Roman" w:hAnsi="Times New Roman" w:cs="Times New Roman"/>
          <w:b/>
          <w:sz w:val="24"/>
          <w:szCs w:val="24"/>
        </w:rPr>
        <w:t>Katedra telesnej výchovy a športu:</w:t>
      </w:r>
    </w:p>
    <w:p w14:paraId="4260EE3C" w14:textId="77777777" w:rsidR="00F03C76" w:rsidRPr="00F45697" w:rsidRDefault="00F03C76" w:rsidP="00F03C76">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 xml:space="preserve">KEGA 026UMB-4/2017 </w:t>
      </w:r>
      <w:r w:rsidRPr="00F45697">
        <w:rPr>
          <w:rFonts w:ascii="Times New Roman" w:hAnsi="Times New Roman" w:cs="Times New Roman"/>
          <w:i/>
          <w:sz w:val="24"/>
          <w:szCs w:val="24"/>
        </w:rPr>
        <w:t xml:space="preserve">Tvorba učebných textov a učebných pomôcok pre učiteľov telesnej a športovej výchovy na základných a stredných školách so zameraním na športovú hru basketbal. </w:t>
      </w:r>
      <w:r w:rsidRPr="00F45697">
        <w:rPr>
          <w:rFonts w:ascii="Times New Roman" w:hAnsi="Times New Roman" w:cs="Times New Roman"/>
          <w:sz w:val="24"/>
          <w:szCs w:val="24"/>
        </w:rPr>
        <w:t>Zodpovedná riešiteľka: Izáková Andrea, Mgr., PhD. Obdobie realizácie: 1.1.2017 – 31.12.2019.</w:t>
      </w:r>
    </w:p>
    <w:p w14:paraId="71EE7F71"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KEGA 012UMB-4/2019 </w:t>
      </w:r>
      <w:r w:rsidRPr="00F45697">
        <w:rPr>
          <w:rFonts w:ascii="Times New Roman" w:hAnsi="Times New Roman" w:cs="Times New Roman"/>
          <w:i/>
          <w:sz w:val="24"/>
          <w:szCs w:val="24"/>
        </w:rPr>
        <w:t xml:space="preserve">Aplikácia moderných informačno-komunikačných technológií na pozitívnu stimuláciu vzťahu adolescentov k realizácii zdraviu prospešných pohybových aktivít v škole a vo voľnom čase. </w:t>
      </w:r>
      <w:r w:rsidRPr="00F45697">
        <w:rPr>
          <w:rFonts w:ascii="Times New Roman" w:hAnsi="Times New Roman" w:cs="Times New Roman"/>
          <w:sz w:val="24"/>
          <w:szCs w:val="24"/>
        </w:rPr>
        <w:t>Zodpovedný riešiteľ: Adamčák Štefan doc. PaedDr., PhD. Obdobie realizácie: 1.1.2019 – 31.12.2021.</w:t>
      </w:r>
    </w:p>
    <w:p w14:paraId="659C0630" w14:textId="77777777" w:rsidR="00F03C76" w:rsidRPr="00F45697" w:rsidRDefault="00F03C76" w:rsidP="00F03C76">
      <w:pPr>
        <w:widowControl w:val="0"/>
        <w:shd w:val="clear" w:color="auto" w:fill="FFFFFF"/>
        <w:outlineLvl w:val="0"/>
        <w:rPr>
          <w:rFonts w:ascii="Times New Roman" w:hAnsi="Times New Roman" w:cs="Times New Roman"/>
          <w:color w:val="000000"/>
          <w:kern w:val="36"/>
          <w:sz w:val="24"/>
          <w:szCs w:val="24"/>
          <w:lang w:bidi="si-LK"/>
        </w:rPr>
      </w:pPr>
      <w:r w:rsidRPr="00F45697">
        <w:rPr>
          <w:rFonts w:ascii="Times New Roman" w:hAnsi="Times New Roman" w:cs="Times New Roman"/>
          <w:color w:val="1B0F14"/>
          <w:sz w:val="24"/>
          <w:szCs w:val="24"/>
          <w:shd w:val="clear" w:color="auto" w:fill="FCFAF8"/>
        </w:rPr>
        <w:t xml:space="preserve"> </w:t>
      </w:r>
    </w:p>
    <w:p w14:paraId="2DA64E42" w14:textId="3216CE41" w:rsidR="00F03C76" w:rsidRPr="00486444" w:rsidRDefault="00486444" w:rsidP="00486444">
      <w:pPr>
        <w:widowControl w:val="0"/>
        <w:jc w:val="both"/>
        <w:rPr>
          <w:rFonts w:ascii="Times New Roman" w:hAnsi="Times New Roman"/>
          <w:b/>
          <w:sz w:val="24"/>
          <w:szCs w:val="24"/>
        </w:rPr>
      </w:pPr>
      <w:r>
        <w:rPr>
          <w:rFonts w:ascii="Times New Roman" w:hAnsi="Times New Roman"/>
          <w:b/>
          <w:sz w:val="24"/>
          <w:szCs w:val="24"/>
        </w:rPr>
        <w:t>P</w:t>
      </w:r>
      <w:r w:rsidR="00F03C76" w:rsidRPr="00486444">
        <w:rPr>
          <w:rFonts w:ascii="Times New Roman" w:hAnsi="Times New Roman"/>
          <w:b/>
          <w:sz w:val="24"/>
          <w:szCs w:val="24"/>
        </w:rPr>
        <w:t>ríprava nových grantov aplikovaného výskumu v spolupráci s partnermi z praxe (podnikmi, závodmi, mimovládnymi organizáciami a pod.)</w:t>
      </w:r>
    </w:p>
    <w:p w14:paraId="60150640" w14:textId="77777777" w:rsidR="006F4615" w:rsidRPr="006F4615" w:rsidRDefault="006F4615" w:rsidP="006F4615">
      <w:pPr>
        <w:pStyle w:val="Odsekzoznamu"/>
        <w:widowControl w:val="0"/>
        <w:jc w:val="both"/>
        <w:rPr>
          <w:rFonts w:ascii="Times New Roman" w:hAnsi="Times New Roman"/>
          <w:b/>
          <w:sz w:val="24"/>
          <w:szCs w:val="24"/>
        </w:rPr>
      </w:pPr>
    </w:p>
    <w:p w14:paraId="219DC202" w14:textId="77777777" w:rsidR="00F03C76" w:rsidRPr="00F45697" w:rsidRDefault="00F03C76" w:rsidP="00F03C76">
      <w:pPr>
        <w:widowControl w:val="0"/>
        <w:spacing w:before="120"/>
        <w:ind w:left="142" w:hanging="142"/>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Katedra anglistiky a amerikanistiky:</w:t>
      </w:r>
    </w:p>
    <w:p w14:paraId="3C288AC3"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Doc. PhDr. Martin Djovčoš, PhD. podal žiadosť o grant na Americkú ambasádu a Európsku komisiu na organizovanie konferencie Translation, Interpreting, Culture 2 2020: Rehumanising Translation Studies (link na stránku konferencie: </w:t>
      </w:r>
      <w:hyperlink r:id="rId13" w:history="1">
        <w:r w:rsidRPr="00F45697">
          <w:rPr>
            <w:rStyle w:val="Hypertextovprepojenie"/>
            <w:rFonts w:ascii="Times New Roman" w:hAnsi="Times New Roman" w:cs="Times New Roman"/>
            <w:sz w:val="24"/>
            <w:szCs w:val="24"/>
          </w:rPr>
          <w:t>http://tic-conference.eu/index.php/en/call</w:t>
        </w:r>
      </w:hyperlink>
      <w:r w:rsidRPr="00F45697">
        <w:rPr>
          <w:rFonts w:ascii="Times New Roman" w:hAnsi="Times New Roman" w:cs="Times New Roman"/>
          <w:sz w:val="24"/>
          <w:szCs w:val="24"/>
        </w:rPr>
        <w:t>)</w:t>
      </w:r>
    </w:p>
    <w:p w14:paraId="7A6031FA" w14:textId="77777777" w:rsidR="00F03C76" w:rsidRPr="00F45697" w:rsidRDefault="00F03C76" w:rsidP="00F03C76">
      <w:pPr>
        <w:widowControl w:val="0"/>
        <w:jc w:val="both"/>
        <w:rPr>
          <w:rFonts w:ascii="Times New Roman" w:hAnsi="Times New Roman" w:cs="Times New Roman"/>
          <w:sz w:val="24"/>
          <w:szCs w:val="24"/>
        </w:rPr>
      </w:pPr>
    </w:p>
    <w:p w14:paraId="576A4D8A" w14:textId="77777777" w:rsidR="00F03C76" w:rsidRPr="00F45697" w:rsidRDefault="00F03C76" w:rsidP="00F03C76">
      <w:pPr>
        <w:widowControl w:val="0"/>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Katedra európskych kultúrnych štúdií:</w:t>
      </w:r>
    </w:p>
    <w:p w14:paraId="242D7B94" w14:textId="77777777" w:rsidR="00F03C76" w:rsidRPr="00F45697" w:rsidRDefault="00F03C76" w:rsidP="00F03C76">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 xml:space="preserve">V roku 2020 plánuje realizovať v rámci projektu </w:t>
      </w:r>
      <w:r w:rsidRPr="00F45697">
        <w:rPr>
          <w:rFonts w:ascii="Times New Roman" w:hAnsi="Times New Roman" w:cs="Times New Roman"/>
          <w:i/>
          <w:sz w:val="24"/>
          <w:szCs w:val="24"/>
        </w:rPr>
        <w:t xml:space="preserve">#ShareEU </w:t>
      </w:r>
      <w:r w:rsidRPr="00F45697">
        <w:rPr>
          <w:rFonts w:ascii="Times New Roman" w:hAnsi="Times New Roman" w:cs="Times New Roman"/>
          <w:sz w:val="24"/>
          <w:szCs w:val="24"/>
        </w:rPr>
        <w:t>viacero podujatí, do ktorých budú zapojené neziskové organizácie. Na základe získaných poznatkov z terénneho výskumu sa chystá pripraviť spolu s partnermi projektu ďalšie pokračovanie projektu.</w:t>
      </w:r>
    </w:p>
    <w:p w14:paraId="2397B9F1" w14:textId="53E7942D" w:rsidR="00577FBC" w:rsidRPr="00F45697" w:rsidRDefault="00577FBC" w:rsidP="00F03C76">
      <w:pPr>
        <w:widowControl w:val="0"/>
        <w:jc w:val="both"/>
        <w:rPr>
          <w:rFonts w:ascii="Times New Roman" w:hAnsi="Times New Roman" w:cs="Times New Roman"/>
          <w:sz w:val="24"/>
          <w:szCs w:val="24"/>
        </w:rPr>
      </w:pPr>
    </w:p>
    <w:p w14:paraId="0EC5164A" w14:textId="77777777" w:rsidR="00F03C76" w:rsidRPr="00F45697" w:rsidRDefault="00F03C76" w:rsidP="00F03C76">
      <w:pPr>
        <w:widowControl w:val="0"/>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lastRenderedPageBreak/>
        <w:t xml:space="preserve">Katedra histórie: </w:t>
      </w:r>
    </w:p>
    <w:p w14:paraId="39F4D027" w14:textId="77777777" w:rsidR="00F03C76" w:rsidRPr="00F45697" w:rsidRDefault="00F03C76" w:rsidP="00577FBC">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 xml:space="preserve">KEGA č. 009UMB-4/2020 </w:t>
      </w:r>
      <w:r w:rsidRPr="00F45697">
        <w:rPr>
          <w:rFonts w:ascii="Times New Roman" w:hAnsi="Times New Roman" w:cs="Times New Roman"/>
          <w:i/>
          <w:sz w:val="24"/>
          <w:szCs w:val="24"/>
        </w:rPr>
        <w:t>Pamäť mesta v historických obrazových prameňoch.</w:t>
      </w:r>
      <w:r w:rsidRPr="00F45697">
        <w:rPr>
          <w:rFonts w:ascii="Times New Roman" w:hAnsi="Times New Roman" w:cs="Times New Roman"/>
          <w:sz w:val="24"/>
          <w:szCs w:val="24"/>
        </w:rPr>
        <w:t xml:space="preserve"> Vedúci riešiteľ projektu: PhDr. Oto Tomeček, PhD., spoluriešitelia: PhDr. Rastislav Kožiak, PhD., Mgr. Patrik Kunec, PhD., Mgr. Alica Kurhajcová, PhD. Obdobie realizácie: 1. 1. 2020 –</w:t>
      </w:r>
      <w:r w:rsidR="00577FBC">
        <w:rPr>
          <w:rFonts w:ascii="Times New Roman" w:hAnsi="Times New Roman" w:cs="Times New Roman"/>
          <w:sz w:val="24"/>
          <w:szCs w:val="24"/>
        </w:rPr>
        <w:t xml:space="preserve"> 31. 12. 2022. Stav: Schválený.</w:t>
      </w:r>
    </w:p>
    <w:p w14:paraId="7FE235A4"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APVV-19-0456 </w:t>
      </w:r>
      <w:r w:rsidRPr="00F45697">
        <w:rPr>
          <w:rFonts w:ascii="Times New Roman" w:hAnsi="Times New Roman" w:cs="Times New Roman"/>
          <w:i/>
          <w:sz w:val="24"/>
          <w:szCs w:val="24"/>
        </w:rPr>
        <w:t>Inovatívne sprístupnenie písomného dedičstva Slovenska prostredníctvom systému automatickej transkripcie historických rukopisov</w:t>
      </w:r>
      <w:r w:rsidRPr="00F45697">
        <w:rPr>
          <w:rFonts w:ascii="Times New Roman" w:hAnsi="Times New Roman" w:cs="Times New Roman"/>
          <w:sz w:val="24"/>
          <w:szCs w:val="24"/>
        </w:rPr>
        <w:t>. Vedúci riešiteľ projektu: doc. Mgr. Imrich Nagy, PhD., spoluriešitelia za KHi: PhDr. Pavol Maliniak, PhD., PhDr. Oto Tomeček, PhD., Mgr. Patrik Kunec, PhD., Mgr. Alica Kurhajcová, PhD. Obdobie realizácie: 1. 7. 2020 – 30. 6. 2024. Stav: v procese hodnotenia.</w:t>
      </w:r>
    </w:p>
    <w:p w14:paraId="2430CDBD" w14:textId="77777777" w:rsidR="00F03C76" w:rsidRPr="00F45697" w:rsidRDefault="00F03C76" w:rsidP="00F03C76">
      <w:pPr>
        <w:widowControl w:val="0"/>
        <w:jc w:val="both"/>
        <w:rPr>
          <w:rFonts w:ascii="Times New Roman" w:hAnsi="Times New Roman" w:cs="Times New Roman"/>
          <w:sz w:val="24"/>
          <w:szCs w:val="24"/>
        </w:rPr>
      </w:pPr>
    </w:p>
    <w:p w14:paraId="7F519A8E" w14:textId="77777777" w:rsidR="00F03C76" w:rsidRPr="00F45697" w:rsidRDefault="00F03C76" w:rsidP="00F03C76">
      <w:pPr>
        <w:widowControl w:val="0"/>
        <w:ind w:left="284" w:hanging="284"/>
        <w:jc w:val="both"/>
        <w:rPr>
          <w:rFonts w:ascii="Times New Roman" w:hAnsi="Times New Roman" w:cs="Times New Roman"/>
          <w:b/>
          <w:sz w:val="24"/>
          <w:szCs w:val="24"/>
        </w:rPr>
      </w:pPr>
      <w:r w:rsidRPr="00F45697">
        <w:rPr>
          <w:rFonts w:ascii="Times New Roman" w:hAnsi="Times New Roman" w:cs="Times New Roman"/>
          <w:b/>
          <w:sz w:val="24"/>
          <w:szCs w:val="24"/>
        </w:rPr>
        <w:t>Katedra sociálnych štúdií a etnológie:</w:t>
      </w:r>
    </w:p>
    <w:p w14:paraId="78A3440D" w14:textId="77777777" w:rsidR="00F03C76" w:rsidRPr="00F45697" w:rsidRDefault="00F03C76" w:rsidP="00577FBC">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 xml:space="preserve">Príprava H2020 projektu o kultúrnom turizme (Innovation Action), kde kľúčovými partnermi budú inštitúcie </w:t>
      </w:r>
      <w:r w:rsidR="00577FBC">
        <w:rPr>
          <w:rFonts w:ascii="Times New Roman" w:hAnsi="Times New Roman" w:cs="Times New Roman"/>
          <w:sz w:val="24"/>
          <w:szCs w:val="24"/>
        </w:rPr>
        <w:t>z praxe (v tomto prípade BBSK).</w:t>
      </w:r>
    </w:p>
    <w:p w14:paraId="2A769A57" w14:textId="77777777" w:rsidR="00F03C76" w:rsidRPr="00577FBC" w:rsidRDefault="00F03C76" w:rsidP="00577FBC">
      <w:pPr>
        <w:widowControl w:val="0"/>
        <w:jc w:val="both"/>
        <w:rPr>
          <w:rFonts w:ascii="Times New Roman" w:hAnsi="Times New Roman" w:cs="Times New Roman"/>
          <w:sz w:val="24"/>
          <w:szCs w:val="24"/>
        </w:rPr>
      </w:pPr>
      <w:r w:rsidRPr="00F45697">
        <w:rPr>
          <w:rFonts w:ascii="Times New Roman" w:hAnsi="Times New Roman" w:cs="Times New Roman"/>
          <w:sz w:val="24"/>
          <w:szCs w:val="24"/>
        </w:rPr>
        <w:t>2020 – 2022 Development of Integrated System of Management of Historic Fortifications at Risk and its implementation into the national/regional polici</w:t>
      </w:r>
      <w:r w:rsidR="00577FBC">
        <w:rPr>
          <w:rFonts w:ascii="Times New Roman" w:hAnsi="Times New Roman" w:cs="Times New Roman"/>
          <w:sz w:val="24"/>
          <w:szCs w:val="24"/>
        </w:rPr>
        <w:t>es (FortAtRisk)(podaný projekt)</w:t>
      </w:r>
    </w:p>
    <w:p w14:paraId="230BB993" w14:textId="77777777" w:rsidR="00F03C76" w:rsidRPr="00F45697" w:rsidRDefault="00F03C76" w:rsidP="00F03C76">
      <w:pPr>
        <w:widowControl w:val="0"/>
        <w:rPr>
          <w:rFonts w:ascii="Times New Roman" w:hAnsi="Times New Roman" w:cs="Times New Roman"/>
          <w:b/>
          <w:sz w:val="24"/>
          <w:szCs w:val="24"/>
        </w:rPr>
      </w:pPr>
    </w:p>
    <w:p w14:paraId="13DAF833" w14:textId="77777777" w:rsidR="00F03C76" w:rsidRPr="00F45697" w:rsidRDefault="00F03C76" w:rsidP="00F03C76">
      <w:pPr>
        <w:widowControl w:val="0"/>
        <w:rPr>
          <w:rFonts w:ascii="Times New Roman" w:hAnsi="Times New Roman" w:cs="Times New Roman"/>
          <w:b/>
          <w:sz w:val="24"/>
          <w:szCs w:val="24"/>
        </w:rPr>
      </w:pPr>
      <w:r w:rsidRPr="00F45697">
        <w:rPr>
          <w:rFonts w:ascii="Times New Roman" w:hAnsi="Times New Roman" w:cs="Times New Roman"/>
          <w:b/>
          <w:sz w:val="24"/>
          <w:szCs w:val="24"/>
        </w:rPr>
        <w:t>Katedra telesnej výchovy a športu:</w:t>
      </w:r>
    </w:p>
    <w:p w14:paraId="52706E0E" w14:textId="77777777" w:rsidR="00F03C76" w:rsidRPr="00F45697" w:rsidRDefault="00F03C76" w:rsidP="00F03C76">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Katedra telesnej výchovy a športu v zastúpení prof. PaedDr. Ivana Čillíka, CSc. pripravuje podanie grantu v spolupráci so školami.</w:t>
      </w:r>
    </w:p>
    <w:p w14:paraId="75657980" w14:textId="77777777" w:rsidR="00F03C76"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Katedra telesnej výchovy a športu v zastúpení PaedDr. Pavla Pivovarnička, PhD. pripravuje podanie viacerých grantov v spolupráci s Fakultnou nemocnicou s poliklinikou F. D. Roosevelta v Banskej Bystrici a Ekonomickou f</w:t>
      </w:r>
      <w:r w:rsidR="00577FBC">
        <w:rPr>
          <w:rFonts w:ascii="Times New Roman" w:hAnsi="Times New Roman" w:cs="Times New Roman"/>
          <w:sz w:val="24"/>
          <w:szCs w:val="24"/>
        </w:rPr>
        <w:t>akultou UMB v Banskej Bystrici.</w:t>
      </w:r>
    </w:p>
    <w:p w14:paraId="69B51F07" w14:textId="77777777" w:rsidR="00E94BBD" w:rsidRPr="00F45697" w:rsidRDefault="00E94BBD" w:rsidP="00F03C76">
      <w:pPr>
        <w:widowControl w:val="0"/>
        <w:jc w:val="both"/>
        <w:rPr>
          <w:rFonts w:ascii="Times New Roman" w:hAnsi="Times New Roman" w:cs="Times New Roman"/>
          <w:sz w:val="24"/>
          <w:szCs w:val="24"/>
        </w:rPr>
      </w:pPr>
    </w:p>
    <w:p w14:paraId="50F30E59" w14:textId="77777777" w:rsidR="00F03C76" w:rsidRPr="00E94BBD" w:rsidRDefault="00F03C76" w:rsidP="00DE4DF3">
      <w:pPr>
        <w:pStyle w:val="Odsekzoznamu"/>
        <w:widowControl w:val="0"/>
        <w:numPr>
          <w:ilvl w:val="1"/>
          <w:numId w:val="20"/>
        </w:numPr>
        <w:spacing w:after="0"/>
        <w:contextualSpacing w:val="0"/>
        <w:jc w:val="both"/>
        <w:rPr>
          <w:rFonts w:ascii="Times New Roman" w:hAnsi="Times New Roman"/>
          <w:b/>
          <w:sz w:val="24"/>
          <w:szCs w:val="24"/>
        </w:rPr>
      </w:pPr>
      <w:r w:rsidRPr="00E94BBD">
        <w:rPr>
          <w:rFonts w:ascii="Times New Roman" w:hAnsi="Times New Roman"/>
          <w:b/>
          <w:sz w:val="24"/>
          <w:szCs w:val="24"/>
        </w:rPr>
        <w:t>Spolupráca so SAV, rezortnými a podnikovými výskumnými ústavmi</w:t>
      </w:r>
    </w:p>
    <w:p w14:paraId="177A4713" w14:textId="77777777" w:rsidR="00F03C76" w:rsidRPr="00F45697" w:rsidRDefault="00F03C76" w:rsidP="00F03C76">
      <w:pPr>
        <w:widowControl w:val="0"/>
        <w:spacing w:before="120"/>
        <w:jc w:val="both"/>
        <w:rPr>
          <w:rFonts w:ascii="Times New Roman" w:hAnsi="Times New Roman" w:cs="Times New Roman"/>
          <w:sz w:val="24"/>
          <w:szCs w:val="24"/>
        </w:rPr>
      </w:pPr>
      <w:r w:rsidRPr="00E94BBD">
        <w:rPr>
          <w:rFonts w:ascii="Times New Roman" w:hAnsi="Times New Roman" w:cs="Times New Roman"/>
          <w:sz w:val="24"/>
          <w:szCs w:val="24"/>
        </w:rPr>
        <w:t>Filoz</w:t>
      </w:r>
      <w:r w:rsidRPr="00F45697">
        <w:rPr>
          <w:rFonts w:ascii="Times New Roman" w:hAnsi="Times New Roman" w:cs="Times New Roman"/>
          <w:sz w:val="24"/>
          <w:szCs w:val="24"/>
        </w:rPr>
        <w:t xml:space="preserve">ofická fakulta UMB má dlhodobú a aktívnu spoluprácu s ústavmi SAV: </w:t>
      </w:r>
    </w:p>
    <w:p w14:paraId="4905561B" w14:textId="77777777" w:rsidR="00F03C76" w:rsidRPr="00F45697" w:rsidRDefault="00F03C76" w:rsidP="00F03C76">
      <w:pPr>
        <w:pStyle w:val="Odsekzoznamu"/>
        <w:widowControl w:val="0"/>
        <w:numPr>
          <w:ilvl w:val="0"/>
          <w:numId w:val="4"/>
        </w:numPr>
        <w:spacing w:after="0"/>
        <w:jc w:val="both"/>
        <w:rPr>
          <w:rFonts w:ascii="Times New Roman" w:hAnsi="Times New Roman"/>
          <w:sz w:val="24"/>
          <w:szCs w:val="24"/>
        </w:rPr>
      </w:pPr>
      <w:r w:rsidRPr="00F45697">
        <w:rPr>
          <w:rFonts w:ascii="Times New Roman" w:hAnsi="Times New Roman"/>
          <w:sz w:val="24"/>
          <w:szCs w:val="24"/>
        </w:rPr>
        <w:t xml:space="preserve">Historický ústav SAV </w:t>
      </w:r>
    </w:p>
    <w:p w14:paraId="6CC5181B" w14:textId="77777777" w:rsidR="00F03C76" w:rsidRPr="00F45697" w:rsidRDefault="00F03C76" w:rsidP="00F03C76">
      <w:pPr>
        <w:pStyle w:val="Odsekzoznamu"/>
        <w:widowControl w:val="0"/>
        <w:numPr>
          <w:ilvl w:val="0"/>
          <w:numId w:val="4"/>
        </w:numPr>
        <w:spacing w:after="0"/>
        <w:jc w:val="both"/>
        <w:rPr>
          <w:rFonts w:ascii="Times New Roman" w:hAnsi="Times New Roman"/>
          <w:sz w:val="24"/>
          <w:szCs w:val="24"/>
        </w:rPr>
      </w:pPr>
      <w:r w:rsidRPr="00F45697">
        <w:rPr>
          <w:rFonts w:ascii="Times New Roman" w:hAnsi="Times New Roman"/>
          <w:sz w:val="24"/>
          <w:szCs w:val="24"/>
        </w:rPr>
        <w:t xml:space="preserve">Filozofický ústav SAV </w:t>
      </w:r>
    </w:p>
    <w:p w14:paraId="603ABCE4" w14:textId="77777777" w:rsidR="00F03C76" w:rsidRPr="00F45697" w:rsidRDefault="00F03C76" w:rsidP="00F03C76">
      <w:pPr>
        <w:pStyle w:val="Odsekzoznamu"/>
        <w:widowControl w:val="0"/>
        <w:numPr>
          <w:ilvl w:val="0"/>
          <w:numId w:val="4"/>
        </w:numPr>
        <w:spacing w:after="0"/>
        <w:jc w:val="both"/>
        <w:rPr>
          <w:rFonts w:ascii="Times New Roman" w:hAnsi="Times New Roman"/>
          <w:sz w:val="24"/>
          <w:szCs w:val="24"/>
        </w:rPr>
      </w:pPr>
      <w:r w:rsidRPr="00F45697">
        <w:rPr>
          <w:rFonts w:ascii="Times New Roman" w:hAnsi="Times New Roman"/>
          <w:sz w:val="24"/>
          <w:szCs w:val="24"/>
        </w:rPr>
        <w:t>Ústav etnológie SAV</w:t>
      </w:r>
    </w:p>
    <w:p w14:paraId="486D650C" w14:textId="77777777" w:rsidR="00F03C76" w:rsidRPr="00F45697" w:rsidRDefault="00F03C76" w:rsidP="00F03C76">
      <w:pPr>
        <w:pStyle w:val="Odsekzoznamu"/>
        <w:widowControl w:val="0"/>
        <w:numPr>
          <w:ilvl w:val="0"/>
          <w:numId w:val="4"/>
        </w:numPr>
        <w:spacing w:after="0"/>
        <w:jc w:val="both"/>
        <w:rPr>
          <w:rFonts w:ascii="Times New Roman" w:hAnsi="Times New Roman"/>
          <w:sz w:val="24"/>
          <w:szCs w:val="24"/>
        </w:rPr>
      </w:pPr>
      <w:r w:rsidRPr="00F45697">
        <w:rPr>
          <w:rFonts w:ascii="Times New Roman" w:hAnsi="Times New Roman"/>
          <w:sz w:val="24"/>
          <w:szCs w:val="24"/>
        </w:rPr>
        <w:t>Sociologický ústav SAV</w:t>
      </w:r>
    </w:p>
    <w:p w14:paraId="27CA5E9E" w14:textId="77777777" w:rsidR="00F03C76" w:rsidRPr="00F45697" w:rsidRDefault="00F03C76" w:rsidP="00F03C76">
      <w:pPr>
        <w:pStyle w:val="Odsekzoznamu"/>
        <w:widowControl w:val="0"/>
        <w:numPr>
          <w:ilvl w:val="0"/>
          <w:numId w:val="4"/>
        </w:numPr>
        <w:spacing w:after="0"/>
        <w:jc w:val="both"/>
        <w:rPr>
          <w:rFonts w:ascii="Times New Roman" w:hAnsi="Times New Roman"/>
          <w:sz w:val="24"/>
          <w:szCs w:val="24"/>
        </w:rPr>
      </w:pPr>
      <w:r w:rsidRPr="00F45697">
        <w:rPr>
          <w:rFonts w:ascii="Times New Roman" w:hAnsi="Times New Roman"/>
          <w:sz w:val="24"/>
          <w:szCs w:val="24"/>
        </w:rPr>
        <w:t>Ústav svetovej literatúry SAV</w:t>
      </w:r>
    </w:p>
    <w:p w14:paraId="199CA466" w14:textId="77777777" w:rsidR="00F03C76" w:rsidRPr="00F45697" w:rsidRDefault="00F03C76" w:rsidP="00F03C76">
      <w:pPr>
        <w:pStyle w:val="Odsekzoznamu"/>
        <w:widowControl w:val="0"/>
        <w:numPr>
          <w:ilvl w:val="0"/>
          <w:numId w:val="4"/>
        </w:numPr>
        <w:spacing w:after="0"/>
        <w:jc w:val="both"/>
        <w:rPr>
          <w:rFonts w:ascii="Times New Roman" w:hAnsi="Times New Roman"/>
          <w:sz w:val="24"/>
          <w:szCs w:val="24"/>
        </w:rPr>
      </w:pPr>
      <w:r w:rsidRPr="00F45697">
        <w:rPr>
          <w:rFonts w:ascii="Times New Roman" w:hAnsi="Times New Roman"/>
          <w:sz w:val="24"/>
          <w:szCs w:val="24"/>
        </w:rPr>
        <w:t xml:space="preserve">Spoločenskovedný ústav SAV </w:t>
      </w:r>
    </w:p>
    <w:p w14:paraId="295B9E18" w14:textId="77777777" w:rsidR="00F03C76" w:rsidRPr="00F45697" w:rsidRDefault="00F03C76" w:rsidP="00F03C76">
      <w:pPr>
        <w:pStyle w:val="Odsekzoznamu"/>
        <w:widowControl w:val="0"/>
        <w:numPr>
          <w:ilvl w:val="0"/>
          <w:numId w:val="4"/>
        </w:numPr>
        <w:spacing w:after="0"/>
        <w:jc w:val="both"/>
        <w:rPr>
          <w:rFonts w:ascii="Times New Roman" w:hAnsi="Times New Roman"/>
          <w:sz w:val="24"/>
          <w:szCs w:val="24"/>
        </w:rPr>
      </w:pPr>
      <w:r w:rsidRPr="00F45697">
        <w:rPr>
          <w:rFonts w:ascii="Times New Roman" w:hAnsi="Times New Roman"/>
          <w:sz w:val="24"/>
          <w:szCs w:val="24"/>
        </w:rPr>
        <w:t xml:space="preserve">Archeologický ústav SAV </w:t>
      </w:r>
    </w:p>
    <w:p w14:paraId="3ACCCBAC" w14:textId="77777777" w:rsidR="00F03C76" w:rsidRPr="00F45697" w:rsidRDefault="00F03C76" w:rsidP="00F03C76">
      <w:pPr>
        <w:pStyle w:val="Odsekzoznamu"/>
        <w:widowControl w:val="0"/>
        <w:numPr>
          <w:ilvl w:val="0"/>
          <w:numId w:val="4"/>
        </w:numPr>
        <w:spacing w:after="0"/>
        <w:jc w:val="both"/>
        <w:rPr>
          <w:rFonts w:ascii="Times New Roman" w:hAnsi="Times New Roman"/>
          <w:sz w:val="24"/>
          <w:szCs w:val="24"/>
        </w:rPr>
      </w:pPr>
      <w:r w:rsidRPr="00F45697">
        <w:rPr>
          <w:rFonts w:ascii="Times New Roman" w:hAnsi="Times New Roman"/>
          <w:sz w:val="24"/>
          <w:szCs w:val="24"/>
        </w:rPr>
        <w:t>Jazykovedný ústav Ľudovíta Štúra</w:t>
      </w:r>
    </w:p>
    <w:p w14:paraId="5DAE4DDD" w14:textId="77777777" w:rsidR="00F03C76" w:rsidRPr="00F45697" w:rsidRDefault="00F03C76" w:rsidP="00F03C76">
      <w:pPr>
        <w:pStyle w:val="Odsekzoznamu"/>
        <w:widowControl w:val="0"/>
        <w:numPr>
          <w:ilvl w:val="0"/>
          <w:numId w:val="4"/>
        </w:numPr>
        <w:spacing w:after="120"/>
        <w:ind w:left="714" w:hanging="357"/>
        <w:jc w:val="both"/>
        <w:rPr>
          <w:rFonts w:ascii="Times New Roman" w:hAnsi="Times New Roman"/>
          <w:sz w:val="24"/>
          <w:szCs w:val="24"/>
        </w:rPr>
      </w:pPr>
      <w:r w:rsidRPr="00F45697">
        <w:rPr>
          <w:rFonts w:ascii="Times New Roman" w:hAnsi="Times New Roman"/>
          <w:sz w:val="24"/>
          <w:szCs w:val="24"/>
        </w:rPr>
        <w:t>Štátny pedagogický ústav</w:t>
      </w:r>
    </w:p>
    <w:p w14:paraId="02EE02F6" w14:textId="77777777" w:rsidR="00F03C76" w:rsidRPr="00F45697" w:rsidRDefault="00F03C76" w:rsidP="00F03C76">
      <w:pPr>
        <w:widowControl w:val="0"/>
        <w:spacing w:after="120"/>
        <w:jc w:val="both"/>
        <w:rPr>
          <w:rFonts w:ascii="Times New Roman" w:hAnsi="Times New Roman" w:cs="Times New Roman"/>
          <w:sz w:val="24"/>
          <w:szCs w:val="24"/>
        </w:rPr>
      </w:pPr>
      <w:r w:rsidRPr="00F45697">
        <w:rPr>
          <w:rFonts w:ascii="Times New Roman" w:eastAsia="Calibri" w:hAnsi="Times New Roman" w:cs="Times New Roman"/>
          <w:sz w:val="24"/>
          <w:szCs w:val="24"/>
        </w:rPr>
        <w:lastRenderedPageBreak/>
        <w:t>Filozofická fakulta spolupracuje s ústavmi SAV v oblasti doktorandského štúdia, v spoločných odborových komisiách, v redakčných radách časopisov, pri organizovaní spoločných vedeckých podujatí a i. Spolu s ústavmi SAV je fakulta spoluriešiteľom vo viacerých spoločných výskumných projektoch (najmä VEGA a APVV)</w:t>
      </w:r>
      <w:r w:rsidRPr="00F45697">
        <w:rPr>
          <w:rFonts w:ascii="Times New Roman" w:eastAsia="Calibri" w:hAnsi="Times New Roman" w:cs="Times New Roman"/>
          <w:color w:val="002060"/>
          <w:sz w:val="24"/>
          <w:szCs w:val="24"/>
        </w:rPr>
        <w:t xml:space="preserve">. </w:t>
      </w:r>
      <w:r w:rsidRPr="00F45697">
        <w:rPr>
          <w:rFonts w:ascii="Times New Roman" w:hAnsi="Times New Roman" w:cs="Times New Roman"/>
          <w:sz w:val="24"/>
          <w:szCs w:val="24"/>
        </w:rPr>
        <w:t>Nasledujúci prehľad prináša informácie o spolupráci so SAV, rezortnými a výskumnými ústavmi na jednotlivých katedrách fakulty:</w:t>
      </w:r>
    </w:p>
    <w:p w14:paraId="59E8494E" w14:textId="77777777" w:rsidR="00E94BBD" w:rsidRDefault="00E94BBD" w:rsidP="00F03C76">
      <w:pPr>
        <w:widowControl w:val="0"/>
        <w:ind w:left="142" w:hanging="142"/>
        <w:jc w:val="both"/>
        <w:rPr>
          <w:rFonts w:ascii="Times New Roman" w:eastAsia="Calibri" w:hAnsi="Times New Roman" w:cs="Times New Roman"/>
          <w:b/>
          <w:sz w:val="24"/>
          <w:szCs w:val="24"/>
        </w:rPr>
      </w:pPr>
    </w:p>
    <w:p w14:paraId="7FF44B84" w14:textId="64743A2A" w:rsidR="00F03C76" w:rsidRPr="00F45697" w:rsidRDefault="00F03C76" w:rsidP="00F03C76">
      <w:pPr>
        <w:widowControl w:val="0"/>
        <w:ind w:left="142" w:hanging="142"/>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Katedra anglistiky a amerikanistiky:</w:t>
      </w:r>
    </w:p>
    <w:p w14:paraId="5A01F0FA" w14:textId="77777777" w:rsidR="00F03C76" w:rsidRPr="00F45697" w:rsidRDefault="00F03C76" w:rsidP="00F03C76">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 xml:space="preserve">doc. PhDr. Martin Djovčoš, PhD. VEGA 2/0166/19 </w:t>
      </w:r>
      <w:r w:rsidRPr="00F45697">
        <w:rPr>
          <w:rFonts w:ascii="Times New Roman" w:hAnsi="Times New Roman" w:cs="Times New Roman"/>
          <w:i/>
          <w:sz w:val="24"/>
          <w:szCs w:val="24"/>
        </w:rPr>
        <w:t>Preklad ako súčasť dejín kultúrneho priestoru III</w:t>
      </w:r>
      <w:r w:rsidRPr="00F45697">
        <w:rPr>
          <w:rFonts w:ascii="Times New Roman" w:hAnsi="Times New Roman" w:cs="Times New Roman"/>
          <w:sz w:val="24"/>
          <w:szCs w:val="24"/>
        </w:rPr>
        <w:t xml:space="preserve"> v spolupráci s Ústavom svetovej literatúry SAV. Zároveň sú jedným zo spoluorganizátorov konferencie TIC 2020, ktorá bude v Banskej Bystrici (pozri 3.1 b). </w:t>
      </w:r>
    </w:p>
    <w:p w14:paraId="1786987D" w14:textId="77777777" w:rsidR="00F03C76" w:rsidRPr="00F45697" w:rsidRDefault="00F03C76" w:rsidP="00F03C76">
      <w:pPr>
        <w:pStyle w:val="Normlnywebov"/>
        <w:widowControl w:val="0"/>
        <w:spacing w:before="0" w:beforeAutospacing="0" w:after="0" w:afterAutospacing="0" w:line="276" w:lineRule="auto"/>
        <w:jc w:val="both"/>
      </w:pPr>
    </w:p>
    <w:p w14:paraId="2194BBF1" w14:textId="77777777" w:rsidR="00F03C76" w:rsidRPr="00F45697" w:rsidRDefault="00F03C76" w:rsidP="00F03C76">
      <w:pPr>
        <w:pStyle w:val="Normlnywebov"/>
        <w:widowControl w:val="0"/>
        <w:spacing w:before="0" w:beforeAutospacing="0" w:after="0" w:afterAutospacing="0" w:line="276" w:lineRule="auto"/>
        <w:jc w:val="both"/>
        <w:rPr>
          <w:lang w:val="de-DE"/>
        </w:rPr>
      </w:pPr>
      <w:r w:rsidRPr="00F45697">
        <w:t xml:space="preserve">Konferencia </w:t>
      </w:r>
      <w:r w:rsidRPr="00F45697">
        <w:rPr>
          <w:i/>
        </w:rPr>
        <w:t>Translation, Interpreting, Culture 2: Rehumanising Translation Studies</w:t>
      </w:r>
      <w:r w:rsidRPr="00F45697">
        <w:t xml:space="preserve"> sa uskutoční v Banskej Bystrici v dňoch 23-25.9.2020 v priestoroch Štátnej vedeckej knižnice. Ide o trojdňové podujatie, ktoré organizuje FF UMB (hlavne KAA, ale spolupracujú aj pracoviská: KRO, KSJ a KSJK), FF UKF, FF UK, FF PO a ÚSL SAV. </w:t>
      </w:r>
      <w:r w:rsidRPr="00F45697">
        <w:rPr>
          <w:lang w:val="de-DE"/>
        </w:rPr>
        <w:t>V prípade schválenia projektu podporí DGT EK Katedru anglistiky a amerikanistiky sumou 5410 EUR. V projekte so SAV je za KAA zapojený doc. Biloveský, PhD. a doc. PhDr. Djovčoš, PhD., za FF UKF v Nitre ho vedie profesorka Gromová a za SAV prof. Mária Kusá.</w:t>
      </w:r>
    </w:p>
    <w:p w14:paraId="61FADFCB" w14:textId="77777777" w:rsidR="00F03C76" w:rsidRPr="00F45697" w:rsidRDefault="00F03C76" w:rsidP="00F03C76">
      <w:pPr>
        <w:pStyle w:val="Normlnywebov"/>
        <w:widowControl w:val="0"/>
        <w:spacing w:before="0" w:beforeAutospacing="0" w:after="0" w:afterAutospacing="0" w:line="276" w:lineRule="auto"/>
        <w:jc w:val="both"/>
        <w:rPr>
          <w:lang w:val="de-DE"/>
        </w:rPr>
      </w:pPr>
    </w:p>
    <w:p w14:paraId="70686761" w14:textId="77777777" w:rsidR="00F03C76" w:rsidRPr="00F45697" w:rsidRDefault="00F03C76" w:rsidP="00F03C76">
      <w:pPr>
        <w:widowControl w:val="0"/>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Katedra európskych kultúrnych štúdií:</w:t>
      </w:r>
    </w:p>
    <w:p w14:paraId="7052DF02" w14:textId="77777777" w:rsidR="00F03C76" w:rsidRPr="00F45697" w:rsidRDefault="00F03C76" w:rsidP="00F03C76">
      <w:pPr>
        <w:widowControl w:val="0"/>
        <w:autoSpaceDE w:val="0"/>
        <w:autoSpaceDN w:val="0"/>
        <w:adjustRightInd w:val="0"/>
        <w:spacing w:before="120"/>
        <w:jc w:val="both"/>
        <w:rPr>
          <w:rFonts w:ascii="Times New Roman" w:hAnsi="Times New Roman" w:cs="Times New Roman"/>
          <w:sz w:val="24"/>
          <w:szCs w:val="24"/>
        </w:rPr>
      </w:pPr>
      <w:r w:rsidRPr="00F45697">
        <w:rPr>
          <w:rFonts w:ascii="Times New Roman" w:hAnsi="Times New Roman" w:cs="Times New Roman"/>
          <w:sz w:val="24"/>
          <w:szCs w:val="24"/>
        </w:rPr>
        <w:t xml:space="preserve">Doc. Hruboň v apríli 2019 podal spoločný grantový projekt VEGA s Ústavom politických vied SAV v Bratislave (Dr. Norbert Kmeť) na tému </w:t>
      </w:r>
      <w:r w:rsidRPr="00F45697">
        <w:rPr>
          <w:rFonts w:ascii="Times New Roman" w:hAnsi="Times New Roman" w:cs="Times New Roman"/>
          <w:i/>
          <w:iCs/>
          <w:sz w:val="24"/>
          <w:szCs w:val="24"/>
        </w:rPr>
        <w:t>Mýtus a kult Slovenského štátu v historicko-spoločenskom diskurze po roku 1945 (zrod, vývojové tendencie a odrazy v politickej kultúre)</w:t>
      </w:r>
      <w:r w:rsidRPr="00F45697">
        <w:rPr>
          <w:rFonts w:ascii="Times New Roman" w:hAnsi="Times New Roman" w:cs="Times New Roman"/>
          <w:iCs/>
          <w:sz w:val="24"/>
          <w:szCs w:val="24"/>
        </w:rPr>
        <w:t>.</w:t>
      </w:r>
    </w:p>
    <w:p w14:paraId="0FA15CA9" w14:textId="77777777" w:rsidR="00EB4215" w:rsidRPr="00F45697" w:rsidRDefault="00EB4215" w:rsidP="00F03C76">
      <w:pPr>
        <w:pStyle w:val="Normlnywebov"/>
        <w:widowControl w:val="0"/>
        <w:spacing w:before="0" w:beforeAutospacing="0" w:after="0" w:afterAutospacing="0" w:line="276" w:lineRule="auto"/>
        <w:jc w:val="both"/>
      </w:pPr>
    </w:p>
    <w:p w14:paraId="281579D0" w14:textId="77777777" w:rsidR="00F03C76" w:rsidRPr="00F45697" w:rsidRDefault="00F03C76" w:rsidP="00F03C76">
      <w:pPr>
        <w:widowControl w:val="0"/>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Katedra filozofie:</w:t>
      </w:r>
    </w:p>
    <w:p w14:paraId="5AEEF993" w14:textId="77777777" w:rsidR="00F03C76" w:rsidRPr="00F45697" w:rsidRDefault="00F03C76" w:rsidP="00F03C76">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 xml:space="preserve">Katedra filozofie získala v roku 2019 projekt APVV-18-0122 </w:t>
      </w:r>
      <w:r w:rsidRPr="00F45697">
        <w:rPr>
          <w:rFonts w:ascii="Times New Roman" w:hAnsi="Times New Roman" w:cs="Times New Roman"/>
          <w:i/>
          <w:sz w:val="24"/>
          <w:szCs w:val="24"/>
        </w:rPr>
        <w:t xml:space="preserve">Postavenie sociálnych a humanitných vied v spoločnosti: ich možnosti a limity </w:t>
      </w:r>
      <w:r w:rsidRPr="00F45697">
        <w:rPr>
          <w:rFonts w:ascii="Times New Roman" w:hAnsi="Times New Roman" w:cs="Times New Roman"/>
          <w:sz w:val="24"/>
          <w:szCs w:val="24"/>
        </w:rPr>
        <w:t>(vedúca projektu: Sedová Tatiana, prof. PhDr. CSc.), na ktorom participujú ako spoluriešitelia aj výskumníci z Filozofického ústavu SAV a z Ústavu politických vied SAV. Obdobie realizácie: 1.7.2019-30.6.2023.</w:t>
      </w:r>
    </w:p>
    <w:p w14:paraId="00F41F39" w14:textId="77777777" w:rsidR="00E94BBD" w:rsidRDefault="00E94BBD" w:rsidP="00F03C76">
      <w:pPr>
        <w:widowControl w:val="0"/>
        <w:jc w:val="both"/>
        <w:rPr>
          <w:rFonts w:ascii="Times New Roman" w:eastAsia="Calibri" w:hAnsi="Times New Roman" w:cs="Times New Roman"/>
          <w:b/>
          <w:sz w:val="24"/>
          <w:szCs w:val="24"/>
        </w:rPr>
      </w:pPr>
    </w:p>
    <w:p w14:paraId="4327A5F3" w14:textId="26DCD56B" w:rsidR="00F03C76" w:rsidRPr="00F45697" w:rsidRDefault="00F03C76" w:rsidP="00F03C76">
      <w:pPr>
        <w:widowControl w:val="0"/>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 xml:space="preserve">Katedra germanistiky: </w:t>
      </w:r>
    </w:p>
    <w:p w14:paraId="63162561" w14:textId="77777777" w:rsidR="00F03C76" w:rsidRPr="00F45697" w:rsidRDefault="00F03C76" w:rsidP="00F03C76">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 xml:space="preserve">PhDr. Nadežda Zemaníková, PhD. – predsedníčka Predmetovej komisie pre cudzie jazyky pri Štátnom pedagogickom ústave (od septembra 2016) </w:t>
      </w:r>
    </w:p>
    <w:p w14:paraId="63A4ECBA"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 expertízna činnosť pre ŠPÚ (v roku 2018 recenzné posúdenie vzdelávacích štandardov z nemeckého jazyka pre primárne vzdelávanie), </w:t>
      </w:r>
    </w:p>
    <w:p w14:paraId="491A8A64"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lastRenderedPageBreak/>
        <w:t xml:space="preserve">- návrhy úprav koncepcie jazykového vzdelávania. </w:t>
      </w:r>
    </w:p>
    <w:p w14:paraId="07A412B4"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Spolupráca s Jazykovedným ústavom Ľudovíta Štúra SAV (JÚĽŠ SAV):</w:t>
      </w:r>
    </w:p>
    <w:p w14:paraId="3C6E476D"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doc. PaedDr. Zdenko Dobrík, PhD.</w:t>
      </w:r>
    </w:p>
    <w:p w14:paraId="6DB6F7BD"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a)</w:t>
      </w:r>
      <w:r w:rsidRPr="00F45697">
        <w:rPr>
          <w:rFonts w:ascii="Times New Roman" w:hAnsi="Times New Roman" w:cs="Times New Roman"/>
          <w:sz w:val="24"/>
          <w:szCs w:val="24"/>
        </w:rPr>
        <w:tab/>
        <w:t xml:space="preserve">člen redakčnej rady časopisu Slovenská reč </w:t>
      </w:r>
    </w:p>
    <w:p w14:paraId="1F4AF104"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b)</w:t>
      </w:r>
      <w:r w:rsidRPr="00F45697">
        <w:rPr>
          <w:rFonts w:ascii="Times New Roman" w:hAnsi="Times New Roman" w:cs="Times New Roman"/>
          <w:sz w:val="24"/>
          <w:szCs w:val="24"/>
        </w:rPr>
        <w:tab/>
        <w:t>recenzovanie príspevkov pre Jazykovedný časopis</w:t>
      </w:r>
    </w:p>
    <w:p w14:paraId="633A2616" w14:textId="77777777" w:rsidR="004035DB" w:rsidRDefault="004035DB" w:rsidP="00F03C76">
      <w:pPr>
        <w:widowControl w:val="0"/>
        <w:jc w:val="both"/>
        <w:rPr>
          <w:rFonts w:ascii="Times New Roman" w:eastAsia="Calibri" w:hAnsi="Times New Roman" w:cs="Times New Roman"/>
          <w:b/>
          <w:sz w:val="24"/>
          <w:szCs w:val="24"/>
        </w:rPr>
      </w:pPr>
    </w:p>
    <w:p w14:paraId="2202183B" w14:textId="786559FD" w:rsidR="00F03C76" w:rsidRPr="00F45697" w:rsidRDefault="00F03C76" w:rsidP="00F03C76">
      <w:pPr>
        <w:widowControl w:val="0"/>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 xml:space="preserve">Katedra histórie: </w:t>
      </w:r>
    </w:p>
    <w:p w14:paraId="45685EA2" w14:textId="77777777" w:rsidR="00F03C76" w:rsidRPr="00F45697" w:rsidRDefault="00F03C76" w:rsidP="006F4615">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Dlhodobá spolupráca s Historickým ústavom SAV v Bratislave (HÚ SAV), so Spoločenskovedným ústavom SAV v rámci Centra spoločenských a psychologických vied SAV v Košiciach (SVÚ – CSPV SAV) a s Archeologickým ústavom SAV v Nitre (AÚ SAV) a to v týchto oblastiach: zastúpenie členov katedry vo výkonnom výbore a špecializovaných komisiách menovaných ústavov; realizácia denného a externého doktorandského štúdia v rámci externých pracovísk pre doktorandov na HÚ a SVÚ SAV v ŠP Slovenské dejiny, ŠO 7102 Slovenské dejiny; organizácia spoločných konferencií, besied či odborných prednášok (napr. výjazdové zasadnutie Slovenskej historickej spoločnosti pri SAV na Katedre histórie FF UMB – uvedené nižšie); publikovanie spoločných výstupov (napr. z archeologických a historických výskumov publikácia o Zvolenskom zámku)</w:t>
      </w:r>
      <w:r w:rsidRPr="00F45697">
        <w:rPr>
          <w:rFonts w:ascii="Times New Roman" w:hAnsi="Times New Roman" w:cs="Times New Roman"/>
          <w:color w:val="FF0000"/>
          <w:sz w:val="24"/>
          <w:szCs w:val="24"/>
        </w:rPr>
        <w:t xml:space="preserve"> </w:t>
      </w:r>
      <w:r w:rsidRPr="00F45697">
        <w:rPr>
          <w:rFonts w:ascii="Times New Roman" w:hAnsi="Times New Roman" w:cs="Times New Roman"/>
          <w:sz w:val="24"/>
          <w:szCs w:val="24"/>
        </w:rPr>
        <w:t>a riešenie spoločných gra</w:t>
      </w:r>
      <w:r w:rsidR="006F4615">
        <w:rPr>
          <w:rFonts w:ascii="Times New Roman" w:hAnsi="Times New Roman" w:cs="Times New Roman"/>
          <w:sz w:val="24"/>
          <w:szCs w:val="24"/>
        </w:rPr>
        <w:t>ntových projektov (APVV, VEGA):</w:t>
      </w:r>
    </w:p>
    <w:p w14:paraId="50034677" w14:textId="77777777" w:rsidR="00F03C76" w:rsidRPr="00F45697" w:rsidRDefault="00F03C76" w:rsidP="006F4615">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APVV-17-0063 </w:t>
      </w:r>
      <w:r w:rsidRPr="00F45697">
        <w:rPr>
          <w:rFonts w:ascii="Times New Roman" w:hAnsi="Times New Roman" w:cs="Times New Roman"/>
          <w:i/>
          <w:sz w:val="24"/>
          <w:szCs w:val="24"/>
        </w:rPr>
        <w:t>Vita intra muros – interdisciplinárny výskum hradov stredného Slovenska</w:t>
      </w:r>
      <w:r w:rsidRPr="00F45697">
        <w:rPr>
          <w:rFonts w:ascii="Times New Roman" w:hAnsi="Times New Roman" w:cs="Times New Roman"/>
          <w:sz w:val="24"/>
          <w:szCs w:val="24"/>
        </w:rPr>
        <w:t>. Vedúci projektu: PhDr. Ján Beljak, PhD. (Archeologický ústav SAV, Nitra), spoluriešiteľ: PhDr. Pavol Maliniak, PhD. Obdobie realizá</w:t>
      </w:r>
      <w:r w:rsidR="006F4615">
        <w:rPr>
          <w:rFonts w:ascii="Times New Roman" w:hAnsi="Times New Roman" w:cs="Times New Roman"/>
          <w:sz w:val="24"/>
          <w:szCs w:val="24"/>
        </w:rPr>
        <w:t xml:space="preserve">cie: 1. 8. 2018 – 30. 6. 2022. </w:t>
      </w:r>
    </w:p>
    <w:p w14:paraId="28B3265D" w14:textId="77777777" w:rsidR="00F03C76" w:rsidRPr="00F45697" w:rsidRDefault="00F03C76" w:rsidP="006F4615">
      <w:pPr>
        <w:widowControl w:val="0"/>
        <w:rPr>
          <w:rFonts w:ascii="Times New Roman" w:hAnsi="Times New Roman" w:cs="Times New Roman"/>
          <w:sz w:val="24"/>
          <w:szCs w:val="24"/>
        </w:rPr>
      </w:pPr>
      <w:r w:rsidRPr="00F45697">
        <w:rPr>
          <w:rFonts w:ascii="Times New Roman" w:hAnsi="Times New Roman" w:cs="Times New Roman"/>
          <w:sz w:val="24"/>
          <w:szCs w:val="24"/>
        </w:rPr>
        <w:t xml:space="preserve">VEGA </w:t>
      </w:r>
      <w:r w:rsidRPr="00F45697">
        <w:rPr>
          <w:rStyle w:val="Siln"/>
          <w:rFonts w:ascii="Times New Roman" w:hAnsi="Times New Roman" w:cs="Times New Roman"/>
          <w:sz w:val="24"/>
          <w:szCs w:val="24"/>
        </w:rPr>
        <w:t xml:space="preserve">1/0095/17 </w:t>
      </w:r>
      <w:r w:rsidRPr="00F45697">
        <w:rPr>
          <w:rFonts w:ascii="Times New Roman" w:hAnsi="Times New Roman" w:cs="Times New Roman"/>
          <w:i/>
          <w:sz w:val="24"/>
          <w:szCs w:val="24"/>
        </w:rPr>
        <w:t xml:space="preserve">Kríza a kolaps na pomedzí stredoveku a novoveku (sondy do problematiky v slovenskom kontexte). </w:t>
      </w:r>
      <w:r w:rsidRPr="00F45697">
        <w:rPr>
          <w:rFonts w:ascii="Times New Roman" w:hAnsi="Times New Roman" w:cs="Times New Roman"/>
          <w:sz w:val="24"/>
          <w:szCs w:val="24"/>
        </w:rPr>
        <w:t xml:space="preserve">Vedúci projektu: PhDr. Pavol Maliniak, PhD., spoluriešiteľ: PhDr. Ján Beljak, PhD. (Archeologický ústav SAV, Nitra), doc. Mgr. Imrich Nagy, PhD. (Katedra histórie FF UMB). Obdobie realizácie: 1. 1. 2017 – 31. </w:t>
      </w:r>
      <w:r w:rsidR="006F4615">
        <w:rPr>
          <w:rFonts w:ascii="Times New Roman" w:hAnsi="Times New Roman" w:cs="Times New Roman"/>
          <w:sz w:val="24"/>
          <w:szCs w:val="24"/>
        </w:rPr>
        <w:t>12. 2019.</w:t>
      </w:r>
    </w:p>
    <w:p w14:paraId="7BD37D2C"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VEGA 2/0043/16 </w:t>
      </w:r>
      <w:r w:rsidRPr="00F45697">
        <w:rPr>
          <w:rFonts w:ascii="Times New Roman" w:hAnsi="Times New Roman" w:cs="Times New Roman"/>
          <w:i/>
          <w:sz w:val="24"/>
          <w:szCs w:val="24"/>
        </w:rPr>
        <w:t>Vzostup a pád hospodárskeho vývoja Slovenska 1942 – 1945</w:t>
      </w:r>
      <w:r w:rsidRPr="00F45697">
        <w:rPr>
          <w:rFonts w:ascii="Times New Roman" w:hAnsi="Times New Roman" w:cs="Times New Roman"/>
          <w:sz w:val="24"/>
          <w:szCs w:val="24"/>
        </w:rPr>
        <w:t>. Vedúci projektu za rezort školstva: doc. PhDr. Mičko Peter, PhD., koordinátor projektu: PhDr. Ľudovít Hallon, DrSc. (HÚ SAV, Bratislava). Obdobie realizácie: 1. 1. 2016 – 3</w:t>
      </w:r>
      <w:r w:rsidR="006F4615">
        <w:rPr>
          <w:rFonts w:ascii="Times New Roman" w:hAnsi="Times New Roman" w:cs="Times New Roman"/>
          <w:sz w:val="24"/>
          <w:szCs w:val="24"/>
        </w:rPr>
        <w:t>1. 12. 2019.</w:t>
      </w:r>
    </w:p>
    <w:p w14:paraId="7B75F472" w14:textId="77777777" w:rsidR="00F03C76" w:rsidRPr="00F45697" w:rsidRDefault="00F03C76" w:rsidP="00F03C76">
      <w:pPr>
        <w:widowControl w:val="0"/>
        <w:spacing w:after="120"/>
        <w:jc w:val="both"/>
        <w:rPr>
          <w:rFonts w:ascii="Times New Roman" w:hAnsi="Times New Roman" w:cs="Times New Roman"/>
          <w:sz w:val="24"/>
          <w:szCs w:val="24"/>
        </w:rPr>
      </w:pPr>
      <w:r w:rsidRPr="00F45697">
        <w:rPr>
          <w:rFonts w:ascii="Times New Roman" w:hAnsi="Times New Roman" w:cs="Times New Roman"/>
          <w:sz w:val="24"/>
          <w:szCs w:val="24"/>
        </w:rPr>
        <w:t xml:space="preserve">VEGA 2/0020/19 </w:t>
      </w:r>
      <w:r w:rsidRPr="00F45697">
        <w:rPr>
          <w:rFonts w:ascii="Times New Roman" w:hAnsi="Times New Roman" w:cs="Times New Roman"/>
          <w:i/>
          <w:sz w:val="24"/>
          <w:szCs w:val="24"/>
        </w:rPr>
        <w:t>Renesančné vplyvy na novovekú spoločnosť vo vzťahu k Slovensku</w:t>
      </w:r>
      <w:r w:rsidRPr="00F45697">
        <w:rPr>
          <w:rFonts w:ascii="Times New Roman" w:hAnsi="Times New Roman" w:cs="Times New Roman"/>
          <w:sz w:val="24"/>
          <w:szCs w:val="24"/>
        </w:rPr>
        <w:t xml:space="preserve">. Vedúci projektu za rezort školstva: Nagy Imrich, Mgr., PhD., koordinátor: PhDr. Eva Frimmová, DrSc. (HÚ SAV, Bratislava).  Obdobie realizácie: 2019 – 2022. </w:t>
      </w:r>
    </w:p>
    <w:p w14:paraId="772FB62B"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Prezentácia činnosti Slovenskej historickej spoločnosti pri SAV a prednášky a beseda o súčasnom výskume ranonovovekých dejín Uhorska v rámci výjazdového zasadnutia SHS. V Banskej Bystrici 27. marca 2019. Organizátori: SHS pri SAV v Bratislave, Katedra histórie FF UMB v B. Bystrici.</w:t>
      </w:r>
    </w:p>
    <w:p w14:paraId="7C6C7A17" w14:textId="77777777" w:rsidR="00F03C76" w:rsidRPr="00F45697" w:rsidRDefault="00F03C76" w:rsidP="00F03C76">
      <w:pPr>
        <w:widowControl w:val="0"/>
        <w:jc w:val="both"/>
        <w:rPr>
          <w:rFonts w:ascii="Times New Roman" w:hAnsi="Times New Roman" w:cs="Times New Roman"/>
          <w:sz w:val="24"/>
          <w:szCs w:val="24"/>
        </w:rPr>
      </w:pPr>
    </w:p>
    <w:p w14:paraId="6894C8E7" w14:textId="77777777" w:rsidR="00F03C76" w:rsidRPr="00F45697" w:rsidRDefault="00F03C76" w:rsidP="00F03C76">
      <w:pPr>
        <w:widowControl w:val="0"/>
        <w:jc w:val="both"/>
        <w:rPr>
          <w:rFonts w:ascii="Times New Roman" w:hAnsi="Times New Roman" w:cs="Times New Roman"/>
          <w:b/>
          <w:sz w:val="24"/>
          <w:szCs w:val="24"/>
        </w:rPr>
      </w:pPr>
      <w:r w:rsidRPr="00F45697">
        <w:rPr>
          <w:rFonts w:ascii="Times New Roman" w:hAnsi="Times New Roman" w:cs="Times New Roman"/>
          <w:b/>
          <w:sz w:val="24"/>
          <w:szCs w:val="24"/>
        </w:rPr>
        <w:lastRenderedPageBreak/>
        <w:t xml:space="preserve">Katedra romanistiky: </w:t>
      </w:r>
    </w:p>
    <w:p w14:paraId="2EEC2C32" w14:textId="77777777" w:rsidR="00F03C76" w:rsidRPr="00F45697" w:rsidRDefault="00F03C76" w:rsidP="00F03C76">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 xml:space="preserve">V spolupráci so SAV s Oddelením Slovenského národného korpusu Jazykovedného ústavu Ľ. Štúra pokračovala Katedra romanistiky FF UMB aj v r. 2019 v implementácii projektu VEGA č. 1/0020/18 </w:t>
      </w:r>
      <w:r w:rsidRPr="00F45697">
        <w:rPr>
          <w:rFonts w:ascii="Times New Roman" w:hAnsi="Times New Roman" w:cs="Times New Roman"/>
          <w:i/>
          <w:sz w:val="24"/>
          <w:szCs w:val="24"/>
        </w:rPr>
        <w:t>Exolingválna komunikácia v korpusovom spracovaní</w:t>
      </w:r>
      <w:r w:rsidRPr="00F45697">
        <w:rPr>
          <w:rFonts w:ascii="Times New Roman" w:hAnsi="Times New Roman" w:cs="Times New Roman"/>
          <w:sz w:val="24"/>
          <w:szCs w:val="24"/>
        </w:rPr>
        <w:t xml:space="preserve"> (zodpovedná riešiteľka doc. Katarína Chovancová).</w:t>
      </w:r>
    </w:p>
    <w:p w14:paraId="7E12600A" w14:textId="77777777" w:rsidR="00F03C76" w:rsidRPr="00F45697" w:rsidRDefault="00F03C76" w:rsidP="00F03C76">
      <w:pPr>
        <w:widowControl w:val="0"/>
        <w:ind w:left="284" w:hanging="284"/>
        <w:jc w:val="both"/>
        <w:rPr>
          <w:rFonts w:ascii="Times New Roman" w:hAnsi="Times New Roman" w:cs="Times New Roman"/>
          <w:b/>
          <w:sz w:val="24"/>
          <w:szCs w:val="24"/>
        </w:rPr>
      </w:pPr>
      <w:r w:rsidRPr="00F45697">
        <w:rPr>
          <w:rFonts w:ascii="Times New Roman" w:hAnsi="Times New Roman" w:cs="Times New Roman"/>
          <w:b/>
          <w:sz w:val="24"/>
          <w:szCs w:val="24"/>
        </w:rPr>
        <w:t>Katedra slovenského jazyka a komunikácie:</w:t>
      </w:r>
    </w:p>
    <w:p w14:paraId="21FB6C0D" w14:textId="77777777" w:rsidR="00F03C76" w:rsidRPr="00F45697" w:rsidRDefault="00F03C76" w:rsidP="006F4615">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 xml:space="preserve">A. Huťková: Kánonické texty Pétera Esterházyho v slovenskom preklade, 15. máj 2019, prednáška v Ústave svetovej lit. SAV v Bratislave. Išlo o prezentáciu nového čísla časopisu World Literature Studies venovaného téme Preklad a kánon. Tematický blok časopisu zostavila prof. PhDr. Mária Kusá, CSc., </w:t>
      </w:r>
      <w:r w:rsidR="006F4615">
        <w:rPr>
          <w:rFonts w:ascii="Times New Roman" w:hAnsi="Times New Roman" w:cs="Times New Roman"/>
          <w:sz w:val="24"/>
          <w:szCs w:val="24"/>
        </w:rPr>
        <w:t xml:space="preserve">ktorá podujatie aj moderovala. </w:t>
      </w:r>
    </w:p>
    <w:p w14:paraId="456CF17C" w14:textId="77777777" w:rsidR="00F03C76" w:rsidRPr="00B94198" w:rsidRDefault="00F03C76" w:rsidP="00B94198">
      <w:pPr>
        <w:widowControl w:val="0"/>
        <w:jc w:val="both"/>
        <w:rPr>
          <w:rFonts w:ascii="Times New Roman" w:hAnsi="Times New Roman" w:cs="Times New Roman"/>
          <w:sz w:val="24"/>
          <w:szCs w:val="24"/>
        </w:rPr>
      </w:pPr>
      <w:r w:rsidRPr="00F45697">
        <w:rPr>
          <w:rFonts w:ascii="Times New Roman" w:hAnsi="Times New Roman" w:cs="Times New Roman"/>
          <w:sz w:val="24"/>
          <w:szCs w:val="24"/>
        </w:rPr>
        <w:t>A. Galisová, členka podaného projektu riešiteľského kolektívu v projekte APVV v r. 2019; Názov projektu Jazykové chyby v slovenčine ako cudzom jazyku na báze akvizičného korpusu/Language Errors in Slovak as a Foreign Language Based on Learner Corpus, zodpovedná riešiteľka: doc. PhDr. Jana Pekarovičová, PhD., zapojené pracoviská: SAS – centrum pre slovenčinu ako cudzí jazyk, Filozofická fakulta Univerzity Komenského v Bratislave, Slovenský národný korpus, Jazykovedný ústav Ľudovíta Štúra SAV v Bratislave, Filozofická fakulta Prešovskej univerzity v Prešove a Filozofická fakulta Univerzity Mateja Bela v Banskej Bystrici.</w:t>
      </w:r>
    </w:p>
    <w:p w14:paraId="7F78F5D0" w14:textId="77777777" w:rsidR="00F03C76" w:rsidRPr="00F45697" w:rsidRDefault="00F03C76" w:rsidP="00F03C76">
      <w:pPr>
        <w:widowControl w:val="0"/>
        <w:ind w:left="284" w:hanging="284"/>
        <w:jc w:val="both"/>
        <w:rPr>
          <w:rFonts w:ascii="Times New Roman" w:hAnsi="Times New Roman" w:cs="Times New Roman"/>
          <w:b/>
          <w:sz w:val="24"/>
          <w:szCs w:val="24"/>
        </w:rPr>
      </w:pPr>
      <w:r w:rsidRPr="00F45697">
        <w:rPr>
          <w:rFonts w:ascii="Times New Roman" w:hAnsi="Times New Roman" w:cs="Times New Roman"/>
          <w:b/>
          <w:sz w:val="24"/>
          <w:szCs w:val="24"/>
        </w:rPr>
        <w:t>Katedra slovenskej literatúry a literárnej vedy:</w:t>
      </w:r>
    </w:p>
    <w:p w14:paraId="5E7B2F9C" w14:textId="77777777" w:rsidR="00577FBC" w:rsidRPr="00F45697" w:rsidRDefault="00F03C76" w:rsidP="006F4615">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 xml:space="preserve">APVV-18-0122 </w:t>
      </w:r>
      <w:r w:rsidRPr="00F45697">
        <w:rPr>
          <w:rFonts w:ascii="Times New Roman" w:hAnsi="Times New Roman" w:cs="Times New Roman"/>
          <w:i/>
          <w:sz w:val="24"/>
          <w:szCs w:val="24"/>
        </w:rPr>
        <w:t>Postavenie sociálnych a humanitných vied v spoločnosti: ich možnosti a limity.</w:t>
      </w:r>
      <w:r w:rsidRPr="00F45697">
        <w:rPr>
          <w:rFonts w:ascii="Times New Roman" w:hAnsi="Times New Roman" w:cs="Times New Roman"/>
          <w:sz w:val="24"/>
          <w:szCs w:val="24"/>
        </w:rPr>
        <w:t xml:space="preserve"> Vedúca projektu: prof. PhDr. Tatiana Sedová, CSc. Spoluriešitelia za KSLLV: doc. Ivan Jančovič, prof. Martin Golema. Na projekte participujú ako spoluriešitelia aj výskumníci z Filozofického ústavu SAV a z Ústavu politických vied SAV. Obdobie </w:t>
      </w:r>
      <w:r w:rsidR="006F4615">
        <w:rPr>
          <w:rFonts w:ascii="Times New Roman" w:hAnsi="Times New Roman" w:cs="Times New Roman"/>
          <w:sz w:val="24"/>
          <w:szCs w:val="24"/>
        </w:rPr>
        <w:t>realizácie: 1.7.2019-30.6.2023.</w:t>
      </w:r>
    </w:p>
    <w:p w14:paraId="36DE6809"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APVV-18-0032 </w:t>
      </w:r>
      <w:r w:rsidRPr="00F45697">
        <w:rPr>
          <w:rFonts w:ascii="Times New Roman" w:hAnsi="Times New Roman" w:cs="Times New Roman"/>
          <w:i/>
          <w:sz w:val="24"/>
          <w:szCs w:val="24"/>
        </w:rPr>
        <w:t>Mytologické predstavy o svete v naratívnych prameňoch na Slovensku v systéme slovanských jazykových a kultúrnych vzťahov</w:t>
      </w:r>
      <w:r w:rsidRPr="00F45697">
        <w:rPr>
          <w:rFonts w:ascii="Times New Roman" w:hAnsi="Times New Roman" w:cs="Times New Roman"/>
          <w:sz w:val="24"/>
          <w:szCs w:val="24"/>
        </w:rPr>
        <w:t>. Pracovisko: Slavistický ústav Jána Stanislava SAV. Člen riešiteľského kolektívu: prof. PaedDr. Martin Golema, PhD.</w:t>
      </w:r>
    </w:p>
    <w:p w14:paraId="6AB48D06" w14:textId="77777777" w:rsidR="00F03C76" w:rsidRPr="00F45697" w:rsidRDefault="00F03C76" w:rsidP="00F03C76">
      <w:pPr>
        <w:widowControl w:val="0"/>
        <w:ind w:left="284" w:hanging="284"/>
        <w:jc w:val="both"/>
        <w:rPr>
          <w:rFonts w:ascii="Times New Roman" w:hAnsi="Times New Roman" w:cs="Times New Roman"/>
          <w:b/>
          <w:sz w:val="24"/>
          <w:szCs w:val="24"/>
        </w:rPr>
      </w:pPr>
      <w:r w:rsidRPr="00F45697">
        <w:rPr>
          <w:rFonts w:ascii="Times New Roman" w:hAnsi="Times New Roman" w:cs="Times New Roman"/>
          <w:b/>
          <w:sz w:val="24"/>
          <w:szCs w:val="24"/>
        </w:rPr>
        <w:t>Katedra sociálnych štúdií a etnológie:</w:t>
      </w:r>
    </w:p>
    <w:p w14:paraId="2B92FEF1" w14:textId="77777777" w:rsidR="00F03C76" w:rsidRPr="00F45697" w:rsidRDefault="00F03C76" w:rsidP="00577FBC">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Spolupráca zo Sociologickým ústavom SAV:</w:t>
      </w:r>
      <w:r w:rsidR="00577FBC">
        <w:rPr>
          <w:rFonts w:ascii="Times New Roman" w:hAnsi="Times New Roman" w:cs="Times New Roman"/>
          <w:sz w:val="24"/>
          <w:szCs w:val="24"/>
        </w:rPr>
        <w:t xml:space="preserve"> v rámci NPPN – projekt PROMISE</w:t>
      </w:r>
    </w:p>
    <w:p w14:paraId="414B1C46"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Spolupráca zo Sociologickým ústavom AV ČR v Prahe (Šafr, Patočková) a Sociologickým ústavom SAV v BA (Zeman) pri písaní vedeckej monografie Volný čas, společn</w:t>
      </w:r>
      <w:r w:rsidR="00577FBC">
        <w:rPr>
          <w:rFonts w:ascii="Times New Roman" w:hAnsi="Times New Roman" w:cs="Times New Roman"/>
          <w:sz w:val="24"/>
          <w:szCs w:val="24"/>
        </w:rPr>
        <w:t>ost, kultura: Česko – Slovensko</w:t>
      </w:r>
    </w:p>
    <w:p w14:paraId="79887029"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Spolupráca zo Sociologickým ústavom AV ČR v Prahe (Šafr) pri editovaní vedeckej monografie Volný čas, společno</w:t>
      </w:r>
      <w:r w:rsidR="00577FBC">
        <w:rPr>
          <w:rFonts w:ascii="Times New Roman" w:hAnsi="Times New Roman" w:cs="Times New Roman"/>
          <w:sz w:val="24"/>
          <w:szCs w:val="24"/>
        </w:rPr>
        <w:t>st, kultura: Česko – Slovensko.</w:t>
      </w:r>
    </w:p>
    <w:p w14:paraId="0243C0B8"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Projekt APVV s Ústavom etnológie a sociálnej antropológie SAV (Sociokultúrny kapitál úspešných obcí  ako zdroj udržateľného rozvoja slovenského vidieka – APVV-16-0115). ÚESA </w:t>
      </w:r>
      <w:r w:rsidRPr="00F45697">
        <w:rPr>
          <w:rFonts w:ascii="Times New Roman" w:hAnsi="Times New Roman" w:cs="Times New Roman"/>
          <w:sz w:val="24"/>
          <w:szCs w:val="24"/>
        </w:rPr>
        <w:lastRenderedPageBreak/>
        <w:t>SAV je koordinátor. Spoluriešiteľky za KSŠE: prof. PhDr. Alexandra Bitušíková, CSc., doc. PhDr. Jolana Darulová, CSc., doc. PhDr. Katarína Koštialová, PhD., PhDr. Zdenka Krišková, PhD. Obdobie rea</w:t>
      </w:r>
      <w:r w:rsidR="00577FBC">
        <w:rPr>
          <w:rFonts w:ascii="Times New Roman" w:hAnsi="Times New Roman" w:cs="Times New Roman"/>
          <w:sz w:val="24"/>
          <w:szCs w:val="24"/>
        </w:rPr>
        <w:t>lizácie: 1.7.2017 – 30.6.2021.</w:t>
      </w:r>
    </w:p>
    <w:p w14:paraId="7C451501"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Projekt APVV s Filozofickým ústavom SAV a Ústavom politických vied SAV (Postavenie sociálnych a humanitných vied v spoločnosti: ich možnosti a limity – APVV-18-0122). Vedúca projektu: prof. PhDr. Tatiana Sedová, CSc. Spoluriešiteľ za KSŠE: Mgr. Roman Hofreiter, PhD. Obdobie realizácie: 1.7.2019-30.6.2023.</w:t>
      </w:r>
    </w:p>
    <w:p w14:paraId="0143B01F" w14:textId="77777777" w:rsidR="00F03C76" w:rsidRPr="00F45697" w:rsidRDefault="00F03C76" w:rsidP="00F03C76">
      <w:pPr>
        <w:widowControl w:val="0"/>
        <w:ind w:left="284"/>
        <w:jc w:val="both"/>
        <w:rPr>
          <w:rFonts w:ascii="Times New Roman" w:hAnsi="Times New Roman" w:cs="Times New Roman"/>
          <w:sz w:val="24"/>
          <w:szCs w:val="24"/>
        </w:rPr>
      </w:pPr>
    </w:p>
    <w:p w14:paraId="1CC836E8" w14:textId="77777777" w:rsidR="00F03C76" w:rsidRPr="004035DB" w:rsidRDefault="00F03C76" w:rsidP="00F03C76">
      <w:pPr>
        <w:widowControl w:val="0"/>
        <w:jc w:val="both"/>
        <w:rPr>
          <w:rFonts w:ascii="Times New Roman" w:hAnsi="Times New Roman" w:cs="Times New Roman"/>
          <w:b/>
          <w:sz w:val="24"/>
          <w:szCs w:val="24"/>
        </w:rPr>
      </w:pPr>
      <w:r w:rsidRPr="004035DB">
        <w:rPr>
          <w:rFonts w:ascii="Times New Roman" w:hAnsi="Times New Roman" w:cs="Times New Roman"/>
          <w:b/>
          <w:sz w:val="24"/>
          <w:szCs w:val="24"/>
        </w:rPr>
        <w:t>3.3</w:t>
      </w:r>
      <w:r w:rsidR="00577FBC" w:rsidRPr="004035DB">
        <w:rPr>
          <w:rFonts w:ascii="Times New Roman" w:hAnsi="Times New Roman" w:cs="Times New Roman"/>
          <w:b/>
          <w:sz w:val="24"/>
          <w:szCs w:val="24"/>
        </w:rPr>
        <w:t xml:space="preserve"> Motivačný systém</w:t>
      </w:r>
    </w:p>
    <w:p w14:paraId="47EF2B1D" w14:textId="77777777" w:rsidR="00F03C76" w:rsidRPr="00F45697" w:rsidRDefault="00F03C76" w:rsidP="004035DB">
      <w:pPr>
        <w:widowControl w:val="0"/>
        <w:spacing w:after="120"/>
        <w:ind w:firstLine="708"/>
        <w:jc w:val="both"/>
        <w:rPr>
          <w:rFonts w:ascii="Times New Roman" w:hAnsi="Times New Roman" w:cs="Times New Roman"/>
          <w:sz w:val="24"/>
          <w:szCs w:val="24"/>
        </w:rPr>
      </w:pPr>
      <w:r w:rsidRPr="00F45697">
        <w:rPr>
          <w:rFonts w:ascii="Times New Roman" w:hAnsi="Times New Roman" w:cs="Times New Roman"/>
          <w:sz w:val="24"/>
          <w:szCs w:val="24"/>
        </w:rPr>
        <w:t xml:space="preserve">V rámci fakultného motivačného mechanizmu na podporu podávania grantových projektov a podporu vedeckovýskumnej činnosti (Smernica č. 1/2014 o podpore projektovej činnosti na FF UMB a jej dodatok č. 1 a Smernica č. 2/2016  o podpore publikačnej činnosti na FF UMB) v roku 2019 neboli vyplatené odmeny. </w:t>
      </w:r>
    </w:p>
    <w:p w14:paraId="58ED7054" w14:textId="40A86942" w:rsidR="00B94198" w:rsidRPr="00F45697" w:rsidRDefault="00B94198" w:rsidP="00F03C76">
      <w:pPr>
        <w:widowControl w:val="0"/>
        <w:jc w:val="both"/>
        <w:rPr>
          <w:rFonts w:ascii="Times New Roman" w:hAnsi="Times New Roman" w:cs="Times New Roman"/>
          <w:color w:val="C00000"/>
          <w:sz w:val="24"/>
          <w:szCs w:val="24"/>
        </w:rPr>
      </w:pPr>
    </w:p>
    <w:p w14:paraId="27FB3051" w14:textId="77777777" w:rsidR="00F03C76" w:rsidRPr="004035DB" w:rsidRDefault="00F03C76" w:rsidP="00577FBC">
      <w:pPr>
        <w:widowControl w:val="0"/>
        <w:jc w:val="both"/>
        <w:rPr>
          <w:rFonts w:ascii="Times New Roman" w:hAnsi="Times New Roman" w:cs="Times New Roman"/>
          <w:b/>
          <w:sz w:val="24"/>
          <w:szCs w:val="24"/>
        </w:rPr>
      </w:pPr>
      <w:r w:rsidRPr="004035DB">
        <w:rPr>
          <w:rFonts w:ascii="Times New Roman" w:hAnsi="Times New Roman" w:cs="Times New Roman"/>
          <w:b/>
          <w:sz w:val="24"/>
          <w:szCs w:val="24"/>
        </w:rPr>
        <w:t>3.4 Podpo</w:t>
      </w:r>
      <w:r w:rsidR="00577FBC" w:rsidRPr="004035DB">
        <w:rPr>
          <w:rFonts w:ascii="Times New Roman" w:hAnsi="Times New Roman" w:cs="Times New Roman"/>
          <w:b/>
          <w:sz w:val="24"/>
          <w:szCs w:val="24"/>
        </w:rPr>
        <w:t>ra doktorandov a mladých vedcov</w:t>
      </w:r>
    </w:p>
    <w:p w14:paraId="6A79592F" w14:textId="77777777" w:rsidR="00F03C76" w:rsidRPr="00F45697" w:rsidRDefault="00F03C76" w:rsidP="004035DB">
      <w:pPr>
        <w:widowControl w:val="0"/>
        <w:spacing w:after="120"/>
        <w:ind w:firstLine="708"/>
        <w:jc w:val="both"/>
        <w:rPr>
          <w:rFonts w:ascii="Times New Roman" w:hAnsi="Times New Roman" w:cs="Times New Roman"/>
          <w:sz w:val="24"/>
          <w:szCs w:val="24"/>
        </w:rPr>
      </w:pPr>
      <w:r w:rsidRPr="004035DB">
        <w:rPr>
          <w:rFonts w:ascii="Times New Roman" w:hAnsi="Times New Roman" w:cs="Times New Roman"/>
          <w:sz w:val="24"/>
          <w:szCs w:val="24"/>
        </w:rPr>
        <w:t>D</w:t>
      </w:r>
      <w:r w:rsidRPr="00F45697">
        <w:rPr>
          <w:rFonts w:ascii="Times New Roman" w:hAnsi="Times New Roman" w:cs="Times New Roman"/>
          <w:sz w:val="24"/>
          <w:szCs w:val="24"/>
        </w:rPr>
        <w:t xml:space="preserve">oktorandi v 1. ročníku štúdia môžu absolvovať seminár </w:t>
      </w:r>
      <w:r w:rsidRPr="00F45697">
        <w:rPr>
          <w:rFonts w:ascii="Times New Roman" w:hAnsi="Times New Roman" w:cs="Times New Roman"/>
          <w:i/>
          <w:sz w:val="24"/>
          <w:szCs w:val="24"/>
        </w:rPr>
        <w:t>Projektová edukácia pre prax</w:t>
      </w:r>
      <w:r w:rsidRPr="00F45697">
        <w:rPr>
          <w:rFonts w:ascii="Times New Roman" w:hAnsi="Times New Roman" w:cs="Times New Roman"/>
          <w:sz w:val="24"/>
          <w:szCs w:val="24"/>
        </w:rPr>
        <w:t>. Doktorandi sa naučia vyhľadávať vhodné programy a štipendiá pre svoje projektové zámery, analyzovať vlastné predpoklady, zdroje a kapacity potrebné na prípravu a realizáciu projektu, plánovať jednotlivé etapy realizácie projektu a  vypracovať projekt – žiadosť o grant podľa pokynov vyhlasovateľa.</w:t>
      </w:r>
    </w:p>
    <w:p w14:paraId="4C5F3E09" w14:textId="77777777" w:rsidR="00F03C76" w:rsidRPr="00F45697" w:rsidRDefault="00F03C76" w:rsidP="004035DB">
      <w:pPr>
        <w:widowControl w:val="0"/>
        <w:ind w:firstLine="708"/>
        <w:jc w:val="both"/>
        <w:rPr>
          <w:rFonts w:ascii="Times New Roman" w:hAnsi="Times New Roman" w:cs="Times New Roman"/>
          <w:sz w:val="24"/>
          <w:szCs w:val="24"/>
        </w:rPr>
      </w:pPr>
      <w:r w:rsidRPr="00F45697">
        <w:rPr>
          <w:rFonts w:ascii="Times New Roman" w:hAnsi="Times New Roman" w:cs="Times New Roman"/>
          <w:sz w:val="24"/>
          <w:szCs w:val="24"/>
        </w:rPr>
        <w:t xml:space="preserve">Vedecký časopis </w:t>
      </w:r>
      <w:r w:rsidRPr="00F45697">
        <w:rPr>
          <w:rFonts w:ascii="Times New Roman" w:hAnsi="Times New Roman" w:cs="Times New Roman"/>
          <w:i/>
          <w:sz w:val="24"/>
          <w:szCs w:val="24"/>
        </w:rPr>
        <w:t>Motus in verbo</w:t>
      </w:r>
      <w:r w:rsidRPr="00F45697">
        <w:rPr>
          <w:rFonts w:ascii="Times New Roman" w:hAnsi="Times New Roman" w:cs="Times New Roman"/>
          <w:sz w:val="24"/>
          <w:szCs w:val="24"/>
        </w:rPr>
        <w:t xml:space="preserve"> (</w:t>
      </w:r>
      <w:hyperlink r:id="rId14" w:history="1">
        <w:r w:rsidRPr="00F45697">
          <w:rPr>
            <w:rStyle w:val="Hypertextovprepojenie"/>
            <w:rFonts w:ascii="Times New Roman" w:hAnsi="Times New Roman" w:cs="Times New Roman"/>
            <w:sz w:val="24"/>
            <w:szCs w:val="24"/>
          </w:rPr>
          <w:t>http://www.motus.umb.sk/</w:t>
        </w:r>
      </w:hyperlink>
      <w:r w:rsidRPr="00F45697">
        <w:rPr>
          <w:rFonts w:ascii="Times New Roman" w:hAnsi="Times New Roman" w:cs="Times New Roman"/>
          <w:sz w:val="24"/>
          <w:szCs w:val="24"/>
        </w:rPr>
        <w:t>) ponúkal na fakulte publikačný priestor všetkým </w:t>
      </w:r>
      <w:r w:rsidRPr="00F45697">
        <w:rPr>
          <w:rStyle w:val="Siln"/>
          <w:rFonts w:ascii="Times New Roman" w:hAnsi="Times New Roman" w:cs="Times New Roman"/>
          <w:sz w:val="24"/>
          <w:szCs w:val="24"/>
        </w:rPr>
        <w:t>študentom a študentkám</w:t>
      </w:r>
      <w:r w:rsidRPr="00F45697">
        <w:rPr>
          <w:rFonts w:ascii="Times New Roman" w:hAnsi="Times New Roman" w:cs="Times New Roman"/>
          <w:sz w:val="24"/>
          <w:szCs w:val="24"/>
        </w:rPr>
        <w:t xml:space="preserve">, </w:t>
      </w:r>
      <w:r w:rsidRPr="00F45697">
        <w:rPr>
          <w:rStyle w:val="Siln"/>
          <w:rFonts w:ascii="Times New Roman" w:hAnsi="Times New Roman" w:cs="Times New Roman"/>
          <w:sz w:val="24"/>
          <w:szCs w:val="24"/>
        </w:rPr>
        <w:t>doktorandom a doktorandkám</w:t>
      </w:r>
      <w:r w:rsidRPr="00F45697">
        <w:rPr>
          <w:rFonts w:ascii="Times New Roman" w:hAnsi="Times New Roman" w:cs="Times New Roman"/>
          <w:sz w:val="24"/>
          <w:szCs w:val="24"/>
        </w:rPr>
        <w:t xml:space="preserve">, </w:t>
      </w:r>
      <w:r w:rsidRPr="00F45697">
        <w:rPr>
          <w:rStyle w:val="Siln"/>
          <w:rFonts w:ascii="Times New Roman" w:hAnsi="Times New Roman" w:cs="Times New Roman"/>
          <w:sz w:val="24"/>
          <w:szCs w:val="24"/>
        </w:rPr>
        <w:t>postdoktorandom a postdoktorandkám</w:t>
      </w:r>
      <w:r w:rsidRPr="00F45697">
        <w:rPr>
          <w:rFonts w:ascii="Times New Roman" w:hAnsi="Times New Roman" w:cs="Times New Roman"/>
          <w:sz w:val="24"/>
          <w:szCs w:val="24"/>
        </w:rPr>
        <w:t xml:space="preserve">, ako aj </w:t>
      </w:r>
      <w:r w:rsidRPr="00F45697">
        <w:rPr>
          <w:rStyle w:val="Siln"/>
          <w:rFonts w:ascii="Times New Roman" w:hAnsi="Times New Roman" w:cs="Times New Roman"/>
          <w:sz w:val="24"/>
          <w:szCs w:val="24"/>
        </w:rPr>
        <w:t>vedeckým a odborným pracovníkom a pracovníčkam</w:t>
      </w:r>
      <w:r w:rsidRPr="00F45697">
        <w:rPr>
          <w:rFonts w:ascii="Times New Roman" w:hAnsi="Times New Roman" w:cs="Times New Roman"/>
          <w:sz w:val="24"/>
          <w:szCs w:val="24"/>
        </w:rPr>
        <w:t xml:space="preserve"> vedeckých ústavov, vzdelávacích a kultúrnych inštitúcií (najviac 5 rokov od udelenia titulu PhD.), ktorých témy príspevkov korešpondovali s tematickým zameraním časopisu a spĺňali požiadavky určené štatútom a jeho prílohami – štúdie boli organizované v sekciách: </w:t>
      </w:r>
      <w:r w:rsidRPr="00F45697">
        <w:rPr>
          <w:rStyle w:val="Siln"/>
          <w:rFonts w:ascii="Times New Roman" w:hAnsi="Times New Roman" w:cs="Times New Roman"/>
          <w:sz w:val="24"/>
          <w:szCs w:val="24"/>
        </w:rPr>
        <w:t>Etika, Etnológia, Filozofia, Historické vedy, Kulturológia, Lingvistika, Literárna veda, Odborová didaktika, Translatológia, Vedy o športe</w:t>
      </w:r>
      <w:r w:rsidRPr="00F45697">
        <w:rPr>
          <w:rFonts w:ascii="Times New Roman" w:hAnsi="Times New Roman" w:cs="Times New Roman"/>
          <w:sz w:val="24"/>
          <w:szCs w:val="24"/>
        </w:rPr>
        <w:t>. Z rozhodnutia Komisie pre doktorandské štúdium FF UMB bolo vydávanie časopisu zastavené. Posledným publikovaným číslom je číslo 1, ročník VIII. v roku 2019. Predpokladá sa transformácia časopisu na sériu zborníkov, v ktorých budú publikované príspevky doktorandov z pripravovaných doktorandských konferencií.</w:t>
      </w:r>
    </w:p>
    <w:p w14:paraId="7CDBB090" w14:textId="77777777" w:rsidR="00F03C76" w:rsidRPr="00F45697" w:rsidRDefault="00F03C76" w:rsidP="00F03C76">
      <w:pPr>
        <w:widowControl w:val="0"/>
        <w:spacing w:after="120"/>
        <w:jc w:val="both"/>
        <w:rPr>
          <w:rFonts w:ascii="Times New Roman" w:eastAsia="Calibri" w:hAnsi="Times New Roman" w:cs="Times New Roman"/>
          <w:sz w:val="24"/>
          <w:szCs w:val="24"/>
        </w:rPr>
      </w:pPr>
      <w:r w:rsidRPr="00F45697">
        <w:rPr>
          <w:rFonts w:ascii="Times New Roman" w:hAnsi="Times New Roman" w:cs="Times New Roman"/>
          <w:sz w:val="24"/>
          <w:szCs w:val="24"/>
        </w:rPr>
        <w:t>Na podpore doktorandov a mladých vedcov sa jednotlivé katedry podieľajú aj v rámci vlastných zdrojov a projektovej činnosti:</w:t>
      </w:r>
    </w:p>
    <w:p w14:paraId="0C85613C" w14:textId="77777777" w:rsidR="004035DB" w:rsidRDefault="004035DB" w:rsidP="00F03C76">
      <w:pPr>
        <w:widowControl w:val="0"/>
        <w:ind w:left="142" w:hanging="142"/>
        <w:jc w:val="both"/>
        <w:rPr>
          <w:rFonts w:ascii="Times New Roman" w:eastAsia="Calibri" w:hAnsi="Times New Roman" w:cs="Times New Roman"/>
          <w:b/>
          <w:sz w:val="24"/>
          <w:szCs w:val="24"/>
        </w:rPr>
      </w:pPr>
    </w:p>
    <w:p w14:paraId="13118797" w14:textId="079F7CDA" w:rsidR="00F03C76" w:rsidRPr="00F45697" w:rsidRDefault="00F03C76" w:rsidP="00F03C76">
      <w:pPr>
        <w:widowControl w:val="0"/>
        <w:ind w:left="142" w:hanging="142"/>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Katedra anglistiky a amerikanistiky:</w:t>
      </w:r>
    </w:p>
    <w:p w14:paraId="592E0208" w14:textId="0F19E84C" w:rsidR="00F03C76" w:rsidRPr="00F45697" w:rsidRDefault="00F03C76" w:rsidP="003C6938">
      <w:pPr>
        <w:widowControl w:val="0"/>
        <w:spacing w:before="120"/>
        <w:jc w:val="both"/>
        <w:rPr>
          <w:rFonts w:ascii="Times New Roman" w:hAnsi="Times New Roman" w:cs="Times New Roman"/>
          <w:sz w:val="24"/>
          <w:szCs w:val="24"/>
          <w:lang w:eastAsia="en-GB"/>
        </w:rPr>
      </w:pPr>
      <w:r w:rsidRPr="00F45697">
        <w:rPr>
          <w:rFonts w:ascii="Times New Roman" w:hAnsi="Times New Roman" w:cs="Times New Roman"/>
          <w:sz w:val="24"/>
          <w:szCs w:val="24"/>
          <w:lang w:eastAsia="en-GB"/>
        </w:rPr>
        <w:t xml:space="preserve">Katedra anglistiky a amerikanistiky si v rámci podpory doktorandov v roku 2019 hradila </w:t>
      </w:r>
      <w:r w:rsidRPr="00F45697">
        <w:rPr>
          <w:rFonts w:ascii="Times New Roman" w:hAnsi="Times New Roman" w:cs="Times New Roman"/>
          <w:sz w:val="24"/>
          <w:szCs w:val="24"/>
          <w:lang w:eastAsia="en-GB"/>
        </w:rPr>
        <w:lastRenderedPageBreak/>
        <w:t xml:space="preserve">interného doktoranda Mgr. Mateja Laša z vlastných zdrojov katedry. Rovnako podporovala aj jeho účasť na konferenciách a jeho publikačnú činnosť (konferenčné poplatky doktoranda a recenzné posudky na jeho vedeckú monografiu boli hradené zo školného externého). KAA zapojila uvedeného doktoranda do spolupráce s organizovaním </w:t>
      </w:r>
      <w:r w:rsidRPr="00F45697">
        <w:rPr>
          <w:rFonts w:ascii="Times New Roman" w:hAnsi="Times New Roman" w:cs="Times New Roman"/>
          <w:i/>
          <w:sz w:val="24"/>
          <w:szCs w:val="24"/>
        </w:rPr>
        <w:t>prekladateľských soirée</w:t>
      </w:r>
      <w:r w:rsidR="00577FBC">
        <w:rPr>
          <w:rFonts w:ascii="Times New Roman" w:hAnsi="Times New Roman" w:cs="Times New Roman"/>
          <w:sz w:val="24"/>
          <w:szCs w:val="24"/>
          <w:lang w:eastAsia="en-GB"/>
        </w:rPr>
        <w:t> (pozri bod 3.8).</w:t>
      </w:r>
      <w:r w:rsidR="003C6938">
        <w:rPr>
          <w:rFonts w:ascii="Times New Roman" w:hAnsi="Times New Roman" w:cs="Times New Roman"/>
          <w:sz w:val="24"/>
          <w:szCs w:val="24"/>
          <w:lang w:eastAsia="en-GB"/>
        </w:rPr>
        <w:t xml:space="preserve"> </w:t>
      </w:r>
      <w:r w:rsidRPr="00F45697">
        <w:rPr>
          <w:rFonts w:ascii="Times New Roman" w:hAnsi="Times New Roman" w:cs="Times New Roman"/>
          <w:sz w:val="24"/>
          <w:szCs w:val="24"/>
          <w:lang w:eastAsia="en-GB"/>
        </w:rPr>
        <w:t>Podobne KAA podporovala účasť mladých vedcov do 35 rokov (Mgr. Marianna Bachledová, PhD., Mgr. Barbora Vinczeová, PhD.) na konferenciách a hradila honoráre za recenzné posudky na vy</w:t>
      </w:r>
      <w:r w:rsidR="00577FBC">
        <w:rPr>
          <w:rFonts w:ascii="Times New Roman" w:hAnsi="Times New Roman" w:cs="Times New Roman"/>
          <w:sz w:val="24"/>
          <w:szCs w:val="24"/>
          <w:lang w:eastAsia="en-GB"/>
        </w:rPr>
        <w:t>danie ich vedeckých monografií.</w:t>
      </w:r>
    </w:p>
    <w:p w14:paraId="5510CA7E" w14:textId="77777777" w:rsidR="00F03C76" w:rsidRPr="00F45697" w:rsidRDefault="00F03C76" w:rsidP="00F03C76">
      <w:pPr>
        <w:widowControl w:val="0"/>
        <w:jc w:val="both"/>
        <w:rPr>
          <w:rFonts w:ascii="Times New Roman" w:hAnsi="Times New Roman" w:cs="Times New Roman"/>
          <w:sz w:val="24"/>
          <w:szCs w:val="24"/>
          <w:lang w:eastAsia="en-GB"/>
        </w:rPr>
      </w:pPr>
      <w:r w:rsidRPr="00F45697">
        <w:rPr>
          <w:rFonts w:ascii="Times New Roman" w:hAnsi="Times New Roman" w:cs="Times New Roman"/>
          <w:sz w:val="24"/>
          <w:szCs w:val="24"/>
          <w:lang w:eastAsia="en-GB"/>
        </w:rPr>
        <w:t xml:space="preserve">Doc. Vladimír Biloveský, PhD., zapája doktorandov do tvorby odborného časopisu </w:t>
      </w:r>
      <w:r w:rsidRPr="00F45697">
        <w:rPr>
          <w:rFonts w:ascii="Times New Roman" w:hAnsi="Times New Roman" w:cs="Times New Roman"/>
          <w:i/>
          <w:sz w:val="24"/>
          <w:szCs w:val="24"/>
          <w:lang w:eastAsia="en-GB"/>
        </w:rPr>
        <w:t>Kritika prekladu</w:t>
      </w:r>
      <w:r w:rsidRPr="00F45697">
        <w:rPr>
          <w:rFonts w:ascii="Times New Roman" w:hAnsi="Times New Roman" w:cs="Times New Roman"/>
          <w:sz w:val="24"/>
          <w:szCs w:val="24"/>
          <w:lang w:eastAsia="en-GB"/>
        </w:rPr>
        <w:t>. Ďalej recenzoval vedeckú monografiu mladej vedkyni do 35 rokov, M</w:t>
      </w:r>
      <w:r w:rsidR="00577FBC">
        <w:rPr>
          <w:rFonts w:ascii="Times New Roman" w:hAnsi="Times New Roman" w:cs="Times New Roman"/>
          <w:sz w:val="24"/>
          <w:szCs w:val="24"/>
          <w:lang w:eastAsia="en-GB"/>
        </w:rPr>
        <w:t>. Bachledovej (pozri časť 3.9).</w:t>
      </w:r>
    </w:p>
    <w:p w14:paraId="00351899" w14:textId="77777777" w:rsidR="00F03C76" w:rsidRPr="00F45697" w:rsidRDefault="00F03C76" w:rsidP="00F03C76">
      <w:pPr>
        <w:widowControl w:val="0"/>
        <w:jc w:val="both"/>
        <w:rPr>
          <w:rFonts w:ascii="Times New Roman" w:hAnsi="Times New Roman" w:cs="Times New Roman"/>
          <w:sz w:val="24"/>
          <w:szCs w:val="24"/>
          <w:lang w:eastAsia="en-GB"/>
        </w:rPr>
      </w:pPr>
      <w:r w:rsidRPr="00F45697">
        <w:rPr>
          <w:rFonts w:ascii="Times New Roman" w:hAnsi="Times New Roman" w:cs="Times New Roman"/>
          <w:sz w:val="24"/>
          <w:szCs w:val="24"/>
          <w:lang w:eastAsia="en-GB"/>
        </w:rPr>
        <w:t>Doc. PaedDr. Jana Javorčíková, PhD., zapojila svoju doktorandku Mgr. Ivanu Stykovú do projektu KEGA a do spolupráce na vysokoškols</w:t>
      </w:r>
      <w:r w:rsidR="00577FBC">
        <w:rPr>
          <w:rFonts w:ascii="Times New Roman" w:hAnsi="Times New Roman" w:cs="Times New Roman"/>
          <w:sz w:val="24"/>
          <w:szCs w:val="24"/>
          <w:lang w:eastAsia="en-GB"/>
        </w:rPr>
        <w:t xml:space="preserve">kej učebnici (pozri časť 3.9). </w:t>
      </w:r>
    </w:p>
    <w:p w14:paraId="0FFD4A60" w14:textId="77777777" w:rsidR="00F03C76" w:rsidRPr="00F45697" w:rsidRDefault="00F03C76" w:rsidP="00F03C76">
      <w:pPr>
        <w:widowControl w:val="0"/>
        <w:jc w:val="both"/>
        <w:rPr>
          <w:rFonts w:ascii="Times New Roman" w:hAnsi="Times New Roman" w:cs="Times New Roman"/>
          <w:sz w:val="24"/>
          <w:szCs w:val="24"/>
          <w:lang w:eastAsia="en-GB"/>
        </w:rPr>
      </w:pPr>
      <w:r w:rsidRPr="00F45697">
        <w:rPr>
          <w:rFonts w:ascii="Times New Roman" w:hAnsi="Times New Roman" w:cs="Times New Roman"/>
          <w:sz w:val="24"/>
          <w:szCs w:val="24"/>
          <w:lang w:eastAsia="en-GB"/>
        </w:rPr>
        <w:t>KAA zapojila doktoranda Mgr. Mateja Laša a vedkyne do 35 rokov, Mgr. Barboru Vinczeovú, PhD. a  a Mgr. Mariannu Balchledovú, PhD. do publikačnej činnosti vo forme vedecký</w:t>
      </w:r>
      <w:r w:rsidR="00577FBC">
        <w:rPr>
          <w:rFonts w:ascii="Times New Roman" w:hAnsi="Times New Roman" w:cs="Times New Roman"/>
          <w:sz w:val="24"/>
          <w:szCs w:val="24"/>
          <w:lang w:eastAsia="en-GB"/>
        </w:rPr>
        <w:t xml:space="preserve">ch monografií (pozri bod 3.9). </w:t>
      </w:r>
    </w:p>
    <w:p w14:paraId="031AFF79" w14:textId="77777777" w:rsidR="00F03C76" w:rsidRPr="00F45697" w:rsidRDefault="00F03C76" w:rsidP="00F03C76">
      <w:pPr>
        <w:widowControl w:val="0"/>
        <w:jc w:val="both"/>
        <w:rPr>
          <w:rFonts w:ascii="Times New Roman" w:hAnsi="Times New Roman" w:cs="Times New Roman"/>
          <w:sz w:val="24"/>
          <w:szCs w:val="24"/>
          <w:lang w:val="en-GB" w:eastAsia="en-GB"/>
        </w:rPr>
      </w:pPr>
      <w:r w:rsidRPr="00F45697">
        <w:rPr>
          <w:rFonts w:ascii="Times New Roman" w:hAnsi="Times New Roman" w:cs="Times New Roman"/>
          <w:sz w:val="24"/>
          <w:szCs w:val="24"/>
          <w:lang w:val="en-GB" w:eastAsia="en-GB"/>
        </w:rPr>
        <w:t xml:space="preserve">PaedDr. Alena Štulajterová, PhD. v roku 2019 zapojila Mariannu Bachledovú do spoluautorstva na odbornom príspevku s názvom „English as a Tool of Communitaction at European Multilateral Fora and its Status after Brexit“, príspevok vyšiel v časopise </w:t>
      </w:r>
      <w:r w:rsidRPr="00F45697">
        <w:rPr>
          <w:rFonts w:ascii="Times New Roman" w:hAnsi="Times New Roman" w:cs="Times New Roman"/>
          <w:i/>
          <w:sz w:val="24"/>
          <w:szCs w:val="24"/>
          <w:lang w:val="en-GB" w:eastAsia="en-GB"/>
        </w:rPr>
        <w:t>Forum of Foreign Languages, Politology and International Relations</w:t>
      </w:r>
      <w:r w:rsidRPr="00F45697">
        <w:rPr>
          <w:rFonts w:ascii="Times New Roman" w:hAnsi="Times New Roman" w:cs="Times New Roman"/>
          <w:sz w:val="24"/>
          <w:szCs w:val="24"/>
          <w:lang w:val="en-GB" w:eastAsia="en-GB"/>
        </w:rPr>
        <w:t xml:space="preserve"> a je registrovaný v ERIH PLUS (European Reference Index for the Humanities and Social Sciences).</w:t>
      </w:r>
    </w:p>
    <w:p w14:paraId="3DC78873" w14:textId="77777777" w:rsidR="00F03C76" w:rsidRPr="00F45697" w:rsidRDefault="00F03C76" w:rsidP="00F03C76">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 xml:space="preserve">Aktívne zapojenie študentov a študentiek KAA do konferencií, súťaží a seminárov. V rámci grantu KEGA 033/2017 doc. PaedDr. Jany Javorčíkovej, PhD., Emigrácia ako kultúrny, etický, prekladový a lingvistický fenomén v ére globalizácie doktorandka Mgr. Ivana Styková participovala na riešení grantu, organizovaní vedeckej konferencie, boli jej financované cesty a publikačné poplatky spojené s vedeckou činnosťou.  </w:t>
      </w:r>
    </w:p>
    <w:p w14:paraId="2ACA785B" w14:textId="6FE6F459" w:rsidR="00F03C76" w:rsidRDefault="00F03C76" w:rsidP="00F03C76">
      <w:pPr>
        <w:widowControl w:val="0"/>
        <w:spacing w:before="120"/>
        <w:jc w:val="both"/>
        <w:rPr>
          <w:rFonts w:ascii="Times New Roman" w:hAnsi="Times New Roman" w:cs="Times New Roman"/>
          <w:sz w:val="24"/>
          <w:szCs w:val="24"/>
        </w:rPr>
      </w:pPr>
    </w:p>
    <w:p w14:paraId="3478102E" w14:textId="77777777" w:rsidR="00F03C76" w:rsidRPr="00F45697" w:rsidRDefault="00F03C76" w:rsidP="00F03C76">
      <w:pPr>
        <w:widowControl w:val="0"/>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Katedra európskych kultúrnych štúdií:</w:t>
      </w:r>
    </w:p>
    <w:p w14:paraId="7D11755F" w14:textId="77777777" w:rsidR="00F03C76" w:rsidRPr="00F45697" w:rsidRDefault="00F03C76" w:rsidP="003C6938">
      <w:pPr>
        <w:widowControl w:val="0"/>
        <w:spacing w:before="120"/>
        <w:ind w:firstLine="708"/>
        <w:jc w:val="both"/>
        <w:rPr>
          <w:rFonts w:ascii="Times New Roman" w:hAnsi="Times New Roman" w:cs="Times New Roman"/>
          <w:sz w:val="24"/>
          <w:szCs w:val="24"/>
        </w:rPr>
      </w:pPr>
      <w:r w:rsidRPr="00F45697">
        <w:rPr>
          <w:rFonts w:ascii="Times New Roman" w:hAnsi="Times New Roman" w:cs="Times New Roman"/>
          <w:sz w:val="24"/>
          <w:szCs w:val="24"/>
        </w:rPr>
        <w:t>Konkrétne motivačné opatrenia na katedre pre pracovníkov do 35 rokov neboli zavedené. Pracovníci sú vedecky aktívni a sami si financujú náklady spojené s účasťou na konferenciách a pod., pretože obaja mladí vedeckí pracovníci do 35 rokov (dr. Pecníková, doc. Hruboň) sú zodpovednými riešiteľmi vlastných vedecko-výskumných projektov a členmi RK iných grantov (schémy VEGA, KEGA, IVF, ERASMUS+, Europe for Citizens, HEF).</w:t>
      </w:r>
    </w:p>
    <w:p w14:paraId="21D0B45A" w14:textId="77777777" w:rsidR="00F03C76" w:rsidRPr="00F45697" w:rsidRDefault="00F03C76" w:rsidP="00F03C76">
      <w:pPr>
        <w:widowControl w:val="0"/>
        <w:jc w:val="both"/>
        <w:rPr>
          <w:rFonts w:ascii="Times New Roman" w:eastAsia="Calibri" w:hAnsi="Times New Roman" w:cs="Times New Roman"/>
          <w:b/>
          <w:sz w:val="24"/>
          <w:szCs w:val="24"/>
        </w:rPr>
      </w:pPr>
    </w:p>
    <w:p w14:paraId="5EA39777" w14:textId="77777777" w:rsidR="00F03C76" w:rsidRPr="00F45697" w:rsidRDefault="00F03C76" w:rsidP="00F03C76">
      <w:pPr>
        <w:widowControl w:val="0"/>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Katedra filozofie:</w:t>
      </w:r>
    </w:p>
    <w:p w14:paraId="44F6A7F7" w14:textId="77777777" w:rsidR="00F03C76" w:rsidRPr="00F45697" w:rsidRDefault="00F03C76" w:rsidP="003C6938">
      <w:pPr>
        <w:widowControl w:val="0"/>
        <w:spacing w:before="120"/>
        <w:ind w:firstLine="708"/>
        <w:jc w:val="both"/>
        <w:rPr>
          <w:rFonts w:ascii="Times New Roman" w:hAnsi="Times New Roman" w:cs="Times New Roman"/>
          <w:sz w:val="24"/>
          <w:szCs w:val="24"/>
        </w:rPr>
      </w:pPr>
      <w:r w:rsidRPr="00F45697">
        <w:rPr>
          <w:rFonts w:ascii="Times New Roman" w:hAnsi="Times New Roman" w:cs="Times New Roman"/>
          <w:sz w:val="24"/>
          <w:szCs w:val="24"/>
        </w:rPr>
        <w:t>Doktorandi Katedry filozofie pravidelne vystupujú na katedrových kolokviách, na ktorých prezentujú súčasný stav svojho výskumu s cieľom získať spätnú kritickú väzbu od členov katedry a ďalších účastníkov, pre ktorých sú katedrové kolokviá otvorené.</w:t>
      </w:r>
    </w:p>
    <w:p w14:paraId="4596929C" w14:textId="77777777" w:rsidR="00F03C76" w:rsidRPr="00F45697" w:rsidRDefault="00F03C76" w:rsidP="00F03C76">
      <w:pPr>
        <w:widowControl w:val="0"/>
        <w:jc w:val="both"/>
        <w:rPr>
          <w:rFonts w:ascii="Times New Roman" w:hAnsi="Times New Roman" w:cs="Times New Roman"/>
          <w:sz w:val="24"/>
          <w:szCs w:val="24"/>
        </w:rPr>
      </w:pPr>
    </w:p>
    <w:p w14:paraId="3C834962" w14:textId="77777777" w:rsidR="00F03C76" w:rsidRPr="00F45697" w:rsidRDefault="00F03C76" w:rsidP="00F03C76">
      <w:pPr>
        <w:widowControl w:val="0"/>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 xml:space="preserve">Katedra histórie: </w:t>
      </w:r>
    </w:p>
    <w:p w14:paraId="13A2FEDC" w14:textId="63AC5597" w:rsidR="00F03C76" w:rsidRPr="00F45697" w:rsidRDefault="00F03C76" w:rsidP="003C6938">
      <w:pPr>
        <w:widowControl w:val="0"/>
        <w:spacing w:before="120"/>
        <w:ind w:firstLine="360"/>
        <w:jc w:val="both"/>
        <w:rPr>
          <w:rFonts w:ascii="Times New Roman" w:hAnsi="Times New Roman" w:cs="Times New Roman"/>
          <w:sz w:val="24"/>
          <w:szCs w:val="24"/>
        </w:rPr>
      </w:pPr>
      <w:r w:rsidRPr="00F45697">
        <w:rPr>
          <w:rFonts w:ascii="Times New Roman" w:hAnsi="Times New Roman" w:cs="Times New Roman"/>
          <w:sz w:val="24"/>
          <w:szCs w:val="24"/>
        </w:rPr>
        <w:t>Na podporu realizácie výskumu doktorandov (vrátane financovania ich ciest na konferencie, do zahraničných a domácich archívov, knižníc či na katedry histórie partnerských univerzít) spravidla slúžia:</w:t>
      </w:r>
    </w:p>
    <w:p w14:paraId="6F17F19F" w14:textId="77777777" w:rsidR="00F03C76" w:rsidRPr="00F45697" w:rsidRDefault="00F03C76" w:rsidP="00F03C76">
      <w:pPr>
        <w:pStyle w:val="Odsekzoznamu"/>
        <w:widowControl w:val="0"/>
        <w:numPr>
          <w:ilvl w:val="0"/>
          <w:numId w:val="5"/>
        </w:numPr>
        <w:spacing w:after="0"/>
        <w:jc w:val="both"/>
        <w:rPr>
          <w:rFonts w:ascii="Times New Roman" w:eastAsiaTheme="minorHAnsi" w:hAnsi="Times New Roman"/>
          <w:sz w:val="24"/>
          <w:szCs w:val="24"/>
        </w:rPr>
      </w:pPr>
      <w:r w:rsidRPr="00F45697">
        <w:rPr>
          <w:rFonts w:ascii="Times New Roman" w:eastAsiaTheme="minorHAnsi" w:hAnsi="Times New Roman"/>
          <w:sz w:val="24"/>
          <w:szCs w:val="24"/>
        </w:rPr>
        <w:t>Grantové projekty zamestnancov katedry (VEGA), v ktorých interní doktorandi figurujú ako spoluriešitelia projektov.</w:t>
      </w:r>
    </w:p>
    <w:p w14:paraId="049D4758" w14:textId="77777777" w:rsidR="00F03C76" w:rsidRPr="00F45697" w:rsidRDefault="00F03C76" w:rsidP="00F03C76">
      <w:pPr>
        <w:widowControl w:val="0"/>
        <w:numPr>
          <w:ilvl w:val="0"/>
          <w:numId w:val="5"/>
        </w:numPr>
        <w:spacing w:after="0"/>
        <w:jc w:val="both"/>
        <w:rPr>
          <w:rFonts w:ascii="Times New Roman" w:hAnsi="Times New Roman" w:cs="Times New Roman"/>
          <w:sz w:val="24"/>
          <w:szCs w:val="24"/>
        </w:rPr>
      </w:pPr>
      <w:r w:rsidRPr="00F45697">
        <w:rPr>
          <w:rFonts w:ascii="Times New Roman" w:hAnsi="Times New Roman" w:cs="Times New Roman"/>
          <w:sz w:val="24"/>
          <w:szCs w:val="24"/>
        </w:rPr>
        <w:t xml:space="preserve">Novozriadené </w:t>
      </w:r>
      <w:r w:rsidRPr="00F45697">
        <w:rPr>
          <w:rFonts w:ascii="Times New Roman" w:hAnsi="Times New Roman" w:cs="Times New Roman"/>
          <w:i/>
          <w:sz w:val="24"/>
          <w:szCs w:val="24"/>
        </w:rPr>
        <w:t xml:space="preserve">Centrum pre výskum dejín a kultúry dolnozemských Slovákov </w:t>
      </w:r>
      <w:r w:rsidRPr="00F45697">
        <w:rPr>
          <w:rFonts w:ascii="Times New Roman" w:hAnsi="Times New Roman" w:cs="Times New Roman"/>
          <w:sz w:val="24"/>
          <w:szCs w:val="24"/>
        </w:rPr>
        <w:t>(2019 – ), ktorého cieľom je okrem iného poskytnúť tematický priestor pre realizáciu doktorandských prác, zameraných na čiastkové problémy výskumu dejín a kultúry dolnozemských Slovákov (vrátane digitalizácie miestnych prameňov).</w:t>
      </w:r>
    </w:p>
    <w:p w14:paraId="20C6A1B5" w14:textId="77777777" w:rsidR="00F03C76" w:rsidRPr="00F45697" w:rsidRDefault="00F03C76" w:rsidP="00F03C76">
      <w:pPr>
        <w:widowControl w:val="0"/>
        <w:numPr>
          <w:ilvl w:val="0"/>
          <w:numId w:val="5"/>
        </w:numPr>
        <w:spacing w:after="0"/>
        <w:jc w:val="both"/>
        <w:rPr>
          <w:rFonts w:ascii="Times New Roman" w:hAnsi="Times New Roman" w:cs="Times New Roman"/>
          <w:sz w:val="24"/>
          <w:szCs w:val="24"/>
        </w:rPr>
      </w:pPr>
      <w:r w:rsidRPr="00F45697">
        <w:rPr>
          <w:rFonts w:ascii="Times New Roman" w:hAnsi="Times New Roman" w:cs="Times New Roman"/>
          <w:sz w:val="24"/>
          <w:szCs w:val="24"/>
        </w:rPr>
        <w:t xml:space="preserve">Študentské (aj doktorandské) mobility za účelom realizácie časti štúdia alebo výskumu (vrátane účasti na doktorandských workshopoch, napr. workshop CEEPUS – </w:t>
      </w:r>
      <w:r w:rsidRPr="00F45697">
        <w:rPr>
          <w:rFonts w:ascii="Times New Roman" w:hAnsi="Times New Roman" w:cs="Times New Roman"/>
          <w:i/>
          <w:sz w:val="24"/>
          <w:szCs w:val="24"/>
        </w:rPr>
        <w:t>Current trends in Central European research of modern history, politics and culture</w:t>
      </w:r>
      <w:r w:rsidRPr="00F45697">
        <w:rPr>
          <w:rFonts w:ascii="Times New Roman" w:hAnsi="Times New Roman" w:cs="Times New Roman"/>
          <w:sz w:val="24"/>
          <w:szCs w:val="24"/>
        </w:rPr>
        <w:t xml:space="preserve"> v Olomouci 29. – 31. mája 2019) na pôde partnerských univerzít v zahraničí v rámci programov: </w:t>
      </w:r>
    </w:p>
    <w:p w14:paraId="7F367311" w14:textId="77777777" w:rsidR="00F03C76" w:rsidRPr="00F45697" w:rsidRDefault="00F03C76" w:rsidP="00F03C76">
      <w:pPr>
        <w:widowControl w:val="0"/>
        <w:numPr>
          <w:ilvl w:val="1"/>
          <w:numId w:val="5"/>
        </w:numPr>
        <w:spacing w:after="0"/>
        <w:jc w:val="both"/>
        <w:rPr>
          <w:rFonts w:ascii="Times New Roman" w:hAnsi="Times New Roman" w:cs="Times New Roman"/>
          <w:sz w:val="24"/>
          <w:szCs w:val="24"/>
        </w:rPr>
      </w:pPr>
      <w:r w:rsidRPr="00F45697">
        <w:rPr>
          <w:rFonts w:ascii="Times New Roman" w:hAnsi="Times New Roman" w:cs="Times New Roman"/>
          <w:sz w:val="24"/>
          <w:szCs w:val="24"/>
        </w:rPr>
        <w:t xml:space="preserve">Erasmus+ (Maďarsko, ČR, Poľsko, Rumunsko, Francúzsko, Španielsko) </w:t>
      </w:r>
    </w:p>
    <w:p w14:paraId="66E95CF8" w14:textId="77777777" w:rsidR="00F03C76" w:rsidRPr="00F45697" w:rsidRDefault="00F03C76" w:rsidP="00F03C76">
      <w:pPr>
        <w:widowControl w:val="0"/>
        <w:numPr>
          <w:ilvl w:val="1"/>
          <w:numId w:val="5"/>
        </w:numPr>
        <w:spacing w:after="0"/>
        <w:jc w:val="both"/>
        <w:rPr>
          <w:rFonts w:ascii="Times New Roman" w:hAnsi="Times New Roman" w:cs="Times New Roman"/>
          <w:sz w:val="24"/>
          <w:szCs w:val="24"/>
        </w:rPr>
      </w:pPr>
      <w:r w:rsidRPr="00F45697">
        <w:rPr>
          <w:rFonts w:ascii="Times New Roman" w:hAnsi="Times New Roman" w:cs="Times New Roman"/>
          <w:i/>
          <w:sz w:val="24"/>
          <w:szCs w:val="24"/>
        </w:rPr>
        <w:t>CEEPUS: CIII-HU-0908 Confessional and ethnic interactions in the Habsburg Monarchy</w:t>
      </w:r>
      <w:r w:rsidRPr="00F45697">
        <w:rPr>
          <w:rFonts w:ascii="Times New Roman" w:hAnsi="Times New Roman" w:cs="Times New Roman"/>
          <w:sz w:val="24"/>
          <w:szCs w:val="24"/>
        </w:rPr>
        <w:t xml:space="preserve"> (Maďarsko, Rumunsko, Poľsko, Rakúsko, Slovinsko); </w:t>
      </w:r>
      <w:r w:rsidRPr="00F45697">
        <w:rPr>
          <w:rFonts w:ascii="Times New Roman" w:hAnsi="Times New Roman" w:cs="Times New Roman"/>
          <w:i/>
          <w:sz w:val="24"/>
          <w:szCs w:val="24"/>
        </w:rPr>
        <w:t>CIII-CZ-0029 Idea of Europe in European culture, history and politics</w:t>
      </w:r>
      <w:r w:rsidRPr="00F45697">
        <w:rPr>
          <w:rFonts w:ascii="Times New Roman" w:hAnsi="Times New Roman" w:cs="Times New Roman"/>
          <w:sz w:val="24"/>
          <w:szCs w:val="24"/>
        </w:rPr>
        <w:t xml:space="preserve"> (ČR, Rakúsko, Poľsko, Maďarsko, Rumunsko, Bulharsko, Albánsko).</w:t>
      </w:r>
    </w:p>
    <w:p w14:paraId="21A0716F" w14:textId="77777777" w:rsidR="00577FBC" w:rsidRDefault="00577FBC" w:rsidP="00F03C76">
      <w:pPr>
        <w:widowControl w:val="0"/>
        <w:jc w:val="both"/>
        <w:rPr>
          <w:rFonts w:ascii="Times New Roman" w:hAnsi="Times New Roman" w:cs="Times New Roman"/>
          <w:b/>
          <w:sz w:val="24"/>
          <w:szCs w:val="24"/>
        </w:rPr>
      </w:pPr>
    </w:p>
    <w:p w14:paraId="232C72E9" w14:textId="77777777" w:rsidR="00F03C76" w:rsidRPr="00F45697" w:rsidRDefault="00F03C76" w:rsidP="00F03C76">
      <w:pPr>
        <w:widowControl w:val="0"/>
        <w:jc w:val="both"/>
        <w:rPr>
          <w:rFonts w:ascii="Times New Roman" w:hAnsi="Times New Roman" w:cs="Times New Roman"/>
          <w:b/>
          <w:sz w:val="24"/>
          <w:szCs w:val="24"/>
        </w:rPr>
      </w:pPr>
      <w:r w:rsidRPr="00F45697">
        <w:rPr>
          <w:rFonts w:ascii="Times New Roman" w:hAnsi="Times New Roman" w:cs="Times New Roman"/>
          <w:b/>
          <w:sz w:val="24"/>
          <w:szCs w:val="24"/>
        </w:rPr>
        <w:t xml:space="preserve">Katedra romanistiky: </w:t>
      </w:r>
    </w:p>
    <w:p w14:paraId="7B412856" w14:textId="77777777" w:rsidR="00F03C76" w:rsidRPr="00F45697" w:rsidRDefault="00F03C76" w:rsidP="003C6938">
      <w:pPr>
        <w:widowControl w:val="0"/>
        <w:spacing w:before="120"/>
        <w:ind w:firstLine="708"/>
        <w:jc w:val="both"/>
        <w:rPr>
          <w:rFonts w:ascii="Times New Roman" w:hAnsi="Times New Roman" w:cs="Times New Roman"/>
          <w:sz w:val="24"/>
          <w:szCs w:val="24"/>
        </w:rPr>
      </w:pPr>
      <w:r w:rsidRPr="00F45697">
        <w:rPr>
          <w:rFonts w:ascii="Times New Roman" w:hAnsi="Times New Roman" w:cs="Times New Roman"/>
          <w:sz w:val="24"/>
          <w:szCs w:val="24"/>
        </w:rPr>
        <w:t>Katedra poskytuje čiastočnú podporu vo forme financovania ciest na domáce konferencie, prípadne preplatenie konferenčných poplatkov z finančných zdrojov katedry získaných z konferenčných poplatkov za konferenciu Studia Romanistica Beliana organizovanú KRO.</w:t>
      </w:r>
    </w:p>
    <w:p w14:paraId="0DB56754" w14:textId="77777777" w:rsidR="00F03C76" w:rsidRPr="00F45697" w:rsidRDefault="00F03C76" w:rsidP="00F03C76">
      <w:pPr>
        <w:widowControl w:val="0"/>
        <w:jc w:val="both"/>
        <w:rPr>
          <w:rFonts w:ascii="Times New Roman" w:hAnsi="Times New Roman" w:cs="Times New Roman"/>
          <w:sz w:val="24"/>
          <w:szCs w:val="24"/>
        </w:rPr>
      </w:pPr>
    </w:p>
    <w:p w14:paraId="0349AD34" w14:textId="77777777" w:rsidR="00F03C76" w:rsidRPr="00F45697" w:rsidRDefault="00F03C76" w:rsidP="00F03C76">
      <w:pPr>
        <w:widowControl w:val="0"/>
        <w:jc w:val="both"/>
        <w:rPr>
          <w:rFonts w:ascii="Times New Roman" w:hAnsi="Times New Roman" w:cs="Times New Roman"/>
          <w:b/>
          <w:sz w:val="24"/>
          <w:szCs w:val="24"/>
        </w:rPr>
      </w:pPr>
      <w:r w:rsidRPr="00F45697">
        <w:rPr>
          <w:rFonts w:ascii="Times New Roman" w:hAnsi="Times New Roman" w:cs="Times New Roman"/>
          <w:b/>
          <w:sz w:val="24"/>
          <w:szCs w:val="24"/>
        </w:rPr>
        <w:t>Katedra slovanských jazykov:</w:t>
      </w:r>
    </w:p>
    <w:p w14:paraId="3C865365" w14:textId="77777777" w:rsidR="00F03C76" w:rsidRPr="00F45697" w:rsidRDefault="00F03C76" w:rsidP="003C6938">
      <w:pPr>
        <w:widowControl w:val="0"/>
        <w:spacing w:before="120"/>
        <w:ind w:firstLine="708"/>
        <w:jc w:val="both"/>
        <w:rPr>
          <w:rFonts w:ascii="Times New Roman" w:hAnsi="Times New Roman" w:cs="Times New Roman"/>
          <w:sz w:val="24"/>
          <w:szCs w:val="24"/>
        </w:rPr>
      </w:pPr>
      <w:r w:rsidRPr="00F45697">
        <w:rPr>
          <w:rFonts w:ascii="Times New Roman" w:hAnsi="Times New Roman" w:cs="Times New Roman"/>
          <w:sz w:val="24"/>
          <w:szCs w:val="24"/>
        </w:rPr>
        <w:t>Financovanie účasti PhDr. Štefana Dorčáka, externého doktoranda a pracovníka KSJ, na medzinárodnej konferencii X scientific conference with international participation Actualissues of translation studies and methods of teaching translation (Charkov, Charkovská národná univerzita V. N. Karazina, 4. - 5. 4. 2019) z projektu Vega č. 1/0118/17 Slovanské spisovné jazyky v synchrónii a diachrónii: západoslovanský a východoslovanský kontext (vedúca projektu: doc. Viktória Liashuk, CSc.). V poslednom roku riešenia bol PhDr. Štefan Dorčák pridaný do riešiteľského kolektívu. Od r. 2020 je zaradený do riešiteľského kolektívu ďalšieho projektu VEGA, z ktorého mu budú hradené náklady spojené s účasťou na konferenciách.</w:t>
      </w:r>
    </w:p>
    <w:p w14:paraId="083A29AE" w14:textId="77777777" w:rsidR="00F03C76" w:rsidRPr="00F45697" w:rsidRDefault="00F03C76" w:rsidP="00F03C76">
      <w:pPr>
        <w:widowControl w:val="0"/>
        <w:jc w:val="both"/>
        <w:rPr>
          <w:rFonts w:ascii="Times New Roman" w:hAnsi="Times New Roman" w:cs="Times New Roman"/>
          <w:sz w:val="24"/>
          <w:szCs w:val="24"/>
        </w:rPr>
      </w:pPr>
    </w:p>
    <w:p w14:paraId="3A5DB67A" w14:textId="77777777" w:rsidR="00F03C76" w:rsidRPr="00F45697" w:rsidRDefault="00F03C76" w:rsidP="00F03C76">
      <w:pPr>
        <w:widowControl w:val="0"/>
        <w:ind w:left="284" w:hanging="284"/>
        <w:jc w:val="both"/>
        <w:rPr>
          <w:rFonts w:ascii="Times New Roman" w:hAnsi="Times New Roman" w:cs="Times New Roman"/>
          <w:b/>
          <w:sz w:val="24"/>
          <w:szCs w:val="24"/>
        </w:rPr>
      </w:pPr>
      <w:r w:rsidRPr="00F45697">
        <w:rPr>
          <w:rFonts w:ascii="Times New Roman" w:hAnsi="Times New Roman" w:cs="Times New Roman"/>
          <w:b/>
          <w:sz w:val="24"/>
          <w:szCs w:val="24"/>
        </w:rPr>
        <w:lastRenderedPageBreak/>
        <w:t>Katedra slovenského jazyka a komunikácie:</w:t>
      </w:r>
    </w:p>
    <w:p w14:paraId="382E3DFD" w14:textId="77777777" w:rsidR="00F03C76" w:rsidRPr="00F45697" w:rsidRDefault="00F03C76" w:rsidP="003C6938">
      <w:pPr>
        <w:widowControl w:val="0"/>
        <w:spacing w:before="120"/>
        <w:ind w:firstLine="708"/>
        <w:jc w:val="both"/>
        <w:rPr>
          <w:rFonts w:ascii="Times New Roman" w:hAnsi="Times New Roman" w:cs="Times New Roman"/>
          <w:sz w:val="24"/>
          <w:szCs w:val="24"/>
        </w:rPr>
      </w:pPr>
      <w:r w:rsidRPr="00F45697">
        <w:rPr>
          <w:rFonts w:ascii="Times New Roman" w:hAnsi="Times New Roman" w:cs="Times New Roman"/>
          <w:sz w:val="24"/>
          <w:szCs w:val="24"/>
        </w:rPr>
        <w:t>Podpora financovania pracovných ciest na domáce a medzinárodné vedecké podujatia (konferencie, kolokviá, semináre): Mgr. Patrícia Molnárová – štúdium 3. stupňa v ŠO filológia, ŠP slovenský jazyk a literatúra: Záhreb, Ostrava. Podpora z grantu VEGA 1/0598/18 Patráš</w:t>
      </w:r>
    </w:p>
    <w:p w14:paraId="4520333C"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Podpora financovania pracovných ciest na domáce a medzinárodné vedecké podujatia (konferencie, kolokviá, semináre): Mgr. Veronika Gondeková, PhD., mladá vedkyňa do 35 rokov. Účasť na vedeckej konferencii v Toruni. Podpora z grantu VEGA 1/0040/19 Odaloš.</w:t>
      </w:r>
    </w:p>
    <w:p w14:paraId="7F5A6E84" w14:textId="77777777" w:rsidR="00F03C76" w:rsidRPr="00F45697" w:rsidRDefault="00F03C76" w:rsidP="00F03C76">
      <w:pPr>
        <w:widowControl w:val="0"/>
        <w:jc w:val="both"/>
        <w:rPr>
          <w:rFonts w:ascii="Times New Roman" w:hAnsi="Times New Roman" w:cs="Times New Roman"/>
          <w:sz w:val="24"/>
          <w:szCs w:val="24"/>
        </w:rPr>
      </w:pPr>
    </w:p>
    <w:p w14:paraId="4B4EC978" w14:textId="77777777" w:rsidR="00F03C76" w:rsidRPr="00F45697" w:rsidRDefault="00F03C76" w:rsidP="00F03C76">
      <w:pPr>
        <w:widowControl w:val="0"/>
        <w:ind w:left="284" w:hanging="284"/>
        <w:jc w:val="both"/>
        <w:rPr>
          <w:rFonts w:ascii="Times New Roman" w:hAnsi="Times New Roman" w:cs="Times New Roman"/>
          <w:b/>
          <w:sz w:val="24"/>
          <w:szCs w:val="24"/>
        </w:rPr>
      </w:pPr>
      <w:r w:rsidRPr="00F45697">
        <w:rPr>
          <w:rFonts w:ascii="Times New Roman" w:hAnsi="Times New Roman" w:cs="Times New Roman"/>
          <w:b/>
          <w:sz w:val="24"/>
          <w:szCs w:val="24"/>
        </w:rPr>
        <w:t>Katedra slovenskej literatúry a literárnej vedy:</w:t>
      </w:r>
    </w:p>
    <w:p w14:paraId="2893E2D4" w14:textId="77777777" w:rsidR="00F03C76" w:rsidRPr="00F45697" w:rsidRDefault="00F03C76" w:rsidP="003C6938">
      <w:pPr>
        <w:widowControl w:val="0"/>
        <w:spacing w:before="120"/>
        <w:ind w:firstLine="284"/>
        <w:jc w:val="both"/>
        <w:rPr>
          <w:rFonts w:ascii="Times New Roman" w:hAnsi="Times New Roman" w:cs="Times New Roman"/>
          <w:sz w:val="24"/>
          <w:szCs w:val="24"/>
        </w:rPr>
      </w:pPr>
      <w:r w:rsidRPr="00F45697">
        <w:rPr>
          <w:rFonts w:ascii="Times New Roman" w:hAnsi="Times New Roman" w:cs="Times New Roman"/>
          <w:sz w:val="24"/>
          <w:szCs w:val="24"/>
        </w:rPr>
        <w:t>Doktorandky ŠP literárna veda Mgr. Dimova, Mgr. Szaboová – členky riešiteľského kolektívu VEGA</w:t>
      </w:r>
    </w:p>
    <w:p w14:paraId="4C719783"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Číslo projektu: 1/0747/18, názov projektu: Obrazy sveta ako výskumná doména humanitných vied. Produkcia, distribúcia, recepci</w:t>
      </w:r>
      <w:r w:rsidR="00577FBC">
        <w:rPr>
          <w:rFonts w:ascii="Times New Roman" w:hAnsi="Times New Roman" w:cs="Times New Roman"/>
          <w:sz w:val="24"/>
          <w:szCs w:val="24"/>
        </w:rPr>
        <w:t>a a spracovávanie obrazov sveta</w:t>
      </w:r>
    </w:p>
    <w:p w14:paraId="52974E7A" w14:textId="67B54654"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Financovanie ciest na konferencie 2019 – Poľsko, UPH Siedlce (Dimova, Szabóová)</w:t>
      </w:r>
      <w:r w:rsidR="003C6938">
        <w:rPr>
          <w:rFonts w:ascii="Times New Roman" w:hAnsi="Times New Roman" w:cs="Times New Roman"/>
          <w:sz w:val="24"/>
          <w:szCs w:val="24"/>
        </w:rPr>
        <w:t xml:space="preserve">; </w:t>
      </w:r>
      <w:r w:rsidRPr="00F45697">
        <w:rPr>
          <w:rFonts w:ascii="Times New Roman" w:hAnsi="Times New Roman" w:cs="Times New Roman"/>
          <w:sz w:val="24"/>
          <w:szCs w:val="24"/>
        </w:rPr>
        <w:t>plánované financovanie ciest na r. 2020 – Čechy, Bulharsko (kongres svet. bohemistiky Praha a Slavjanskije čtenija Sofia, Szabóová)</w:t>
      </w:r>
    </w:p>
    <w:p w14:paraId="3B5AFCC9" w14:textId="77777777" w:rsidR="003C6938" w:rsidRDefault="003C6938" w:rsidP="00F03C76">
      <w:pPr>
        <w:widowControl w:val="0"/>
        <w:ind w:left="284" w:hanging="284"/>
        <w:jc w:val="both"/>
        <w:rPr>
          <w:rFonts w:ascii="Times New Roman" w:hAnsi="Times New Roman" w:cs="Times New Roman"/>
          <w:b/>
          <w:sz w:val="24"/>
          <w:szCs w:val="24"/>
        </w:rPr>
      </w:pPr>
    </w:p>
    <w:p w14:paraId="11AA85A6" w14:textId="3058023F" w:rsidR="00F03C76" w:rsidRPr="00F45697" w:rsidRDefault="00F03C76" w:rsidP="00F03C76">
      <w:pPr>
        <w:widowControl w:val="0"/>
        <w:ind w:left="284" w:hanging="284"/>
        <w:jc w:val="both"/>
        <w:rPr>
          <w:rFonts w:ascii="Times New Roman" w:hAnsi="Times New Roman" w:cs="Times New Roman"/>
          <w:b/>
          <w:sz w:val="24"/>
          <w:szCs w:val="24"/>
        </w:rPr>
      </w:pPr>
      <w:r w:rsidRPr="00F45697">
        <w:rPr>
          <w:rFonts w:ascii="Times New Roman" w:hAnsi="Times New Roman" w:cs="Times New Roman"/>
          <w:b/>
          <w:sz w:val="24"/>
          <w:szCs w:val="24"/>
        </w:rPr>
        <w:t>Katedra sociálnych štúdií a etnológie:</w:t>
      </w:r>
    </w:p>
    <w:p w14:paraId="55D5F749" w14:textId="77777777" w:rsidR="00F03C76" w:rsidRPr="00F45697" w:rsidRDefault="00F03C76" w:rsidP="003C6938">
      <w:pPr>
        <w:widowControl w:val="0"/>
        <w:spacing w:before="120"/>
        <w:ind w:firstLine="284"/>
        <w:jc w:val="both"/>
        <w:rPr>
          <w:rFonts w:ascii="Times New Roman" w:hAnsi="Times New Roman" w:cs="Times New Roman"/>
          <w:sz w:val="24"/>
          <w:szCs w:val="24"/>
        </w:rPr>
      </w:pPr>
      <w:r w:rsidRPr="00F45697">
        <w:rPr>
          <w:rFonts w:ascii="Times New Roman" w:hAnsi="Times New Roman" w:cs="Times New Roman"/>
          <w:sz w:val="24"/>
          <w:szCs w:val="24"/>
        </w:rPr>
        <w:t>A. Bitušíková sa podieľala na príprave a aktívne vystúpila na informačnom dni pre začínajúcich doktorandov UMB (informácie o PhD štúdiu, etike a vedeckej integrite, možnostiach publikovania, predátorských časopisoch) – 8. 2. 2019, UK UMB</w:t>
      </w:r>
    </w:p>
    <w:p w14:paraId="0C7C9E63"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Podieľa sa aj na príprave fóra pre školiteľov PhD štúdia – v pláne na rok 2020.</w:t>
      </w:r>
    </w:p>
    <w:p w14:paraId="23D500E7"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Od roku 2019 pracuje ako členka (za UMB) národnej pracovnej komisie pre Research Integrity na Slovensku (vedeckú integritu): PS RI4SK (pri CVTI SR – MŠVVaŠ).</w:t>
      </w:r>
      <w:r w:rsidR="00577FBC">
        <w:rPr>
          <w:rFonts w:ascii="Times New Roman" w:hAnsi="Times New Roman" w:cs="Times New Roman"/>
          <w:sz w:val="24"/>
          <w:szCs w:val="24"/>
        </w:rPr>
        <w:t xml:space="preserve"> </w:t>
      </w:r>
    </w:p>
    <w:p w14:paraId="3D905597"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Od r. 2020 je pracovisko Katedry sociálnych štúdií a etnológie FF UMB zahraničným školiacim pracoviskom doktorandov FHS UK Praha a ČAV Ústavu etnológie. Pre rok 2020 je potvrdená stáž 3 doktorandov.</w:t>
      </w:r>
    </w:p>
    <w:p w14:paraId="65305A1E" w14:textId="77777777" w:rsidR="00F03C76" w:rsidRPr="00F45697" w:rsidRDefault="00F03C76" w:rsidP="00F03C76">
      <w:pPr>
        <w:widowControl w:val="0"/>
        <w:jc w:val="both"/>
        <w:rPr>
          <w:rFonts w:ascii="Times New Roman" w:hAnsi="Times New Roman" w:cs="Times New Roman"/>
          <w:sz w:val="24"/>
          <w:szCs w:val="24"/>
        </w:rPr>
      </w:pPr>
    </w:p>
    <w:p w14:paraId="0AFE300E" w14:textId="77777777" w:rsidR="00F03C76" w:rsidRPr="00F45697" w:rsidRDefault="00F03C76" w:rsidP="00F03C76">
      <w:pPr>
        <w:widowControl w:val="0"/>
        <w:rPr>
          <w:rFonts w:ascii="Times New Roman" w:hAnsi="Times New Roman" w:cs="Times New Roman"/>
          <w:b/>
          <w:sz w:val="24"/>
          <w:szCs w:val="24"/>
        </w:rPr>
      </w:pPr>
      <w:r w:rsidRPr="00F45697">
        <w:rPr>
          <w:rFonts w:ascii="Times New Roman" w:hAnsi="Times New Roman" w:cs="Times New Roman"/>
          <w:b/>
          <w:sz w:val="24"/>
          <w:szCs w:val="24"/>
        </w:rPr>
        <w:t>Katedra telesnej výchovy a športu:</w:t>
      </w:r>
    </w:p>
    <w:p w14:paraId="548645ED" w14:textId="77777777" w:rsidR="00F03C76" w:rsidRPr="00F45697" w:rsidRDefault="00F03C76" w:rsidP="00577FBC">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Všetci pracovníci do 35 rokov vrátane doktorandov sú členmi riešiteľských kolektívov v rámci riešenia vedeckých grantových úloh, pričom sú v rámci možností pod</w:t>
      </w:r>
      <w:r w:rsidR="00577FBC">
        <w:rPr>
          <w:rFonts w:ascii="Times New Roman" w:hAnsi="Times New Roman" w:cs="Times New Roman"/>
          <w:sz w:val="24"/>
          <w:szCs w:val="24"/>
        </w:rPr>
        <w:t>porovaní z týchto prostriedkov.</w:t>
      </w:r>
    </w:p>
    <w:p w14:paraId="2266BC81" w14:textId="77777777" w:rsidR="003C6938" w:rsidRDefault="003C6938" w:rsidP="00577FBC">
      <w:pPr>
        <w:widowControl w:val="0"/>
        <w:jc w:val="both"/>
        <w:rPr>
          <w:rFonts w:ascii="Times New Roman" w:hAnsi="Times New Roman" w:cs="Times New Roman"/>
          <w:b/>
          <w:sz w:val="24"/>
          <w:szCs w:val="24"/>
          <w:u w:val="single"/>
        </w:rPr>
      </w:pPr>
    </w:p>
    <w:p w14:paraId="3E3581D2" w14:textId="2CA072F4" w:rsidR="00F03C76" w:rsidRPr="003C6938" w:rsidRDefault="00F03C76" w:rsidP="00577FBC">
      <w:pPr>
        <w:widowControl w:val="0"/>
        <w:jc w:val="both"/>
        <w:rPr>
          <w:rFonts w:ascii="Times New Roman" w:hAnsi="Times New Roman" w:cs="Times New Roman"/>
          <w:b/>
          <w:sz w:val="24"/>
          <w:szCs w:val="24"/>
        </w:rPr>
      </w:pPr>
      <w:r w:rsidRPr="003C6938">
        <w:rPr>
          <w:rFonts w:ascii="Times New Roman" w:hAnsi="Times New Roman" w:cs="Times New Roman"/>
          <w:b/>
          <w:sz w:val="24"/>
          <w:szCs w:val="24"/>
        </w:rPr>
        <w:lastRenderedPageBreak/>
        <w:t>3.5 Vy</w:t>
      </w:r>
      <w:r w:rsidR="00577FBC" w:rsidRPr="003C6938">
        <w:rPr>
          <w:rFonts w:ascii="Times New Roman" w:hAnsi="Times New Roman" w:cs="Times New Roman"/>
          <w:b/>
          <w:sz w:val="24"/>
          <w:szCs w:val="24"/>
        </w:rPr>
        <w:t xml:space="preserve">tváranie miest postdoktorandov </w:t>
      </w:r>
    </w:p>
    <w:p w14:paraId="25C21E45" w14:textId="77777777" w:rsidR="00F03C76" w:rsidRPr="00577FBC" w:rsidRDefault="00F03C76" w:rsidP="003C6938">
      <w:pPr>
        <w:widowControl w:val="0"/>
        <w:ind w:firstLine="708"/>
        <w:jc w:val="both"/>
        <w:rPr>
          <w:rFonts w:ascii="Times New Roman" w:hAnsi="Times New Roman" w:cs="Times New Roman"/>
          <w:sz w:val="24"/>
          <w:szCs w:val="24"/>
        </w:rPr>
      </w:pPr>
      <w:r w:rsidRPr="00F45697">
        <w:rPr>
          <w:rFonts w:ascii="Times New Roman" w:hAnsi="Times New Roman" w:cs="Times New Roman"/>
          <w:sz w:val="24"/>
          <w:szCs w:val="24"/>
        </w:rPr>
        <w:t>Katedra telesnej výchovy a športu bola úspešná v uchádzaní sa o postdoktorandské miesto, keď vo výberovým konaní bol vy</w:t>
      </w:r>
      <w:r w:rsidR="00577FBC">
        <w:rPr>
          <w:rFonts w:ascii="Times New Roman" w:hAnsi="Times New Roman" w:cs="Times New Roman"/>
          <w:sz w:val="24"/>
          <w:szCs w:val="24"/>
        </w:rPr>
        <w:t xml:space="preserve">braný Mgr. Jozef Sýkora, PhD.  </w:t>
      </w:r>
    </w:p>
    <w:p w14:paraId="5A30D36F" w14:textId="77777777" w:rsidR="003C6938" w:rsidRDefault="003C6938" w:rsidP="00F03C76">
      <w:pPr>
        <w:jc w:val="both"/>
        <w:rPr>
          <w:rFonts w:ascii="Times New Roman" w:hAnsi="Times New Roman" w:cs="Times New Roman"/>
          <w:b/>
          <w:sz w:val="24"/>
          <w:szCs w:val="24"/>
          <w:u w:val="single"/>
        </w:rPr>
      </w:pPr>
    </w:p>
    <w:p w14:paraId="231013C3" w14:textId="5A5A6DBD" w:rsidR="00F03C76" w:rsidRPr="003C6938" w:rsidRDefault="00F03C76" w:rsidP="00F03C76">
      <w:pPr>
        <w:jc w:val="both"/>
        <w:rPr>
          <w:rFonts w:ascii="Times New Roman" w:hAnsi="Times New Roman" w:cs="Times New Roman"/>
          <w:b/>
          <w:sz w:val="24"/>
          <w:szCs w:val="24"/>
        </w:rPr>
      </w:pPr>
      <w:r w:rsidRPr="003C6938">
        <w:rPr>
          <w:rFonts w:ascii="Times New Roman" w:hAnsi="Times New Roman" w:cs="Times New Roman"/>
          <w:b/>
          <w:sz w:val="24"/>
          <w:szCs w:val="24"/>
        </w:rPr>
        <w:t xml:space="preserve">3.6 Podpora zriaďovania centier excelentnosti </w:t>
      </w:r>
    </w:p>
    <w:p w14:paraId="3AD2D963" w14:textId="77777777" w:rsidR="00F03C76" w:rsidRPr="00F45697" w:rsidRDefault="00F03C76" w:rsidP="003C6938">
      <w:pPr>
        <w:widowControl w:val="0"/>
        <w:spacing w:before="120" w:after="120"/>
        <w:ind w:firstLine="708"/>
        <w:jc w:val="both"/>
        <w:rPr>
          <w:rFonts w:ascii="Times New Roman" w:hAnsi="Times New Roman" w:cs="Times New Roman"/>
          <w:sz w:val="24"/>
          <w:szCs w:val="24"/>
        </w:rPr>
      </w:pPr>
      <w:r w:rsidRPr="00F45697">
        <w:rPr>
          <w:rFonts w:ascii="Times New Roman" w:hAnsi="Times New Roman" w:cs="Times New Roman"/>
          <w:sz w:val="24"/>
          <w:szCs w:val="24"/>
        </w:rPr>
        <w:t>Na fakulte v sledovanom roku nebolo zriadené centrum excelentnosti potvrdené vonkajšou autoritou.</w:t>
      </w:r>
    </w:p>
    <w:p w14:paraId="21980E0A" w14:textId="77777777" w:rsidR="003C6938" w:rsidRDefault="003C6938" w:rsidP="00F03C76">
      <w:pPr>
        <w:widowControl w:val="0"/>
        <w:spacing w:after="120"/>
        <w:jc w:val="both"/>
        <w:rPr>
          <w:rFonts w:ascii="Times New Roman" w:hAnsi="Times New Roman" w:cs="Times New Roman"/>
          <w:b/>
          <w:sz w:val="24"/>
          <w:szCs w:val="24"/>
          <w:u w:val="single"/>
        </w:rPr>
      </w:pPr>
    </w:p>
    <w:p w14:paraId="1D060730" w14:textId="77777777" w:rsidR="00FF1644" w:rsidRDefault="00FF1644" w:rsidP="00F03C76">
      <w:pPr>
        <w:widowControl w:val="0"/>
        <w:spacing w:after="120"/>
        <w:jc w:val="both"/>
        <w:rPr>
          <w:rFonts w:ascii="Times New Roman" w:hAnsi="Times New Roman" w:cs="Times New Roman"/>
          <w:b/>
          <w:sz w:val="24"/>
          <w:szCs w:val="24"/>
        </w:rPr>
      </w:pPr>
    </w:p>
    <w:p w14:paraId="45EA719F" w14:textId="5D40E109" w:rsidR="00F03C76" w:rsidRPr="003C6938" w:rsidRDefault="00F03C76" w:rsidP="00F03C76">
      <w:pPr>
        <w:widowControl w:val="0"/>
        <w:spacing w:after="120"/>
        <w:jc w:val="both"/>
        <w:rPr>
          <w:rFonts w:ascii="Times New Roman" w:hAnsi="Times New Roman" w:cs="Times New Roman"/>
          <w:b/>
          <w:sz w:val="24"/>
          <w:szCs w:val="24"/>
        </w:rPr>
      </w:pPr>
      <w:r w:rsidRPr="003C6938">
        <w:rPr>
          <w:rFonts w:ascii="Times New Roman" w:hAnsi="Times New Roman" w:cs="Times New Roman"/>
          <w:b/>
          <w:sz w:val="24"/>
          <w:szCs w:val="24"/>
        </w:rPr>
        <w:t>3.7 Získanie kvalitných domácich a</w:t>
      </w:r>
      <w:r w:rsidR="003C6938">
        <w:rPr>
          <w:rFonts w:ascii="Times New Roman" w:hAnsi="Times New Roman" w:cs="Times New Roman"/>
          <w:b/>
          <w:sz w:val="24"/>
          <w:szCs w:val="24"/>
        </w:rPr>
        <w:t> </w:t>
      </w:r>
      <w:r w:rsidRPr="003C6938">
        <w:rPr>
          <w:rFonts w:ascii="Times New Roman" w:hAnsi="Times New Roman" w:cs="Times New Roman"/>
          <w:b/>
          <w:sz w:val="24"/>
          <w:szCs w:val="24"/>
        </w:rPr>
        <w:t>zahraničných odborníkov</w:t>
      </w:r>
    </w:p>
    <w:p w14:paraId="4E15C59D" w14:textId="615F5CD0" w:rsidR="00F03C76" w:rsidRPr="00F45697" w:rsidRDefault="00F03C76" w:rsidP="00F03C76">
      <w:pPr>
        <w:widowControl w:val="0"/>
        <w:ind w:left="142" w:hanging="142"/>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Katedra anglistiky a amerikanistiky:</w:t>
      </w:r>
    </w:p>
    <w:p w14:paraId="344B049B" w14:textId="77777777" w:rsidR="00577FBC" w:rsidRDefault="00F03C76" w:rsidP="00F03C76">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Pozvaná prednáška prof. Chistophera Rundla z Bolonskej univerzity na tému: History through the Lens of Translation: a Comparative Analysis of Four Fascist Regimes. 14.11.2019 Aj na základe tejto prednášky KAA intenzívne komunikuje v oblasti publikačnej činnosti a medzinárodnej spolupráce. Miesto a čas konania : 14. 11. 2019 od 10,00 do 11,00, Tajovského 51, Vzdelávacie centrum UMB. Stretnutie zorganizoval: doc. PhD</w:t>
      </w:r>
      <w:r w:rsidR="006F4615">
        <w:rPr>
          <w:rFonts w:ascii="Times New Roman" w:hAnsi="Times New Roman" w:cs="Times New Roman"/>
          <w:sz w:val="24"/>
          <w:szCs w:val="24"/>
        </w:rPr>
        <w:t>r. Martin Djovčoš, PhD.</w:t>
      </w:r>
    </w:p>
    <w:p w14:paraId="40223E6A" w14:textId="77777777" w:rsidR="00F03C76" w:rsidRPr="00F45697" w:rsidRDefault="00F03C76" w:rsidP="00F03C76">
      <w:pPr>
        <w:widowControl w:val="0"/>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Katedra európskych kultúrnych štúdií:</w:t>
      </w:r>
    </w:p>
    <w:p w14:paraId="7CC147AA" w14:textId="77777777" w:rsidR="00F03C76" w:rsidRPr="00B94198" w:rsidRDefault="00F03C76" w:rsidP="00B94198">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Katedra dlhodobo spolupracuje s pracoviskami v zahraničí. V roku 2019 sa k nám hlásili na dlhodobý výskumný pobyt traja výskumníci zo zahraničia (jedna uchádzačka z Azerbajdžanu, dvaja uchádzači z Ukrajiny). Schválený pobyt mal jeden uchádzač: doc. Viktor Kichera (Užhorodská národná univerzita, UA): dlhodobý dvojsemestrálny výskumný pobyt pod záštitou KEKŠ (garant doc. A. Hruboň) financovaný International Visegrad Fund (september 2018 – jún 2019).</w:t>
      </w:r>
    </w:p>
    <w:p w14:paraId="1DE738D3" w14:textId="77777777" w:rsidR="00F03C76" w:rsidRPr="00F45697" w:rsidRDefault="00F03C76" w:rsidP="00F03C76">
      <w:pPr>
        <w:widowControl w:val="0"/>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 xml:space="preserve">Katedra histórie: </w:t>
      </w:r>
    </w:p>
    <w:p w14:paraId="4A7BB810" w14:textId="77777777" w:rsidR="00F03C76" w:rsidRPr="00F45697" w:rsidRDefault="00F03C76" w:rsidP="00F03C76">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Na katedru boli pozývaní zahraniční odborníci v rámci:</w:t>
      </w:r>
    </w:p>
    <w:p w14:paraId="07512D9C" w14:textId="77777777" w:rsidR="00F03C76" w:rsidRPr="00F45697" w:rsidRDefault="00F03C76" w:rsidP="00F03C76">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1. hosťovských prednášok: Evina Steinová, PhD. (Huygens Istitute of Netherlands History; Dutch Academy of Arts and Sciences in Amsterdam, Holandsko), Prof. Dániel Bagi (Katedra histórie, FF Univerzity v Péči/Pécs, Maďarsko), doc. PhDr. Jan Horský, PhD. (Fakulta sociálních věd UK, Praha, ČR), doc. Éva Gyulai (Katedra histórie FF Univerzity v Miškovci/Miskolc, Maďarsko), doc. PhDr. Jaroslav Pažout, Ph.D. (Fakulta prírodovedno-humanitná a pedagogická na Technickej univerzite v Liberci, ČR), dr. Kristóf Szuromi (Katolícka univerzita Petra Pázmáňa v Pílišskej Čabe/Piliscsaba, Maďarsko).</w:t>
      </w:r>
    </w:p>
    <w:p w14:paraId="504F6D72" w14:textId="77777777" w:rsidR="00F03C76" w:rsidRPr="00F45697" w:rsidRDefault="00F03C76" w:rsidP="00F03C76">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 xml:space="preserve">2. medzinárodnej spolupráce v projekte Internacionalizácia štúdia a konzultácie spoločného magisterského programu – Stredoeurópske historické štúdiá: Dr. hab. Piotr Boroń, dr. hab. Maciej Fic, prof. Dr. hab Jerzy Sperka, Dr hab. Jakub Morawiec (Instytut Historii, Uniwersytet </w:t>
      </w:r>
      <w:r w:rsidRPr="00F45697">
        <w:rPr>
          <w:rFonts w:ascii="Times New Roman" w:hAnsi="Times New Roman" w:cs="Times New Roman"/>
          <w:sz w:val="24"/>
          <w:szCs w:val="24"/>
        </w:rPr>
        <w:lastRenderedPageBreak/>
        <w:t>Slaski, Katowice, Poľsko).</w:t>
      </w:r>
    </w:p>
    <w:p w14:paraId="6E39F545" w14:textId="77777777" w:rsidR="00F03C76" w:rsidRPr="00F45697" w:rsidRDefault="00F03C76" w:rsidP="00F03C76">
      <w:pPr>
        <w:widowControl w:val="0"/>
        <w:jc w:val="both"/>
        <w:rPr>
          <w:rFonts w:ascii="Times New Roman" w:hAnsi="Times New Roman" w:cs="Times New Roman"/>
          <w:b/>
          <w:sz w:val="24"/>
          <w:szCs w:val="24"/>
        </w:rPr>
      </w:pPr>
      <w:r w:rsidRPr="00F45697">
        <w:rPr>
          <w:rFonts w:ascii="Times New Roman" w:hAnsi="Times New Roman" w:cs="Times New Roman"/>
          <w:b/>
          <w:sz w:val="24"/>
          <w:szCs w:val="24"/>
        </w:rPr>
        <w:t xml:space="preserve">Katedra romanistiky: </w:t>
      </w:r>
    </w:p>
    <w:p w14:paraId="40834E27" w14:textId="77777777" w:rsidR="00F03C76" w:rsidRPr="00F45697" w:rsidRDefault="00F03C76" w:rsidP="00577FBC">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 xml:space="preserve">Dr. hab. Fabrice Marsac – v súčasnosti garant ŠP francúzsky jazyk a literatúra, ŠO Učiteľstvo a pedagogické vedy; hlavný organizátor 4. ročníka medzinárodnej vedeckej konferencie </w:t>
      </w:r>
      <w:r w:rsidRPr="00F45697">
        <w:rPr>
          <w:rFonts w:ascii="Times New Roman" w:eastAsia="Calibri" w:hAnsi="Times New Roman" w:cs="Times New Roman"/>
          <w:bCs/>
          <w:caps/>
          <w:sz w:val="24"/>
          <w:szCs w:val="24"/>
        </w:rPr>
        <w:t>La perception en langue et en discours</w:t>
      </w:r>
      <w:r w:rsidRPr="00F45697">
        <w:rPr>
          <w:rFonts w:ascii="Times New Roman" w:hAnsi="Times New Roman" w:cs="Times New Roman"/>
          <w:sz w:val="24"/>
          <w:szCs w:val="24"/>
        </w:rPr>
        <w:t>, ktorá sa bude kona</w:t>
      </w:r>
      <w:r w:rsidR="00577FBC">
        <w:rPr>
          <w:rFonts w:ascii="Times New Roman" w:hAnsi="Times New Roman" w:cs="Times New Roman"/>
          <w:sz w:val="24"/>
          <w:szCs w:val="24"/>
        </w:rPr>
        <w:t xml:space="preserve">ť v dňoch 2. – 4. apríla 2020. </w:t>
      </w:r>
    </w:p>
    <w:p w14:paraId="085A1233"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Dr. hab. Carlos Fernando Dimeo Álvarez – v súčasnosti garant ŠP španielsky jazyk a kultúra, ŠO Filológia; v súčasnosti pripravuje projekt v rámci podporného programu argentínskej vlády PROGRAMA SUR (preklad vybraného súčasného argentíns</w:t>
      </w:r>
      <w:r w:rsidR="00577FBC">
        <w:rPr>
          <w:rFonts w:ascii="Times New Roman" w:hAnsi="Times New Roman" w:cs="Times New Roman"/>
          <w:sz w:val="24"/>
          <w:szCs w:val="24"/>
        </w:rPr>
        <w:t>keho dramaturga do slovenčiny).</w:t>
      </w:r>
    </w:p>
    <w:p w14:paraId="0278F4D0"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Mgr. Monika Korgová, PhD. – doktorandské štúdium absolvovala na Masarykovej univerzite v Brne (ukončené 2016), v r. 2019 iniciovala začlenenie nášho pracoviska do medzinárodnej siete hispanistov stredoeurópskeho priestoru v rámci programu CEEPUS; členka medzinárodnej siete morfológov RETEM</w:t>
      </w:r>
    </w:p>
    <w:p w14:paraId="75549192" w14:textId="77777777" w:rsidR="00577FBC" w:rsidRPr="00F45697" w:rsidRDefault="00577FBC" w:rsidP="00F03C76">
      <w:pPr>
        <w:widowControl w:val="0"/>
        <w:jc w:val="both"/>
        <w:rPr>
          <w:rFonts w:ascii="Times New Roman" w:hAnsi="Times New Roman" w:cs="Times New Roman"/>
          <w:sz w:val="24"/>
          <w:szCs w:val="24"/>
        </w:rPr>
      </w:pPr>
    </w:p>
    <w:p w14:paraId="48618F38" w14:textId="77777777" w:rsidR="00F03C76" w:rsidRPr="00F45697" w:rsidRDefault="00F03C76" w:rsidP="00F03C76">
      <w:pPr>
        <w:widowControl w:val="0"/>
        <w:jc w:val="both"/>
        <w:rPr>
          <w:rFonts w:ascii="Times New Roman" w:hAnsi="Times New Roman" w:cs="Times New Roman"/>
          <w:b/>
          <w:sz w:val="24"/>
          <w:szCs w:val="24"/>
        </w:rPr>
      </w:pPr>
      <w:r w:rsidRPr="00F45697">
        <w:rPr>
          <w:rFonts w:ascii="Times New Roman" w:hAnsi="Times New Roman" w:cs="Times New Roman"/>
          <w:b/>
          <w:sz w:val="24"/>
          <w:szCs w:val="24"/>
        </w:rPr>
        <w:t>Katedra slovanských jazykov:</w:t>
      </w:r>
    </w:p>
    <w:p w14:paraId="61C02797" w14:textId="77777777" w:rsidR="00F03C76" w:rsidRPr="00F45697" w:rsidRDefault="00F03C76" w:rsidP="00B94198">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Katedre sa v r. 2019 podarilo získať prof. dr hab. Małgorzatu Kitovú z Inštitútu polonistiky Sliezskej univerzity v Katoviciach, medzinárodne uznávanú odborníčku na poľskú mediálnu komunikáciu, štylistiku a výučbu poľského jazyka ako cudzieho, ktorá však z finančných dôvodov môže u </w:t>
      </w:r>
      <w:r w:rsidR="00B94198">
        <w:rPr>
          <w:rFonts w:ascii="Times New Roman" w:hAnsi="Times New Roman" w:cs="Times New Roman"/>
          <w:sz w:val="24"/>
          <w:szCs w:val="24"/>
        </w:rPr>
        <w:t>nás pôsobiť iba do 30. 6. 2020.</w:t>
      </w:r>
    </w:p>
    <w:p w14:paraId="521BD689" w14:textId="77777777" w:rsidR="00FF1644" w:rsidRDefault="00FF1644" w:rsidP="00F03C76">
      <w:pPr>
        <w:widowControl w:val="0"/>
        <w:spacing w:after="120"/>
        <w:jc w:val="both"/>
        <w:rPr>
          <w:rFonts w:ascii="Times New Roman" w:hAnsi="Times New Roman" w:cs="Times New Roman"/>
          <w:b/>
          <w:sz w:val="24"/>
          <w:szCs w:val="24"/>
          <w:u w:val="single"/>
        </w:rPr>
      </w:pPr>
    </w:p>
    <w:p w14:paraId="23BBBA4D" w14:textId="2AB08CF2" w:rsidR="00F03C76" w:rsidRPr="00FF1644" w:rsidRDefault="00F03C76" w:rsidP="00F03C76">
      <w:pPr>
        <w:widowControl w:val="0"/>
        <w:spacing w:after="120"/>
        <w:jc w:val="both"/>
        <w:rPr>
          <w:rFonts w:ascii="Times New Roman" w:hAnsi="Times New Roman" w:cs="Times New Roman"/>
          <w:b/>
          <w:sz w:val="24"/>
          <w:szCs w:val="24"/>
        </w:rPr>
      </w:pPr>
      <w:r w:rsidRPr="00FF1644">
        <w:rPr>
          <w:rFonts w:ascii="Times New Roman" w:hAnsi="Times New Roman" w:cs="Times New Roman"/>
          <w:b/>
          <w:sz w:val="24"/>
          <w:szCs w:val="24"/>
        </w:rPr>
        <w:t>3.8 najvýznamnejšie vedecké podujatia na fakulte v roku 2019 (popularizácia vedy a výskumu – vedecké, odborné a umelecké podujatia...).</w:t>
      </w:r>
    </w:p>
    <w:p w14:paraId="7CEFCF90" w14:textId="75E64247" w:rsidR="00DA1D63" w:rsidRDefault="00DA1D63" w:rsidP="00F03C76">
      <w:pPr>
        <w:widowControl w:val="0"/>
        <w:ind w:left="142" w:hanging="142"/>
        <w:jc w:val="both"/>
        <w:rPr>
          <w:rFonts w:ascii="Times New Roman" w:eastAsia="Calibri" w:hAnsi="Times New Roman" w:cs="Times New Roman"/>
          <w:b/>
          <w:sz w:val="24"/>
          <w:szCs w:val="24"/>
        </w:rPr>
      </w:pPr>
    </w:p>
    <w:p w14:paraId="16FAAFD7" w14:textId="77777777" w:rsidR="00F03C76" w:rsidRPr="00F45697" w:rsidRDefault="00F03C76" w:rsidP="00F03C76">
      <w:pPr>
        <w:widowControl w:val="0"/>
        <w:ind w:left="142" w:hanging="142"/>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Katedra anglistiky a amerikanistiky:</w:t>
      </w:r>
    </w:p>
    <w:p w14:paraId="2A388D92" w14:textId="77777777" w:rsidR="00F03C76" w:rsidRPr="00F45697" w:rsidRDefault="00F03C76" w:rsidP="00F03C76">
      <w:pPr>
        <w:widowControl w:val="0"/>
        <w:spacing w:before="120"/>
        <w:contextualSpacing/>
        <w:jc w:val="both"/>
        <w:rPr>
          <w:rFonts w:ascii="Times New Roman" w:hAnsi="Times New Roman" w:cs="Times New Roman"/>
          <w:sz w:val="24"/>
          <w:szCs w:val="24"/>
        </w:rPr>
      </w:pPr>
      <w:r w:rsidRPr="00F45697">
        <w:rPr>
          <w:rFonts w:ascii="Times New Roman" w:hAnsi="Times New Roman" w:cs="Times New Roman"/>
          <w:sz w:val="24"/>
          <w:szCs w:val="24"/>
        </w:rPr>
        <w:t xml:space="preserve">Doc. PhDr. Martin Djovčoš, PhD., PhDr. Martin Kubuš,  PhD., Mgr. Martin Laš, PhD. a ďalší členovia KAA: KAA v spolupráci so Štátnou vedeckou knižnicou (ŠVK) a InfoUSA v Banskej Bystrici organizovala dve </w:t>
      </w:r>
      <w:r w:rsidRPr="00F45697">
        <w:rPr>
          <w:rFonts w:ascii="Times New Roman" w:hAnsi="Times New Roman" w:cs="Times New Roman"/>
          <w:i/>
          <w:sz w:val="24"/>
          <w:szCs w:val="24"/>
        </w:rPr>
        <w:t>prekladateľské soirée</w:t>
      </w:r>
      <w:r w:rsidRPr="00F45697">
        <w:rPr>
          <w:rFonts w:ascii="Times New Roman" w:hAnsi="Times New Roman" w:cs="Times New Roman"/>
          <w:sz w:val="24"/>
          <w:szCs w:val="24"/>
        </w:rPr>
        <w:t xml:space="preserve"> v priestoroch ŠVK na Lazovnej 9 v Banskej Bystrici </w:t>
      </w:r>
    </w:p>
    <w:p w14:paraId="569BD1EF" w14:textId="77777777" w:rsidR="00F03C76" w:rsidRPr="00F45697" w:rsidRDefault="00F03C76" w:rsidP="00DE4DF3">
      <w:pPr>
        <w:pStyle w:val="Odsekzoznamu"/>
        <w:numPr>
          <w:ilvl w:val="0"/>
          <w:numId w:val="13"/>
        </w:numPr>
        <w:spacing w:after="0"/>
        <w:ind w:left="714" w:hanging="357"/>
        <w:jc w:val="both"/>
        <w:rPr>
          <w:rFonts w:ascii="Times New Roman" w:hAnsi="Times New Roman"/>
          <w:sz w:val="24"/>
          <w:szCs w:val="24"/>
        </w:rPr>
      </w:pPr>
      <w:r w:rsidRPr="00F45697">
        <w:rPr>
          <w:rFonts w:ascii="Times New Roman" w:hAnsi="Times New Roman"/>
          <w:sz w:val="24"/>
          <w:szCs w:val="24"/>
        </w:rPr>
        <w:t xml:space="preserve">21.1.2019 organizácia školenia </w:t>
      </w:r>
      <w:r w:rsidRPr="00F45697">
        <w:rPr>
          <w:rFonts w:ascii="Times New Roman" w:hAnsi="Times New Roman"/>
          <w:i/>
          <w:sz w:val="24"/>
          <w:szCs w:val="24"/>
        </w:rPr>
        <w:t>Lexika;</w:t>
      </w:r>
    </w:p>
    <w:p w14:paraId="32D1AAFF" w14:textId="77777777" w:rsidR="00F03C76" w:rsidRPr="00F45697" w:rsidRDefault="00F03C76" w:rsidP="00DE4DF3">
      <w:pPr>
        <w:pStyle w:val="Odsekzoznamu"/>
        <w:numPr>
          <w:ilvl w:val="0"/>
          <w:numId w:val="13"/>
        </w:numPr>
        <w:spacing w:after="0"/>
        <w:ind w:left="714" w:hanging="357"/>
        <w:jc w:val="both"/>
        <w:rPr>
          <w:rFonts w:ascii="Times New Roman" w:hAnsi="Times New Roman"/>
          <w:sz w:val="24"/>
          <w:szCs w:val="24"/>
        </w:rPr>
      </w:pPr>
      <w:r w:rsidRPr="00F45697">
        <w:rPr>
          <w:rFonts w:ascii="Times New Roman" w:hAnsi="Times New Roman"/>
          <w:sz w:val="24"/>
          <w:szCs w:val="24"/>
        </w:rPr>
        <w:t xml:space="preserve">21.1.2019 organizovanie súťaže v preklade pre stredoškolských študentov v spolupráci s Európskou komisiou 29.1.2019 </w:t>
      </w:r>
      <w:r w:rsidRPr="00F45697">
        <w:rPr>
          <w:rFonts w:ascii="Times New Roman" w:hAnsi="Times New Roman"/>
          <w:i/>
          <w:sz w:val="24"/>
          <w:szCs w:val="24"/>
        </w:rPr>
        <w:t>Juvenes translatores;</w:t>
      </w:r>
    </w:p>
    <w:p w14:paraId="3099C511" w14:textId="77777777" w:rsidR="00F03C76" w:rsidRPr="00F45697" w:rsidRDefault="00F03C76" w:rsidP="00DE4DF3">
      <w:pPr>
        <w:pStyle w:val="Odsekzoznamu"/>
        <w:numPr>
          <w:ilvl w:val="0"/>
          <w:numId w:val="13"/>
        </w:numPr>
        <w:spacing w:after="0"/>
        <w:ind w:left="714" w:hanging="357"/>
        <w:jc w:val="both"/>
        <w:rPr>
          <w:rFonts w:ascii="Times New Roman" w:hAnsi="Times New Roman"/>
          <w:sz w:val="24"/>
          <w:szCs w:val="24"/>
        </w:rPr>
      </w:pPr>
      <w:r w:rsidRPr="00F45697">
        <w:rPr>
          <w:rFonts w:ascii="Times New Roman" w:hAnsi="Times New Roman"/>
          <w:sz w:val="24"/>
          <w:szCs w:val="24"/>
        </w:rPr>
        <w:t xml:space="preserve">2.4. 2019 organizácia prednášky spoločnosti </w:t>
      </w:r>
      <w:r w:rsidRPr="00F45697">
        <w:rPr>
          <w:rFonts w:ascii="Times New Roman" w:hAnsi="Times New Roman"/>
          <w:i/>
          <w:sz w:val="24"/>
          <w:szCs w:val="24"/>
        </w:rPr>
        <w:t>Translata</w:t>
      </w:r>
      <w:r w:rsidRPr="00F45697">
        <w:rPr>
          <w:rFonts w:ascii="Times New Roman" w:hAnsi="Times New Roman"/>
          <w:sz w:val="24"/>
          <w:szCs w:val="24"/>
        </w:rPr>
        <w:t>;</w:t>
      </w:r>
    </w:p>
    <w:p w14:paraId="1629DB25" w14:textId="77777777" w:rsidR="00F03C76" w:rsidRPr="00F45697" w:rsidRDefault="00F03C76" w:rsidP="00DE4DF3">
      <w:pPr>
        <w:pStyle w:val="Odsekzoznamu"/>
        <w:numPr>
          <w:ilvl w:val="0"/>
          <w:numId w:val="13"/>
        </w:numPr>
        <w:spacing w:after="0"/>
        <w:ind w:left="714" w:hanging="357"/>
        <w:jc w:val="both"/>
        <w:rPr>
          <w:rFonts w:ascii="Times New Roman" w:hAnsi="Times New Roman"/>
          <w:sz w:val="24"/>
          <w:szCs w:val="24"/>
        </w:rPr>
      </w:pPr>
      <w:r w:rsidRPr="00F45697">
        <w:rPr>
          <w:rFonts w:ascii="Times New Roman" w:hAnsi="Times New Roman"/>
          <w:sz w:val="24"/>
          <w:szCs w:val="24"/>
        </w:rPr>
        <w:t xml:space="preserve">9.4.2019 organizácia prednášky spoločnosti </w:t>
      </w:r>
      <w:r w:rsidRPr="00F45697">
        <w:rPr>
          <w:rFonts w:ascii="Times New Roman" w:hAnsi="Times New Roman"/>
          <w:i/>
          <w:sz w:val="24"/>
          <w:szCs w:val="24"/>
        </w:rPr>
        <w:t>Lexika</w:t>
      </w:r>
      <w:r w:rsidRPr="00F45697">
        <w:rPr>
          <w:rFonts w:ascii="Times New Roman" w:hAnsi="Times New Roman"/>
          <w:sz w:val="24"/>
          <w:szCs w:val="24"/>
        </w:rPr>
        <w:t>;</w:t>
      </w:r>
    </w:p>
    <w:p w14:paraId="5EC8D63C" w14:textId="77777777" w:rsidR="00F03C76" w:rsidRPr="00F45697" w:rsidRDefault="00F03C76" w:rsidP="00DE4DF3">
      <w:pPr>
        <w:pStyle w:val="Odsekzoznamu"/>
        <w:numPr>
          <w:ilvl w:val="0"/>
          <w:numId w:val="13"/>
        </w:numPr>
        <w:spacing w:after="0"/>
        <w:ind w:left="714" w:hanging="357"/>
        <w:jc w:val="both"/>
        <w:rPr>
          <w:rFonts w:ascii="Times New Roman" w:hAnsi="Times New Roman"/>
          <w:sz w:val="24"/>
          <w:szCs w:val="24"/>
        </w:rPr>
      </w:pPr>
      <w:r w:rsidRPr="00F45697">
        <w:rPr>
          <w:rFonts w:ascii="Times New Roman" w:hAnsi="Times New Roman"/>
          <w:sz w:val="24"/>
          <w:szCs w:val="24"/>
        </w:rPr>
        <w:t>16.4. 2019 Organizovanie prednášky Emílie Perez a Márie Koscelníkovej;</w:t>
      </w:r>
    </w:p>
    <w:p w14:paraId="59CF93B0" w14:textId="77777777" w:rsidR="00F03C76" w:rsidRPr="00F45697" w:rsidRDefault="00F03C76" w:rsidP="00DE4DF3">
      <w:pPr>
        <w:pStyle w:val="Odsekzoznamu"/>
        <w:numPr>
          <w:ilvl w:val="0"/>
          <w:numId w:val="13"/>
        </w:numPr>
        <w:spacing w:after="0"/>
        <w:ind w:left="714" w:hanging="357"/>
        <w:jc w:val="both"/>
        <w:rPr>
          <w:rFonts w:ascii="Times New Roman" w:hAnsi="Times New Roman"/>
          <w:sz w:val="24"/>
          <w:szCs w:val="24"/>
        </w:rPr>
      </w:pPr>
      <w:r w:rsidRPr="00F45697">
        <w:rPr>
          <w:rFonts w:ascii="Times New Roman" w:hAnsi="Times New Roman"/>
          <w:sz w:val="24"/>
          <w:szCs w:val="24"/>
        </w:rPr>
        <w:lastRenderedPageBreak/>
        <w:t xml:space="preserve">30.4.2019 Prekladateľské Soirée s prekladateľom Milanom Kopeckým v Hudobnom átriu, názov podujatia: </w:t>
      </w:r>
      <w:r w:rsidRPr="00F45697">
        <w:rPr>
          <w:rFonts w:ascii="Times New Roman" w:hAnsi="Times New Roman"/>
          <w:i/>
          <w:sz w:val="24"/>
          <w:szCs w:val="24"/>
        </w:rPr>
        <w:t>Novonájdené texty F.S. Fitzgeralda v slovenskom preklade Milana Kopeckého</w:t>
      </w:r>
      <w:r w:rsidRPr="00F45697">
        <w:rPr>
          <w:rFonts w:ascii="Times New Roman" w:hAnsi="Times New Roman"/>
          <w:sz w:val="24"/>
          <w:szCs w:val="24"/>
        </w:rPr>
        <w:t>;</w:t>
      </w:r>
    </w:p>
    <w:p w14:paraId="0B61A341" w14:textId="77777777" w:rsidR="00F03C76" w:rsidRPr="00F45697" w:rsidRDefault="00F03C76" w:rsidP="00DE4DF3">
      <w:pPr>
        <w:pStyle w:val="Odsekzoznamu"/>
        <w:numPr>
          <w:ilvl w:val="0"/>
          <w:numId w:val="13"/>
        </w:numPr>
        <w:spacing w:after="0"/>
        <w:ind w:left="714" w:hanging="357"/>
        <w:jc w:val="both"/>
        <w:rPr>
          <w:rFonts w:ascii="Times New Roman" w:hAnsi="Times New Roman"/>
          <w:sz w:val="24"/>
          <w:szCs w:val="24"/>
        </w:rPr>
      </w:pPr>
      <w:r w:rsidRPr="00F45697">
        <w:rPr>
          <w:rFonts w:ascii="Times New Roman" w:hAnsi="Times New Roman"/>
          <w:sz w:val="24"/>
          <w:szCs w:val="24"/>
        </w:rPr>
        <w:t xml:space="preserve">30.4.2019 Prednáška Igora Tyšša z UKF Nitra – </w:t>
      </w:r>
      <w:r w:rsidRPr="00F45697">
        <w:rPr>
          <w:rFonts w:ascii="Times New Roman" w:hAnsi="Times New Roman"/>
          <w:i/>
          <w:sz w:val="24"/>
          <w:szCs w:val="24"/>
        </w:rPr>
        <w:t>Myslenie o audiovizuálnom preklade na Slovensku</w:t>
      </w:r>
      <w:r w:rsidRPr="00F45697">
        <w:rPr>
          <w:rFonts w:ascii="Times New Roman" w:hAnsi="Times New Roman"/>
          <w:sz w:val="24"/>
          <w:szCs w:val="24"/>
        </w:rPr>
        <w:t xml:space="preserve">; </w:t>
      </w:r>
    </w:p>
    <w:p w14:paraId="3BC09FB3" w14:textId="77777777" w:rsidR="00F03C76" w:rsidRPr="00F45697" w:rsidRDefault="00F03C76" w:rsidP="00DE4DF3">
      <w:pPr>
        <w:pStyle w:val="Odsekzoznamu"/>
        <w:numPr>
          <w:ilvl w:val="0"/>
          <w:numId w:val="13"/>
        </w:numPr>
        <w:spacing w:after="0"/>
        <w:ind w:left="714" w:hanging="357"/>
        <w:jc w:val="both"/>
        <w:rPr>
          <w:rFonts w:ascii="Times New Roman" w:hAnsi="Times New Roman"/>
          <w:i/>
          <w:sz w:val="24"/>
          <w:szCs w:val="24"/>
        </w:rPr>
      </w:pPr>
      <w:r w:rsidRPr="00F45697">
        <w:rPr>
          <w:rFonts w:ascii="Times New Roman" w:hAnsi="Times New Roman"/>
          <w:sz w:val="24"/>
          <w:szCs w:val="24"/>
        </w:rPr>
        <w:t xml:space="preserve">30.4. 2019 organizovanie prednášky P. Švedu </w:t>
      </w:r>
      <w:r w:rsidRPr="00F45697">
        <w:rPr>
          <w:rFonts w:ascii="Times New Roman" w:hAnsi="Times New Roman"/>
          <w:i/>
          <w:sz w:val="24"/>
          <w:szCs w:val="24"/>
        </w:rPr>
        <w:t>Tlmočnícke dilemy;</w:t>
      </w:r>
    </w:p>
    <w:p w14:paraId="67BB5A82" w14:textId="77777777" w:rsidR="00F03C76" w:rsidRPr="00F45697" w:rsidRDefault="00F03C76" w:rsidP="00DE4DF3">
      <w:pPr>
        <w:pStyle w:val="Normlnywebov"/>
        <w:numPr>
          <w:ilvl w:val="0"/>
          <w:numId w:val="13"/>
        </w:numPr>
        <w:spacing w:before="0" w:beforeAutospacing="0" w:after="0" w:afterAutospacing="0" w:line="276" w:lineRule="auto"/>
        <w:ind w:left="714" w:hanging="357"/>
        <w:contextualSpacing/>
        <w:jc w:val="both"/>
      </w:pPr>
      <w:r w:rsidRPr="00F45697">
        <w:t>02.05.2019 organizovanie diskusie s redaktorkami Denníka N s Monikou Tódovou a Máriou Benedikovičovou. Moderátor z KAA: doc. PhDr. Martin Djovčoš, PhD. Názov diskusie: Slobodné médiá a investigatívna žurnalistika ako pilier demokratickej spoločnosti. V 4ase od 10,00 do 12,00 na FPV, Tajovského 40, F134;</w:t>
      </w:r>
    </w:p>
    <w:p w14:paraId="198C2E2E" w14:textId="77777777" w:rsidR="00F03C76" w:rsidRPr="00F45697" w:rsidRDefault="00F03C76" w:rsidP="00DE4DF3">
      <w:pPr>
        <w:pStyle w:val="Odsekzoznamu"/>
        <w:numPr>
          <w:ilvl w:val="0"/>
          <w:numId w:val="13"/>
        </w:numPr>
        <w:spacing w:after="0"/>
        <w:ind w:left="714" w:hanging="357"/>
        <w:jc w:val="both"/>
        <w:rPr>
          <w:rFonts w:ascii="Times New Roman" w:hAnsi="Times New Roman"/>
          <w:sz w:val="24"/>
          <w:szCs w:val="24"/>
        </w:rPr>
      </w:pPr>
      <w:r w:rsidRPr="00F45697">
        <w:rPr>
          <w:rFonts w:ascii="Times New Roman" w:hAnsi="Times New Roman"/>
          <w:sz w:val="24"/>
          <w:szCs w:val="24"/>
        </w:rPr>
        <w:t xml:space="preserve">12.11.2019 v Spoločenskej sále ŠVK s prekladateľom Patrickom Frankom, názov podujatia: </w:t>
      </w:r>
      <w:r w:rsidRPr="00F45697">
        <w:rPr>
          <w:rFonts w:ascii="Times New Roman" w:hAnsi="Times New Roman"/>
          <w:i/>
          <w:sz w:val="24"/>
          <w:szCs w:val="24"/>
        </w:rPr>
        <w:t>Od Connellyho po Weira, o Asimovi nehovoriac</w:t>
      </w:r>
      <w:r w:rsidRPr="00F45697">
        <w:rPr>
          <w:rFonts w:ascii="Times New Roman" w:hAnsi="Times New Roman"/>
          <w:sz w:val="24"/>
          <w:szCs w:val="24"/>
        </w:rPr>
        <w:t>;</w:t>
      </w:r>
    </w:p>
    <w:p w14:paraId="31D46557" w14:textId="77777777" w:rsidR="00F03C76" w:rsidRPr="00B94198" w:rsidRDefault="00F03C76" w:rsidP="00DE4DF3">
      <w:pPr>
        <w:pStyle w:val="Odsekzoznamu"/>
        <w:numPr>
          <w:ilvl w:val="0"/>
          <w:numId w:val="13"/>
        </w:numPr>
        <w:spacing w:after="0"/>
        <w:ind w:left="714" w:hanging="357"/>
        <w:jc w:val="both"/>
        <w:rPr>
          <w:rFonts w:ascii="Times New Roman" w:hAnsi="Times New Roman"/>
          <w:sz w:val="24"/>
          <w:szCs w:val="24"/>
        </w:rPr>
      </w:pPr>
      <w:r w:rsidRPr="00F45697">
        <w:rPr>
          <w:rFonts w:ascii="Times New Roman" w:hAnsi="Times New Roman"/>
          <w:sz w:val="24"/>
          <w:szCs w:val="24"/>
        </w:rPr>
        <w:t xml:space="preserve">14.11.2019, profesor Rundle Pozvaná prednáška prof. Chistophera Rundla z Bolonskej univerzity na tému: History through the lens of translation: a comparative analysis of four fascist regimes (pozri bod 3.7). </w:t>
      </w:r>
    </w:p>
    <w:p w14:paraId="3C409126" w14:textId="77777777" w:rsidR="00F03C76" w:rsidRPr="00F45697" w:rsidRDefault="00F03C76" w:rsidP="00F03C76">
      <w:pPr>
        <w:widowControl w:val="0"/>
        <w:contextualSpacing/>
        <w:jc w:val="both"/>
        <w:rPr>
          <w:rFonts w:ascii="Times New Roman" w:hAnsi="Times New Roman" w:cs="Times New Roman"/>
          <w:sz w:val="24"/>
          <w:szCs w:val="24"/>
        </w:rPr>
      </w:pPr>
      <w:r w:rsidRPr="00F45697">
        <w:rPr>
          <w:rFonts w:ascii="Times New Roman" w:hAnsi="Times New Roman" w:cs="Times New Roman"/>
          <w:sz w:val="24"/>
          <w:szCs w:val="24"/>
          <w:lang w:val="en-GB" w:eastAsia="en-GB"/>
        </w:rPr>
        <w:t xml:space="preserve">Doc. PaedDr. Jana Javorčíková, PhD. </w:t>
      </w:r>
      <w:r w:rsidRPr="00F45697">
        <w:rPr>
          <w:rFonts w:ascii="Times New Roman" w:hAnsi="Times New Roman" w:cs="Times New Roman"/>
          <w:sz w:val="24"/>
          <w:szCs w:val="24"/>
        </w:rPr>
        <w:t xml:space="preserve">25.3.2019 </w:t>
      </w:r>
      <w:r w:rsidRPr="00F45697">
        <w:rPr>
          <w:rFonts w:ascii="Times New Roman" w:hAnsi="Times New Roman" w:cs="Times New Roman"/>
          <w:sz w:val="24"/>
          <w:szCs w:val="24"/>
          <w:lang w:val="en-GB" w:eastAsia="en-GB"/>
        </w:rPr>
        <w:t xml:space="preserve">poskytla celofakultnú a verejnú prednášku </w:t>
      </w:r>
      <w:r w:rsidRPr="00F45697">
        <w:rPr>
          <w:rFonts w:ascii="Times New Roman" w:hAnsi="Times New Roman" w:cs="Times New Roman"/>
          <w:i/>
          <w:sz w:val="24"/>
          <w:szCs w:val="24"/>
        </w:rPr>
        <w:t xml:space="preserve">From Boat People to Brain Drain: Context of Migration to North America </w:t>
      </w:r>
      <w:r w:rsidRPr="00F45697">
        <w:rPr>
          <w:rFonts w:ascii="Times New Roman" w:hAnsi="Times New Roman" w:cs="Times New Roman"/>
          <w:sz w:val="24"/>
          <w:szCs w:val="24"/>
        </w:rPr>
        <w:t>(išlo o výstup z grantu KEGA 033 4/2017), na Tajovského 40, č. m. F313</w:t>
      </w:r>
    </w:p>
    <w:p w14:paraId="140D30C7" w14:textId="77777777" w:rsidR="00F03C76" w:rsidRPr="00F45697" w:rsidRDefault="00F03C76" w:rsidP="00F03C76">
      <w:pPr>
        <w:widowControl w:val="0"/>
        <w:contextualSpacing/>
        <w:jc w:val="both"/>
        <w:rPr>
          <w:rFonts w:ascii="Times New Roman" w:hAnsi="Times New Roman" w:cs="Times New Roman"/>
          <w:sz w:val="24"/>
          <w:szCs w:val="24"/>
        </w:rPr>
      </w:pPr>
    </w:p>
    <w:p w14:paraId="59151131" w14:textId="77777777" w:rsidR="00F03C76" w:rsidRPr="00F45697" w:rsidRDefault="00F03C76" w:rsidP="00F03C76">
      <w:pPr>
        <w:widowControl w:val="0"/>
        <w:jc w:val="both"/>
        <w:rPr>
          <w:rFonts w:ascii="Times New Roman" w:hAnsi="Times New Roman" w:cs="Times New Roman"/>
          <w:sz w:val="24"/>
          <w:szCs w:val="24"/>
          <w:lang w:eastAsia="en-GB"/>
        </w:rPr>
      </w:pPr>
      <w:r w:rsidRPr="00F45697">
        <w:rPr>
          <w:rFonts w:ascii="Times New Roman" w:hAnsi="Times New Roman" w:cs="Times New Roman"/>
          <w:sz w:val="24"/>
          <w:szCs w:val="24"/>
          <w:lang w:eastAsia="en-GB"/>
        </w:rPr>
        <w:t>Doc. PaedDr. Jana Javorčíková, PhD. spolupracovala na štyroch literárne zameraných 60-minútových epizódach odvysielaných v rádiu Devín vždy v čase od 17, 00 do 18,00 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8240"/>
      </w:tblGrid>
      <w:tr w:rsidR="00F03C76" w:rsidRPr="00F45697" w14:paraId="78119AA8" w14:textId="77777777" w:rsidTr="00F03C76">
        <w:tc>
          <w:tcPr>
            <w:tcW w:w="846" w:type="dxa"/>
            <w:tcBorders>
              <w:top w:val="single" w:sz="4" w:space="0" w:color="auto"/>
              <w:left w:val="single" w:sz="4" w:space="0" w:color="auto"/>
              <w:bottom w:val="single" w:sz="4" w:space="0" w:color="auto"/>
              <w:right w:val="single" w:sz="4" w:space="0" w:color="auto"/>
            </w:tcBorders>
          </w:tcPr>
          <w:p w14:paraId="184168E8"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w:t>
            </w:r>
          </w:p>
        </w:tc>
        <w:tc>
          <w:tcPr>
            <w:tcW w:w="8627" w:type="dxa"/>
            <w:tcBorders>
              <w:top w:val="single" w:sz="4" w:space="0" w:color="auto"/>
              <w:left w:val="single" w:sz="4" w:space="0" w:color="auto"/>
              <w:bottom w:val="single" w:sz="4" w:space="0" w:color="auto"/>
              <w:right w:val="single" w:sz="4" w:space="0" w:color="auto"/>
            </w:tcBorders>
          </w:tcPr>
          <w:p w14:paraId="20625989" w14:textId="77777777" w:rsidR="00F03C76" w:rsidRPr="00F45697" w:rsidRDefault="00F03C76" w:rsidP="00F03C76">
            <w:pPr>
              <w:widowControl w:val="0"/>
              <w:rPr>
                <w:rFonts w:ascii="Times New Roman" w:hAnsi="Times New Roman" w:cs="Times New Roman"/>
                <w:sz w:val="24"/>
                <w:szCs w:val="24"/>
              </w:rPr>
            </w:pPr>
            <w:r w:rsidRPr="00F45697">
              <w:rPr>
                <w:rFonts w:ascii="Times New Roman" w:hAnsi="Times New Roman" w:cs="Times New Roman"/>
                <w:sz w:val="24"/>
                <w:szCs w:val="24"/>
              </w:rPr>
              <w:t xml:space="preserve">Rozhlasová relácia </w:t>
            </w:r>
            <w:r w:rsidRPr="00F45697">
              <w:rPr>
                <w:rFonts w:ascii="Times New Roman" w:hAnsi="Times New Roman" w:cs="Times New Roman"/>
                <w:i/>
                <w:sz w:val="24"/>
                <w:szCs w:val="24"/>
              </w:rPr>
              <w:t>Ars Litera</w:t>
            </w:r>
            <w:r w:rsidRPr="00F45697">
              <w:rPr>
                <w:rFonts w:ascii="Times New Roman" w:hAnsi="Times New Roman" w:cs="Times New Roman"/>
                <w:sz w:val="24"/>
                <w:szCs w:val="24"/>
              </w:rPr>
              <w:t>, epizóda o Susanne Moodie, odvysielané v októbri 2019</w:t>
            </w:r>
          </w:p>
        </w:tc>
      </w:tr>
      <w:tr w:rsidR="00F03C76" w:rsidRPr="00F45697" w14:paraId="0995B0E4" w14:textId="77777777" w:rsidTr="00F03C76">
        <w:tc>
          <w:tcPr>
            <w:tcW w:w="846" w:type="dxa"/>
            <w:tcBorders>
              <w:top w:val="single" w:sz="4" w:space="0" w:color="auto"/>
              <w:left w:val="single" w:sz="4" w:space="0" w:color="auto"/>
              <w:bottom w:val="single" w:sz="4" w:space="0" w:color="auto"/>
              <w:right w:val="single" w:sz="4" w:space="0" w:color="auto"/>
            </w:tcBorders>
          </w:tcPr>
          <w:p w14:paraId="56672095"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2.</w:t>
            </w:r>
          </w:p>
        </w:tc>
        <w:tc>
          <w:tcPr>
            <w:tcW w:w="8627" w:type="dxa"/>
            <w:tcBorders>
              <w:top w:val="single" w:sz="4" w:space="0" w:color="auto"/>
              <w:left w:val="single" w:sz="4" w:space="0" w:color="auto"/>
              <w:bottom w:val="single" w:sz="4" w:space="0" w:color="auto"/>
              <w:right w:val="single" w:sz="4" w:space="0" w:color="auto"/>
            </w:tcBorders>
          </w:tcPr>
          <w:p w14:paraId="4D59D037" w14:textId="77777777" w:rsidR="00F03C76" w:rsidRPr="00F45697" w:rsidRDefault="00F03C76" w:rsidP="00F03C76">
            <w:pPr>
              <w:widowControl w:val="0"/>
              <w:rPr>
                <w:rFonts w:ascii="Times New Roman" w:hAnsi="Times New Roman" w:cs="Times New Roman"/>
                <w:sz w:val="24"/>
                <w:szCs w:val="24"/>
              </w:rPr>
            </w:pPr>
            <w:r w:rsidRPr="00F45697">
              <w:rPr>
                <w:rFonts w:ascii="Times New Roman" w:hAnsi="Times New Roman" w:cs="Times New Roman"/>
                <w:sz w:val="24"/>
                <w:szCs w:val="24"/>
              </w:rPr>
              <w:t>Rozhlasová relácia </w:t>
            </w:r>
            <w:r w:rsidRPr="00F45697">
              <w:rPr>
                <w:rFonts w:ascii="Times New Roman" w:hAnsi="Times New Roman" w:cs="Times New Roman"/>
                <w:i/>
                <w:sz w:val="24"/>
                <w:szCs w:val="24"/>
              </w:rPr>
              <w:t>Ars Litera</w:t>
            </w:r>
            <w:r w:rsidRPr="00F45697">
              <w:rPr>
                <w:rFonts w:ascii="Times New Roman" w:hAnsi="Times New Roman" w:cs="Times New Roman"/>
                <w:sz w:val="24"/>
                <w:szCs w:val="24"/>
              </w:rPr>
              <w:t xml:space="preserve">, epizóda o Jaroslave Blažkovej, odvysielané v októbri 2019 </w:t>
            </w:r>
          </w:p>
        </w:tc>
      </w:tr>
      <w:tr w:rsidR="00F03C76" w:rsidRPr="00F45697" w14:paraId="2A5D7B3D" w14:textId="77777777" w:rsidTr="00F03C76">
        <w:tc>
          <w:tcPr>
            <w:tcW w:w="846" w:type="dxa"/>
            <w:tcBorders>
              <w:top w:val="single" w:sz="4" w:space="0" w:color="auto"/>
              <w:left w:val="single" w:sz="4" w:space="0" w:color="auto"/>
              <w:bottom w:val="single" w:sz="4" w:space="0" w:color="auto"/>
              <w:right w:val="single" w:sz="4" w:space="0" w:color="auto"/>
            </w:tcBorders>
          </w:tcPr>
          <w:p w14:paraId="4EAFC550"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3.</w:t>
            </w:r>
          </w:p>
        </w:tc>
        <w:tc>
          <w:tcPr>
            <w:tcW w:w="8627" w:type="dxa"/>
            <w:tcBorders>
              <w:top w:val="single" w:sz="4" w:space="0" w:color="auto"/>
              <w:left w:val="single" w:sz="4" w:space="0" w:color="auto"/>
              <w:bottom w:val="single" w:sz="4" w:space="0" w:color="auto"/>
              <w:right w:val="single" w:sz="4" w:space="0" w:color="auto"/>
            </w:tcBorders>
          </w:tcPr>
          <w:p w14:paraId="48316787" w14:textId="77777777" w:rsidR="00F03C76" w:rsidRPr="00F45697" w:rsidRDefault="00F03C76" w:rsidP="00F03C76">
            <w:pPr>
              <w:widowControl w:val="0"/>
              <w:rPr>
                <w:rFonts w:ascii="Times New Roman" w:hAnsi="Times New Roman" w:cs="Times New Roman"/>
                <w:sz w:val="24"/>
                <w:szCs w:val="24"/>
              </w:rPr>
            </w:pPr>
            <w:r w:rsidRPr="00F45697">
              <w:rPr>
                <w:rFonts w:ascii="Times New Roman" w:hAnsi="Times New Roman" w:cs="Times New Roman"/>
                <w:sz w:val="24"/>
                <w:szCs w:val="24"/>
              </w:rPr>
              <w:t>Rozhlasová relácia </w:t>
            </w:r>
            <w:r w:rsidRPr="00F45697">
              <w:rPr>
                <w:rFonts w:ascii="Times New Roman" w:hAnsi="Times New Roman" w:cs="Times New Roman"/>
                <w:i/>
                <w:sz w:val="24"/>
                <w:szCs w:val="24"/>
              </w:rPr>
              <w:t>Ars Litera</w:t>
            </w:r>
            <w:r w:rsidRPr="00F45697">
              <w:rPr>
                <w:rFonts w:ascii="Times New Roman" w:hAnsi="Times New Roman" w:cs="Times New Roman"/>
                <w:sz w:val="24"/>
                <w:szCs w:val="24"/>
              </w:rPr>
              <w:t>, epizóda o Oskarovi Wildovi, rádio Devín, odvysielané v novembri 2019</w:t>
            </w:r>
          </w:p>
        </w:tc>
      </w:tr>
      <w:tr w:rsidR="00F03C76" w:rsidRPr="00F45697" w14:paraId="68B3DE71" w14:textId="77777777" w:rsidTr="00F03C76">
        <w:tc>
          <w:tcPr>
            <w:tcW w:w="846" w:type="dxa"/>
            <w:tcBorders>
              <w:top w:val="single" w:sz="4" w:space="0" w:color="auto"/>
              <w:left w:val="single" w:sz="4" w:space="0" w:color="auto"/>
              <w:bottom w:val="single" w:sz="4" w:space="0" w:color="auto"/>
              <w:right w:val="single" w:sz="4" w:space="0" w:color="auto"/>
            </w:tcBorders>
          </w:tcPr>
          <w:p w14:paraId="5F4D9ACA"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4.</w:t>
            </w:r>
          </w:p>
        </w:tc>
        <w:tc>
          <w:tcPr>
            <w:tcW w:w="8627" w:type="dxa"/>
            <w:tcBorders>
              <w:top w:val="single" w:sz="4" w:space="0" w:color="auto"/>
              <w:left w:val="single" w:sz="4" w:space="0" w:color="auto"/>
              <w:bottom w:val="single" w:sz="4" w:space="0" w:color="auto"/>
              <w:right w:val="single" w:sz="4" w:space="0" w:color="auto"/>
            </w:tcBorders>
          </w:tcPr>
          <w:p w14:paraId="3F382A19" w14:textId="77777777" w:rsidR="00F03C76" w:rsidRPr="00F45697" w:rsidRDefault="00F03C76" w:rsidP="00F03C76">
            <w:pPr>
              <w:widowControl w:val="0"/>
              <w:rPr>
                <w:rFonts w:ascii="Times New Roman" w:hAnsi="Times New Roman" w:cs="Times New Roman"/>
                <w:sz w:val="24"/>
                <w:szCs w:val="24"/>
              </w:rPr>
            </w:pPr>
            <w:r w:rsidRPr="00F45697">
              <w:rPr>
                <w:rFonts w:ascii="Times New Roman" w:hAnsi="Times New Roman" w:cs="Times New Roman"/>
                <w:sz w:val="24"/>
                <w:szCs w:val="24"/>
              </w:rPr>
              <w:t>Rozhlasová relácia </w:t>
            </w:r>
            <w:r w:rsidRPr="00F45697">
              <w:rPr>
                <w:rFonts w:ascii="Times New Roman" w:hAnsi="Times New Roman" w:cs="Times New Roman"/>
                <w:i/>
                <w:sz w:val="24"/>
                <w:szCs w:val="24"/>
              </w:rPr>
              <w:t>Ars Litera</w:t>
            </w:r>
            <w:r w:rsidRPr="00F45697">
              <w:rPr>
                <w:rFonts w:ascii="Times New Roman" w:hAnsi="Times New Roman" w:cs="Times New Roman"/>
                <w:sz w:val="24"/>
                <w:szCs w:val="24"/>
              </w:rPr>
              <w:t>, epizóda o Margaret Atwood, odvysielané v decembri 2019</w:t>
            </w:r>
          </w:p>
        </w:tc>
      </w:tr>
    </w:tbl>
    <w:p w14:paraId="57697B54" w14:textId="77777777" w:rsidR="00F03C76" w:rsidRPr="00F45697" w:rsidRDefault="00F03C76" w:rsidP="00F03C76">
      <w:pPr>
        <w:widowControl w:val="0"/>
        <w:jc w:val="both"/>
        <w:rPr>
          <w:rFonts w:ascii="Times New Roman" w:hAnsi="Times New Roman" w:cs="Times New Roman"/>
          <w:sz w:val="24"/>
          <w:szCs w:val="24"/>
          <w:lang w:val="en-GB" w:eastAsia="en-GB"/>
        </w:rPr>
      </w:pPr>
    </w:p>
    <w:p w14:paraId="04AD1D09" w14:textId="77777777" w:rsidR="00F03C76" w:rsidRPr="00F45697" w:rsidRDefault="00F03C76" w:rsidP="00F03C76">
      <w:pPr>
        <w:widowControl w:val="0"/>
        <w:jc w:val="both"/>
        <w:rPr>
          <w:rFonts w:ascii="Times New Roman" w:hAnsi="Times New Roman" w:cs="Times New Roman"/>
          <w:sz w:val="24"/>
          <w:szCs w:val="24"/>
          <w:lang w:val="en-GB" w:eastAsia="en-GB"/>
        </w:rPr>
      </w:pPr>
      <w:r w:rsidRPr="00F45697">
        <w:rPr>
          <w:rFonts w:ascii="Times New Roman" w:hAnsi="Times New Roman" w:cs="Times New Roman"/>
          <w:sz w:val="24"/>
          <w:szCs w:val="24"/>
          <w:lang w:val="en-GB" w:eastAsia="en-GB"/>
        </w:rPr>
        <w:t>PhDr. Ľubica Pliešovská, PhD. spolupracovala na piatich literárnych 60-minútových epizódach odvysielaných v rádiu Devín vždy v čase od 17,00 do 18,00 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8241"/>
      </w:tblGrid>
      <w:tr w:rsidR="00F03C76" w:rsidRPr="00F45697" w14:paraId="63D13A17" w14:textId="77777777" w:rsidTr="00F03C76">
        <w:tc>
          <w:tcPr>
            <w:tcW w:w="846" w:type="dxa"/>
            <w:tcBorders>
              <w:top w:val="single" w:sz="4" w:space="0" w:color="auto"/>
              <w:left w:val="single" w:sz="4" w:space="0" w:color="auto"/>
              <w:bottom w:val="single" w:sz="4" w:space="0" w:color="auto"/>
              <w:right w:val="single" w:sz="4" w:space="0" w:color="auto"/>
            </w:tcBorders>
          </w:tcPr>
          <w:p w14:paraId="003F9BBE"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w:t>
            </w:r>
          </w:p>
        </w:tc>
        <w:tc>
          <w:tcPr>
            <w:tcW w:w="8627" w:type="dxa"/>
            <w:tcBorders>
              <w:top w:val="single" w:sz="4" w:space="0" w:color="auto"/>
              <w:left w:val="single" w:sz="4" w:space="0" w:color="auto"/>
              <w:bottom w:val="single" w:sz="4" w:space="0" w:color="auto"/>
              <w:right w:val="single" w:sz="4" w:space="0" w:color="auto"/>
            </w:tcBorders>
          </w:tcPr>
          <w:p w14:paraId="234687B7" w14:textId="77777777" w:rsidR="00F03C76" w:rsidRPr="00F45697" w:rsidRDefault="00F03C76" w:rsidP="00F03C76">
            <w:pPr>
              <w:widowControl w:val="0"/>
              <w:rPr>
                <w:rFonts w:ascii="Times New Roman" w:hAnsi="Times New Roman" w:cs="Times New Roman"/>
                <w:sz w:val="24"/>
                <w:szCs w:val="24"/>
              </w:rPr>
            </w:pPr>
            <w:r w:rsidRPr="00F45697">
              <w:rPr>
                <w:rFonts w:ascii="Times New Roman" w:hAnsi="Times New Roman" w:cs="Times New Roman"/>
                <w:sz w:val="24"/>
                <w:szCs w:val="24"/>
              </w:rPr>
              <w:t xml:space="preserve">Rozhlasová relácia </w:t>
            </w:r>
            <w:r w:rsidRPr="00F45697">
              <w:rPr>
                <w:rFonts w:ascii="Times New Roman" w:hAnsi="Times New Roman" w:cs="Times New Roman"/>
                <w:i/>
                <w:sz w:val="24"/>
                <w:szCs w:val="24"/>
              </w:rPr>
              <w:t>Ars Litera</w:t>
            </w:r>
            <w:r w:rsidRPr="00F45697">
              <w:rPr>
                <w:rFonts w:ascii="Times New Roman" w:hAnsi="Times New Roman" w:cs="Times New Roman"/>
                <w:sz w:val="24"/>
                <w:szCs w:val="24"/>
              </w:rPr>
              <w:t>, epizóda o Jackovi Londonovi, odvysielané 14.3.2019</w:t>
            </w:r>
          </w:p>
        </w:tc>
      </w:tr>
      <w:tr w:rsidR="00F03C76" w:rsidRPr="00F45697" w14:paraId="65C82E6D" w14:textId="77777777" w:rsidTr="00F03C76">
        <w:tc>
          <w:tcPr>
            <w:tcW w:w="846" w:type="dxa"/>
            <w:tcBorders>
              <w:top w:val="single" w:sz="4" w:space="0" w:color="auto"/>
              <w:left w:val="single" w:sz="4" w:space="0" w:color="auto"/>
              <w:bottom w:val="single" w:sz="4" w:space="0" w:color="auto"/>
              <w:right w:val="single" w:sz="4" w:space="0" w:color="auto"/>
            </w:tcBorders>
          </w:tcPr>
          <w:p w14:paraId="6CAE7EF0"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2.</w:t>
            </w:r>
          </w:p>
        </w:tc>
        <w:tc>
          <w:tcPr>
            <w:tcW w:w="8627" w:type="dxa"/>
            <w:tcBorders>
              <w:top w:val="single" w:sz="4" w:space="0" w:color="auto"/>
              <w:left w:val="single" w:sz="4" w:space="0" w:color="auto"/>
              <w:bottom w:val="single" w:sz="4" w:space="0" w:color="auto"/>
              <w:right w:val="single" w:sz="4" w:space="0" w:color="auto"/>
            </w:tcBorders>
          </w:tcPr>
          <w:p w14:paraId="7D489D51" w14:textId="77777777" w:rsidR="00F03C76" w:rsidRPr="00F45697" w:rsidRDefault="00F03C76" w:rsidP="00F03C76">
            <w:pPr>
              <w:widowControl w:val="0"/>
              <w:rPr>
                <w:rFonts w:ascii="Times New Roman" w:hAnsi="Times New Roman" w:cs="Times New Roman"/>
                <w:sz w:val="24"/>
                <w:szCs w:val="24"/>
              </w:rPr>
            </w:pPr>
            <w:r w:rsidRPr="00F45697">
              <w:rPr>
                <w:rFonts w:ascii="Times New Roman" w:hAnsi="Times New Roman" w:cs="Times New Roman"/>
                <w:sz w:val="24"/>
                <w:szCs w:val="24"/>
              </w:rPr>
              <w:t>Rozhlasová relácia </w:t>
            </w:r>
            <w:r w:rsidRPr="00F45697">
              <w:rPr>
                <w:rFonts w:ascii="Times New Roman" w:hAnsi="Times New Roman" w:cs="Times New Roman"/>
                <w:i/>
                <w:sz w:val="24"/>
                <w:szCs w:val="24"/>
              </w:rPr>
              <w:t>Ars Litera</w:t>
            </w:r>
            <w:r w:rsidRPr="00F45697">
              <w:rPr>
                <w:rFonts w:ascii="Times New Roman" w:hAnsi="Times New Roman" w:cs="Times New Roman"/>
                <w:sz w:val="24"/>
                <w:szCs w:val="24"/>
              </w:rPr>
              <w:t>, epizóda o Markovi Twainovi, odvysielané 11.4.2019</w:t>
            </w:r>
          </w:p>
        </w:tc>
      </w:tr>
      <w:tr w:rsidR="00F03C76" w:rsidRPr="00F45697" w14:paraId="4814D180" w14:textId="77777777" w:rsidTr="00F03C76">
        <w:tc>
          <w:tcPr>
            <w:tcW w:w="846" w:type="dxa"/>
            <w:tcBorders>
              <w:top w:val="single" w:sz="4" w:space="0" w:color="auto"/>
              <w:left w:val="single" w:sz="4" w:space="0" w:color="auto"/>
              <w:bottom w:val="single" w:sz="4" w:space="0" w:color="auto"/>
              <w:right w:val="single" w:sz="4" w:space="0" w:color="auto"/>
            </w:tcBorders>
          </w:tcPr>
          <w:p w14:paraId="4BA9EB21"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3.</w:t>
            </w:r>
          </w:p>
        </w:tc>
        <w:tc>
          <w:tcPr>
            <w:tcW w:w="8627" w:type="dxa"/>
            <w:tcBorders>
              <w:top w:val="single" w:sz="4" w:space="0" w:color="auto"/>
              <w:left w:val="single" w:sz="4" w:space="0" w:color="auto"/>
              <w:bottom w:val="single" w:sz="4" w:space="0" w:color="auto"/>
              <w:right w:val="single" w:sz="4" w:space="0" w:color="auto"/>
            </w:tcBorders>
          </w:tcPr>
          <w:p w14:paraId="50AE4188" w14:textId="77777777" w:rsidR="00F03C76" w:rsidRPr="00F45697" w:rsidRDefault="00F03C76" w:rsidP="00F03C76">
            <w:pPr>
              <w:widowControl w:val="0"/>
              <w:rPr>
                <w:rFonts w:ascii="Times New Roman" w:hAnsi="Times New Roman" w:cs="Times New Roman"/>
                <w:sz w:val="24"/>
                <w:szCs w:val="24"/>
              </w:rPr>
            </w:pPr>
            <w:r w:rsidRPr="00F45697">
              <w:rPr>
                <w:rFonts w:ascii="Times New Roman" w:hAnsi="Times New Roman" w:cs="Times New Roman"/>
                <w:sz w:val="24"/>
                <w:szCs w:val="24"/>
              </w:rPr>
              <w:t>Rozhlasová relácia </w:t>
            </w:r>
            <w:r w:rsidRPr="00F45697">
              <w:rPr>
                <w:rFonts w:ascii="Times New Roman" w:hAnsi="Times New Roman" w:cs="Times New Roman"/>
                <w:i/>
                <w:sz w:val="24"/>
                <w:szCs w:val="24"/>
              </w:rPr>
              <w:t>Ars Litera</w:t>
            </w:r>
            <w:r w:rsidRPr="00F45697">
              <w:rPr>
                <w:rFonts w:ascii="Times New Roman" w:hAnsi="Times New Roman" w:cs="Times New Roman"/>
                <w:sz w:val="24"/>
                <w:szCs w:val="24"/>
              </w:rPr>
              <w:t xml:space="preserve">, epizóda o Williamovi Faulknerovi, odvysielané </w:t>
            </w:r>
            <w:r w:rsidRPr="00F45697">
              <w:rPr>
                <w:rFonts w:ascii="Times New Roman" w:hAnsi="Times New Roman" w:cs="Times New Roman"/>
                <w:sz w:val="24"/>
                <w:szCs w:val="24"/>
              </w:rPr>
              <w:lastRenderedPageBreak/>
              <w:t>10.10.2019</w:t>
            </w:r>
          </w:p>
        </w:tc>
      </w:tr>
      <w:tr w:rsidR="00F03C76" w:rsidRPr="00F45697" w14:paraId="0E9F7A96" w14:textId="77777777" w:rsidTr="00F03C76">
        <w:tc>
          <w:tcPr>
            <w:tcW w:w="846" w:type="dxa"/>
            <w:tcBorders>
              <w:top w:val="single" w:sz="4" w:space="0" w:color="auto"/>
              <w:left w:val="single" w:sz="4" w:space="0" w:color="auto"/>
              <w:bottom w:val="single" w:sz="4" w:space="0" w:color="auto"/>
              <w:right w:val="single" w:sz="4" w:space="0" w:color="auto"/>
            </w:tcBorders>
          </w:tcPr>
          <w:p w14:paraId="61B60632"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lastRenderedPageBreak/>
              <w:t>4.</w:t>
            </w:r>
          </w:p>
        </w:tc>
        <w:tc>
          <w:tcPr>
            <w:tcW w:w="8627" w:type="dxa"/>
            <w:tcBorders>
              <w:top w:val="single" w:sz="4" w:space="0" w:color="auto"/>
              <w:left w:val="single" w:sz="4" w:space="0" w:color="auto"/>
              <w:bottom w:val="single" w:sz="4" w:space="0" w:color="auto"/>
              <w:right w:val="single" w:sz="4" w:space="0" w:color="auto"/>
            </w:tcBorders>
          </w:tcPr>
          <w:p w14:paraId="1F189F2E" w14:textId="77777777" w:rsidR="00F03C76" w:rsidRPr="00F45697" w:rsidRDefault="00F03C76" w:rsidP="00F03C76">
            <w:pPr>
              <w:widowControl w:val="0"/>
              <w:rPr>
                <w:rFonts w:ascii="Times New Roman" w:hAnsi="Times New Roman" w:cs="Times New Roman"/>
                <w:sz w:val="24"/>
                <w:szCs w:val="24"/>
              </w:rPr>
            </w:pPr>
            <w:r w:rsidRPr="00F45697">
              <w:rPr>
                <w:rFonts w:ascii="Times New Roman" w:hAnsi="Times New Roman" w:cs="Times New Roman"/>
                <w:sz w:val="24"/>
                <w:szCs w:val="24"/>
              </w:rPr>
              <w:t>Rozhlasová relácia </w:t>
            </w:r>
            <w:r w:rsidRPr="00F45697">
              <w:rPr>
                <w:rFonts w:ascii="Times New Roman" w:hAnsi="Times New Roman" w:cs="Times New Roman"/>
                <w:i/>
                <w:sz w:val="24"/>
                <w:szCs w:val="24"/>
              </w:rPr>
              <w:t>Ars Litera</w:t>
            </w:r>
            <w:r w:rsidRPr="00F45697">
              <w:rPr>
                <w:rFonts w:ascii="Times New Roman" w:hAnsi="Times New Roman" w:cs="Times New Roman"/>
                <w:sz w:val="24"/>
                <w:szCs w:val="24"/>
              </w:rPr>
              <w:t>, epizóda o Edgarovi Allanovi Poeovi, odvysielané 21.11.2019</w:t>
            </w:r>
          </w:p>
        </w:tc>
      </w:tr>
      <w:tr w:rsidR="00F03C76" w:rsidRPr="00F45697" w14:paraId="6CFEC87F" w14:textId="77777777" w:rsidTr="00F03C76">
        <w:tc>
          <w:tcPr>
            <w:tcW w:w="846" w:type="dxa"/>
            <w:tcBorders>
              <w:top w:val="single" w:sz="4" w:space="0" w:color="auto"/>
              <w:left w:val="single" w:sz="4" w:space="0" w:color="auto"/>
              <w:bottom w:val="single" w:sz="4" w:space="0" w:color="auto"/>
              <w:right w:val="single" w:sz="4" w:space="0" w:color="auto"/>
            </w:tcBorders>
          </w:tcPr>
          <w:p w14:paraId="172E7BED"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5.</w:t>
            </w:r>
          </w:p>
        </w:tc>
        <w:tc>
          <w:tcPr>
            <w:tcW w:w="8627" w:type="dxa"/>
            <w:tcBorders>
              <w:top w:val="single" w:sz="4" w:space="0" w:color="auto"/>
              <w:left w:val="single" w:sz="4" w:space="0" w:color="auto"/>
              <w:bottom w:val="single" w:sz="4" w:space="0" w:color="auto"/>
              <w:right w:val="single" w:sz="4" w:space="0" w:color="auto"/>
            </w:tcBorders>
          </w:tcPr>
          <w:p w14:paraId="6D54E5BF" w14:textId="77777777" w:rsidR="00F03C76" w:rsidRPr="00F45697" w:rsidRDefault="00F03C76" w:rsidP="00F03C76">
            <w:pPr>
              <w:widowControl w:val="0"/>
              <w:rPr>
                <w:rFonts w:ascii="Times New Roman" w:hAnsi="Times New Roman" w:cs="Times New Roman"/>
                <w:sz w:val="24"/>
                <w:szCs w:val="24"/>
              </w:rPr>
            </w:pPr>
            <w:r w:rsidRPr="00F45697">
              <w:rPr>
                <w:rFonts w:ascii="Times New Roman" w:hAnsi="Times New Roman" w:cs="Times New Roman"/>
                <w:sz w:val="24"/>
                <w:szCs w:val="24"/>
              </w:rPr>
              <w:t>Rozhlasová relácia </w:t>
            </w:r>
            <w:r w:rsidRPr="00F45697">
              <w:rPr>
                <w:rFonts w:ascii="Times New Roman" w:hAnsi="Times New Roman" w:cs="Times New Roman"/>
                <w:i/>
                <w:sz w:val="24"/>
                <w:szCs w:val="24"/>
              </w:rPr>
              <w:t>Krajina kníh</w:t>
            </w:r>
            <w:r w:rsidRPr="00F45697">
              <w:rPr>
                <w:rFonts w:ascii="Times New Roman" w:hAnsi="Times New Roman" w:cs="Times New Roman"/>
                <w:sz w:val="24"/>
                <w:szCs w:val="24"/>
              </w:rPr>
              <w:t>, epizóda o Jeromovi Davidovi Salingerovi , odvysielané 24.11.2019</w:t>
            </w:r>
          </w:p>
        </w:tc>
      </w:tr>
    </w:tbl>
    <w:p w14:paraId="055E9093"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PhDr. Martin Kubuš, PhD. spolupracoval s rádiom Devín ako: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8242"/>
      </w:tblGrid>
      <w:tr w:rsidR="00F03C76" w:rsidRPr="00F45697" w14:paraId="4E613937" w14:textId="77777777" w:rsidTr="00F03C76">
        <w:tc>
          <w:tcPr>
            <w:tcW w:w="834" w:type="dxa"/>
            <w:tcBorders>
              <w:top w:val="single" w:sz="4" w:space="0" w:color="auto"/>
              <w:left w:val="single" w:sz="4" w:space="0" w:color="auto"/>
              <w:bottom w:val="single" w:sz="4" w:space="0" w:color="auto"/>
              <w:right w:val="single" w:sz="4" w:space="0" w:color="auto"/>
            </w:tcBorders>
          </w:tcPr>
          <w:p w14:paraId="17DD0230"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1.</w:t>
            </w:r>
          </w:p>
        </w:tc>
        <w:tc>
          <w:tcPr>
            <w:tcW w:w="8454" w:type="dxa"/>
            <w:tcBorders>
              <w:top w:val="single" w:sz="4" w:space="0" w:color="auto"/>
              <w:left w:val="single" w:sz="4" w:space="0" w:color="auto"/>
              <w:bottom w:val="single" w:sz="4" w:space="0" w:color="auto"/>
              <w:right w:val="single" w:sz="4" w:space="0" w:color="auto"/>
            </w:tcBorders>
          </w:tcPr>
          <w:p w14:paraId="14A9BA6A" w14:textId="77777777" w:rsidR="00F03C76" w:rsidRPr="00F45697" w:rsidRDefault="00F03C76" w:rsidP="00F03C76">
            <w:pPr>
              <w:widowControl w:val="0"/>
              <w:contextualSpacing/>
              <w:jc w:val="both"/>
              <w:rPr>
                <w:rFonts w:ascii="Times New Roman" w:hAnsi="Times New Roman" w:cs="Times New Roman"/>
                <w:sz w:val="24"/>
                <w:szCs w:val="24"/>
                <w:lang w:eastAsia="en-GB"/>
              </w:rPr>
            </w:pPr>
            <w:r w:rsidRPr="00F45697">
              <w:rPr>
                <w:rFonts w:ascii="Times New Roman" w:hAnsi="Times New Roman" w:cs="Times New Roman"/>
                <w:sz w:val="24"/>
                <w:szCs w:val="24"/>
                <w:lang w:eastAsia="en-GB"/>
              </w:rPr>
              <w:t xml:space="preserve">Hosť relácie: Čítanie z knihy Woodyho Allena </w:t>
            </w:r>
            <w:r w:rsidRPr="00F45697">
              <w:rPr>
                <w:rFonts w:ascii="Times New Roman" w:hAnsi="Times New Roman" w:cs="Times New Roman"/>
                <w:i/>
                <w:sz w:val="24"/>
                <w:szCs w:val="24"/>
                <w:lang w:eastAsia="en-GB"/>
              </w:rPr>
              <w:t>Bez Peria</w:t>
            </w:r>
            <w:r w:rsidRPr="00F45697">
              <w:rPr>
                <w:rFonts w:ascii="Times New Roman" w:hAnsi="Times New Roman" w:cs="Times New Roman"/>
                <w:sz w:val="24"/>
                <w:szCs w:val="24"/>
                <w:lang w:eastAsia="en-GB"/>
              </w:rPr>
              <w:t>, odvysielané 15.8.2019</w:t>
            </w:r>
          </w:p>
        </w:tc>
      </w:tr>
      <w:tr w:rsidR="00F03C76" w:rsidRPr="00F45697" w14:paraId="0093F22A" w14:textId="77777777" w:rsidTr="00F03C76">
        <w:tc>
          <w:tcPr>
            <w:tcW w:w="834" w:type="dxa"/>
            <w:tcBorders>
              <w:top w:val="single" w:sz="4" w:space="0" w:color="auto"/>
              <w:left w:val="single" w:sz="4" w:space="0" w:color="auto"/>
              <w:bottom w:val="single" w:sz="4" w:space="0" w:color="auto"/>
              <w:right w:val="single" w:sz="4" w:space="0" w:color="auto"/>
            </w:tcBorders>
          </w:tcPr>
          <w:p w14:paraId="02DCE27A"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2.</w:t>
            </w:r>
          </w:p>
        </w:tc>
        <w:tc>
          <w:tcPr>
            <w:tcW w:w="8454" w:type="dxa"/>
            <w:tcBorders>
              <w:top w:val="single" w:sz="4" w:space="0" w:color="auto"/>
              <w:left w:val="single" w:sz="4" w:space="0" w:color="auto"/>
              <w:bottom w:val="single" w:sz="4" w:space="0" w:color="auto"/>
              <w:right w:val="single" w:sz="4" w:space="0" w:color="auto"/>
            </w:tcBorders>
          </w:tcPr>
          <w:p w14:paraId="6EE92095"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lang w:eastAsia="en-GB"/>
              </w:rPr>
              <w:t>Hosť r</w:t>
            </w:r>
            <w:r w:rsidRPr="00F45697">
              <w:rPr>
                <w:rFonts w:ascii="Times New Roman" w:hAnsi="Times New Roman" w:cs="Times New Roman"/>
                <w:sz w:val="24"/>
                <w:szCs w:val="24"/>
              </w:rPr>
              <w:t>ozhlasovej</w:t>
            </w:r>
            <w:r w:rsidRPr="00F45697">
              <w:rPr>
                <w:rFonts w:ascii="Times New Roman" w:hAnsi="Times New Roman" w:cs="Times New Roman"/>
                <w:sz w:val="24"/>
                <w:szCs w:val="24"/>
                <w:lang w:eastAsia="en-GB"/>
              </w:rPr>
              <w:t xml:space="preserve"> relácie</w:t>
            </w:r>
            <w:r w:rsidRPr="00F45697">
              <w:rPr>
                <w:rFonts w:ascii="Times New Roman" w:hAnsi="Times New Roman" w:cs="Times New Roman"/>
                <w:sz w:val="24"/>
                <w:szCs w:val="24"/>
              </w:rPr>
              <w:t xml:space="preserve"> </w:t>
            </w:r>
            <w:r w:rsidRPr="00F45697">
              <w:rPr>
                <w:rFonts w:ascii="Times New Roman" w:hAnsi="Times New Roman" w:cs="Times New Roman"/>
                <w:i/>
                <w:sz w:val="24"/>
                <w:szCs w:val="24"/>
              </w:rPr>
              <w:t>Ars Litera</w:t>
            </w:r>
            <w:r w:rsidRPr="00F45697">
              <w:rPr>
                <w:rFonts w:ascii="Times New Roman" w:hAnsi="Times New Roman" w:cs="Times New Roman"/>
                <w:sz w:val="24"/>
                <w:szCs w:val="24"/>
              </w:rPr>
              <w:t>, Saki, odvysielané 12.9.2019</w:t>
            </w:r>
          </w:p>
        </w:tc>
      </w:tr>
      <w:tr w:rsidR="00F03C76" w:rsidRPr="00F45697" w14:paraId="06DCE00F" w14:textId="77777777" w:rsidTr="00F03C76">
        <w:tc>
          <w:tcPr>
            <w:tcW w:w="834" w:type="dxa"/>
            <w:tcBorders>
              <w:top w:val="single" w:sz="4" w:space="0" w:color="auto"/>
              <w:left w:val="single" w:sz="4" w:space="0" w:color="auto"/>
              <w:bottom w:val="single" w:sz="4" w:space="0" w:color="auto"/>
              <w:right w:val="single" w:sz="4" w:space="0" w:color="auto"/>
            </w:tcBorders>
          </w:tcPr>
          <w:p w14:paraId="46BDED61" w14:textId="77777777" w:rsidR="00F03C76" w:rsidRPr="00F45697" w:rsidRDefault="00F03C76" w:rsidP="00F03C76">
            <w:pPr>
              <w:widowControl w:val="0"/>
              <w:jc w:val="center"/>
              <w:rPr>
                <w:rFonts w:ascii="Times New Roman" w:hAnsi="Times New Roman" w:cs="Times New Roman"/>
                <w:sz w:val="24"/>
                <w:szCs w:val="24"/>
              </w:rPr>
            </w:pPr>
          </w:p>
          <w:p w14:paraId="7F487DF3" w14:textId="77777777" w:rsidR="00F03C76" w:rsidRPr="00F45697" w:rsidRDefault="00F03C76" w:rsidP="00F03C76">
            <w:pPr>
              <w:widowControl w:val="0"/>
              <w:jc w:val="center"/>
              <w:rPr>
                <w:rFonts w:ascii="Times New Roman" w:hAnsi="Times New Roman" w:cs="Times New Roman"/>
                <w:sz w:val="24"/>
                <w:szCs w:val="24"/>
              </w:rPr>
            </w:pPr>
            <w:r w:rsidRPr="00F45697">
              <w:rPr>
                <w:rFonts w:ascii="Times New Roman" w:hAnsi="Times New Roman" w:cs="Times New Roman"/>
                <w:sz w:val="24"/>
                <w:szCs w:val="24"/>
              </w:rPr>
              <w:t>3.</w:t>
            </w:r>
          </w:p>
        </w:tc>
        <w:tc>
          <w:tcPr>
            <w:tcW w:w="8454" w:type="dxa"/>
            <w:tcBorders>
              <w:top w:val="single" w:sz="4" w:space="0" w:color="auto"/>
              <w:left w:val="single" w:sz="4" w:space="0" w:color="auto"/>
              <w:bottom w:val="single" w:sz="4" w:space="0" w:color="auto"/>
              <w:right w:val="single" w:sz="4" w:space="0" w:color="auto"/>
            </w:tcBorders>
          </w:tcPr>
          <w:p w14:paraId="1B14C52C" w14:textId="77777777" w:rsidR="00F03C76" w:rsidRPr="00F45697" w:rsidRDefault="00F03C76" w:rsidP="00F03C76">
            <w:pPr>
              <w:widowControl w:val="0"/>
              <w:spacing w:before="100" w:beforeAutospacing="1" w:after="100" w:afterAutospacing="1"/>
              <w:jc w:val="both"/>
              <w:rPr>
                <w:rFonts w:ascii="Times New Roman" w:hAnsi="Times New Roman" w:cs="Times New Roman"/>
                <w:sz w:val="24"/>
                <w:szCs w:val="24"/>
              </w:rPr>
            </w:pPr>
            <w:r w:rsidRPr="00F45697">
              <w:rPr>
                <w:rFonts w:ascii="Times New Roman" w:hAnsi="Times New Roman" w:cs="Times New Roman"/>
                <w:sz w:val="24"/>
                <w:szCs w:val="24"/>
                <w:lang w:eastAsia="en-GB"/>
              </w:rPr>
              <w:t xml:space="preserve">Autor prekladu a sprievodného textu o Johnovi Steinbeckovi v </w:t>
            </w:r>
            <w:r w:rsidRPr="00F45697">
              <w:rPr>
                <w:rFonts w:ascii="Times New Roman" w:hAnsi="Times New Roman" w:cs="Times New Roman"/>
                <w:i/>
                <w:sz w:val="24"/>
                <w:szCs w:val="24"/>
                <w:lang w:eastAsia="en-GB"/>
              </w:rPr>
              <w:t>Čítaní z pripravovaného slovenského prekladu diela Potulky s Charleym</w:t>
            </w:r>
            <w:r w:rsidRPr="00F45697">
              <w:rPr>
                <w:rFonts w:ascii="Times New Roman" w:hAnsi="Times New Roman" w:cs="Times New Roman"/>
                <w:sz w:val="24"/>
                <w:szCs w:val="24"/>
                <w:lang w:eastAsia="en-GB"/>
              </w:rPr>
              <w:t xml:space="preserve">. </w:t>
            </w:r>
            <w:r w:rsidRPr="00F45697">
              <w:rPr>
                <w:rFonts w:ascii="Times New Roman" w:hAnsi="Times New Roman" w:cs="Times New Roman"/>
                <w:sz w:val="24"/>
                <w:szCs w:val="24"/>
                <w:lang w:val="en-GB" w:eastAsia="en-GB"/>
              </w:rPr>
              <w:t>Odvysielané 27. 10. 2019</w:t>
            </w:r>
          </w:p>
        </w:tc>
      </w:tr>
    </w:tbl>
    <w:p w14:paraId="628C6654" w14:textId="77777777" w:rsidR="00F03C76" w:rsidRPr="00F45697" w:rsidRDefault="00F03C76" w:rsidP="00F03C76">
      <w:pPr>
        <w:widowControl w:val="0"/>
        <w:jc w:val="both"/>
        <w:rPr>
          <w:rFonts w:ascii="Times New Roman" w:hAnsi="Times New Roman" w:cs="Times New Roman"/>
          <w:sz w:val="24"/>
          <w:szCs w:val="24"/>
        </w:rPr>
      </w:pPr>
    </w:p>
    <w:p w14:paraId="3F3E9E46" w14:textId="77777777" w:rsidR="00F03C76" w:rsidRPr="00F45697" w:rsidRDefault="00F03C76" w:rsidP="00F03C76">
      <w:pPr>
        <w:widowControl w:val="0"/>
        <w:jc w:val="both"/>
        <w:rPr>
          <w:rFonts w:ascii="Times New Roman" w:hAnsi="Times New Roman" w:cs="Times New Roman"/>
          <w:sz w:val="24"/>
          <w:szCs w:val="24"/>
          <w:lang w:eastAsia="en-GB"/>
        </w:rPr>
      </w:pPr>
      <w:r w:rsidRPr="00F45697">
        <w:rPr>
          <w:rFonts w:ascii="Times New Roman" w:hAnsi="Times New Roman" w:cs="Times New Roman"/>
          <w:sz w:val="24"/>
          <w:szCs w:val="24"/>
          <w:lang w:eastAsia="en-GB"/>
        </w:rPr>
        <w:t xml:space="preserve">Doc. PaedDr. Petra Jesenská, PhD.: Aktívna participácia na Detskej univerzite s prednáškou </w:t>
      </w:r>
      <w:r w:rsidRPr="00F45697">
        <w:rPr>
          <w:rFonts w:ascii="Times New Roman" w:hAnsi="Times New Roman" w:cs="Times New Roman"/>
          <w:i/>
          <w:sz w:val="24"/>
          <w:szCs w:val="24"/>
        </w:rPr>
        <w:t xml:space="preserve">Všetci vieme po anglicky (a ovládame aj slovnú zásobu iných jazykov) – všetci hovoríme mnohými jazykmi </w:t>
      </w:r>
      <w:r w:rsidRPr="00F45697">
        <w:rPr>
          <w:rFonts w:ascii="Times New Roman" w:hAnsi="Times New Roman" w:cs="Times New Roman"/>
          <w:sz w:val="24"/>
          <w:szCs w:val="24"/>
          <w:lang w:eastAsia="en-GB"/>
        </w:rPr>
        <w:t>dňa 1.07.2019 v čase od 13,00 do 14,00 hod.</w:t>
      </w:r>
    </w:p>
    <w:p w14:paraId="604AC3A3" w14:textId="77777777" w:rsidR="00F03C76" w:rsidRPr="00F45697" w:rsidRDefault="00F03C76" w:rsidP="00F03C76">
      <w:pPr>
        <w:widowControl w:val="0"/>
        <w:spacing w:before="100" w:beforeAutospacing="1" w:after="100" w:afterAutospacing="1"/>
        <w:rPr>
          <w:rFonts w:ascii="Times New Roman" w:hAnsi="Times New Roman" w:cs="Times New Roman"/>
          <w:sz w:val="24"/>
          <w:szCs w:val="24"/>
          <w:lang w:val="de-DE" w:eastAsia="en-GB"/>
        </w:rPr>
      </w:pPr>
      <w:r w:rsidRPr="00F45697">
        <w:rPr>
          <w:rFonts w:ascii="Times New Roman" w:hAnsi="Times New Roman" w:cs="Times New Roman"/>
          <w:sz w:val="24"/>
          <w:szCs w:val="24"/>
          <w:lang w:val="de-DE" w:eastAsia="en-GB"/>
        </w:rPr>
        <w:t xml:space="preserve">PhDr. Martin Kubuš, PhD.: Letná škola prekladu 2019, 27. 10. 2019, prezentácia s názvom </w:t>
      </w:r>
      <w:r w:rsidRPr="00F45697">
        <w:rPr>
          <w:rFonts w:ascii="Times New Roman" w:hAnsi="Times New Roman" w:cs="Times New Roman"/>
          <w:i/>
          <w:sz w:val="24"/>
          <w:szCs w:val="24"/>
          <w:lang w:val="de-DE" w:eastAsia="en-GB"/>
        </w:rPr>
        <w:t>O občasnej nevyhnutnosti deexotizácie</w:t>
      </w:r>
      <w:r w:rsidRPr="00F45697">
        <w:rPr>
          <w:rFonts w:ascii="Times New Roman" w:hAnsi="Times New Roman" w:cs="Times New Roman"/>
          <w:sz w:val="24"/>
          <w:szCs w:val="24"/>
          <w:lang w:val="de-DE" w:eastAsia="en-GB"/>
        </w:rPr>
        <w:t xml:space="preserve">, Piešťany, Hotel Park </w:t>
      </w:r>
    </w:p>
    <w:p w14:paraId="431B12A7" w14:textId="3306BF61" w:rsidR="00FF1644"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PhDr. Roman Ličko, PhD. 25.11.2019 v rámci propagácie fakulty a katedry predniseol v</w:t>
      </w:r>
      <w:r w:rsidR="00FF1644">
        <w:rPr>
          <w:rFonts w:ascii="Times New Roman" w:hAnsi="Times New Roman" w:cs="Times New Roman"/>
          <w:sz w:val="24"/>
          <w:szCs w:val="24"/>
        </w:rPr>
        <w:t> </w:t>
      </w:r>
      <w:r w:rsidRPr="00F45697">
        <w:rPr>
          <w:rFonts w:ascii="Times New Roman" w:hAnsi="Times New Roman" w:cs="Times New Roman"/>
          <w:sz w:val="24"/>
          <w:szCs w:val="24"/>
        </w:rPr>
        <w:t>Jasnej</w:t>
      </w:r>
    </w:p>
    <w:p w14:paraId="2F4026BF" w14:textId="6FFC74D5" w:rsidR="00F03C76" w:rsidRPr="00F45697" w:rsidRDefault="00F03C76" w:rsidP="00FF1644">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panelový príspevok v rámci stretnutia asociácie SFAA (Slovak Fulbright Alumni Association). Vystúpenie malo názov </w:t>
      </w:r>
      <w:r w:rsidRPr="00F45697">
        <w:rPr>
          <w:rFonts w:ascii="Times New Roman" w:hAnsi="Times New Roman" w:cs="Times New Roman"/>
          <w:i/>
          <w:sz w:val="24"/>
          <w:szCs w:val="24"/>
        </w:rPr>
        <w:t>Občianska neposlušnosť, angažovanosť a kritické myslenie: príbeh fulbrightistu</w:t>
      </w:r>
      <w:r w:rsidRPr="00F45697">
        <w:rPr>
          <w:rFonts w:ascii="Times New Roman" w:hAnsi="Times New Roman" w:cs="Times New Roman"/>
          <w:sz w:val="24"/>
          <w:szCs w:val="24"/>
        </w:rPr>
        <w:t>.</w:t>
      </w:r>
    </w:p>
    <w:p w14:paraId="4B1B41C1" w14:textId="77777777" w:rsidR="00F03C76" w:rsidRPr="00FF1644" w:rsidRDefault="00F03C76" w:rsidP="00DA1D63">
      <w:pPr>
        <w:widowControl w:val="0"/>
        <w:jc w:val="both"/>
        <w:rPr>
          <w:rFonts w:ascii="Times New Roman" w:hAnsi="Times New Roman" w:cs="Times New Roman"/>
          <w:sz w:val="24"/>
          <w:szCs w:val="24"/>
        </w:rPr>
      </w:pPr>
      <w:r w:rsidRPr="00FF1644">
        <w:rPr>
          <w:rFonts w:ascii="Times New Roman" w:hAnsi="Times New Roman" w:cs="Times New Roman"/>
          <w:sz w:val="24"/>
          <w:szCs w:val="24"/>
        </w:rPr>
        <w:t xml:space="preserve">V rámci </w:t>
      </w:r>
      <w:r w:rsidRPr="00FF1644">
        <w:rPr>
          <w:rFonts w:ascii="Times New Roman" w:hAnsi="Times New Roman" w:cs="Times New Roman"/>
          <w:i/>
          <w:sz w:val="24"/>
          <w:szCs w:val="24"/>
        </w:rPr>
        <w:t>Dní vedy</w:t>
      </w:r>
      <w:r w:rsidRPr="00FF1644">
        <w:rPr>
          <w:rFonts w:ascii="Times New Roman" w:hAnsi="Times New Roman" w:cs="Times New Roman"/>
          <w:sz w:val="24"/>
          <w:szCs w:val="24"/>
        </w:rPr>
        <w:t xml:space="preserve"> </w:t>
      </w:r>
      <w:r w:rsidRPr="00FF1644">
        <w:rPr>
          <w:rFonts w:ascii="Times New Roman" w:hAnsi="Times New Roman" w:cs="Times New Roman"/>
          <w:i/>
          <w:iCs/>
          <w:sz w:val="24"/>
          <w:szCs w:val="24"/>
        </w:rPr>
        <w:t xml:space="preserve">na UMB </w:t>
      </w:r>
      <w:r w:rsidRPr="00FF1644">
        <w:rPr>
          <w:rFonts w:ascii="Times New Roman" w:hAnsi="Times New Roman" w:cs="Times New Roman"/>
          <w:sz w:val="24"/>
          <w:szCs w:val="24"/>
        </w:rPr>
        <w:t>a </w:t>
      </w:r>
      <w:r w:rsidRPr="00FF1644">
        <w:rPr>
          <w:rFonts w:ascii="Times New Roman" w:hAnsi="Times New Roman" w:cs="Times New Roman"/>
          <w:i/>
          <w:iCs/>
          <w:sz w:val="24"/>
          <w:szCs w:val="24"/>
        </w:rPr>
        <w:t xml:space="preserve">Týždňa vedy a techniky na Slovensku </w:t>
      </w:r>
      <w:r w:rsidRPr="00FF1644">
        <w:rPr>
          <w:rFonts w:ascii="Times New Roman" w:hAnsi="Times New Roman" w:cs="Times New Roman"/>
          <w:sz w:val="24"/>
          <w:szCs w:val="24"/>
        </w:rPr>
        <w:t>4. – 10.11. 2019 KAA ponúkla nasledovné aktivity a činnosti:</w:t>
      </w:r>
    </w:p>
    <w:p w14:paraId="6FB6772E" w14:textId="77777777" w:rsidR="00F03C76" w:rsidRPr="00F45697" w:rsidRDefault="00F03C76" w:rsidP="00F03C76">
      <w:pPr>
        <w:widowControl w:val="0"/>
        <w:spacing w:after="120"/>
        <w:jc w:val="both"/>
        <w:rPr>
          <w:rFonts w:ascii="Times New Roman" w:hAnsi="Times New Roman" w:cs="Times New Roman"/>
          <w:sz w:val="24"/>
          <w:szCs w:val="24"/>
        </w:rPr>
      </w:pPr>
      <w:r w:rsidRPr="00F45697">
        <w:rPr>
          <w:rFonts w:ascii="Times New Roman" w:hAnsi="Times New Roman" w:cs="Times New Roman"/>
          <w:sz w:val="24"/>
          <w:szCs w:val="24"/>
        </w:rPr>
        <w:t>4.11.2019</w:t>
      </w:r>
      <w:r w:rsidRPr="00F45697">
        <w:rPr>
          <w:rFonts w:ascii="Times New Roman" w:hAnsi="Times New Roman" w:cs="Times New Roman"/>
          <w:color w:val="833C0B"/>
          <w:sz w:val="24"/>
          <w:szCs w:val="24"/>
        </w:rPr>
        <w:t xml:space="preserve"> </w:t>
      </w:r>
      <w:r w:rsidRPr="00F45697">
        <w:rPr>
          <w:rFonts w:ascii="Times New Roman" w:hAnsi="Times New Roman" w:cs="Times New Roman"/>
          <w:i/>
          <w:sz w:val="24"/>
          <w:szCs w:val="24"/>
        </w:rPr>
        <w:t xml:space="preserve">PREKLADATEĽSKÉ RENDEZ-VOUS: Inšpirované Margaret Atwoodovou: Lucy Maud Montgomery, Susanna Moodie a Jaroslava Blažková – prednáška a rozhovor s prekladateľom Martinom Kubušom </w:t>
      </w:r>
      <w:r w:rsidRPr="00F45697">
        <w:rPr>
          <w:rFonts w:ascii="Times New Roman" w:hAnsi="Times New Roman" w:cs="Times New Roman"/>
          <w:sz w:val="24"/>
          <w:szCs w:val="24"/>
        </w:rPr>
        <w:t xml:space="preserve">o preklade dosiaľ nepreloženej knihy S. Moodie </w:t>
      </w:r>
      <w:r w:rsidRPr="00F45697">
        <w:rPr>
          <w:rFonts w:ascii="Times New Roman" w:hAnsi="Times New Roman" w:cs="Times New Roman"/>
          <w:i/>
          <w:sz w:val="24"/>
          <w:szCs w:val="24"/>
        </w:rPr>
        <w:t>Roughing It in the Bush</w:t>
      </w:r>
      <w:r w:rsidRPr="00F45697">
        <w:rPr>
          <w:rFonts w:ascii="Times New Roman" w:hAnsi="Times New Roman" w:cs="Times New Roman"/>
          <w:sz w:val="24"/>
          <w:szCs w:val="24"/>
        </w:rPr>
        <w:t>. na FPV F313, Tajovského 40 v čase od 12,15 do 13,40 (kont. os. doc. PaedDr. Jana Javorčíková, PhD.);</w:t>
      </w:r>
    </w:p>
    <w:p w14:paraId="46071965" w14:textId="77777777" w:rsidR="00F03C76" w:rsidRPr="00F45697" w:rsidRDefault="00F03C76" w:rsidP="00F03C76">
      <w:pPr>
        <w:widowControl w:val="0"/>
        <w:spacing w:after="120"/>
        <w:jc w:val="both"/>
        <w:rPr>
          <w:rFonts w:ascii="Times New Roman" w:hAnsi="Times New Roman" w:cs="Times New Roman"/>
          <w:color w:val="833C0B"/>
          <w:sz w:val="24"/>
          <w:szCs w:val="24"/>
        </w:rPr>
      </w:pPr>
      <w:r w:rsidRPr="00F45697">
        <w:rPr>
          <w:rFonts w:ascii="Times New Roman" w:hAnsi="Times New Roman" w:cs="Times New Roman"/>
          <w:sz w:val="24"/>
          <w:szCs w:val="24"/>
        </w:rPr>
        <w:t>4.11.2019</w:t>
      </w:r>
      <w:r w:rsidRPr="00F45697">
        <w:rPr>
          <w:rFonts w:ascii="Times New Roman" w:hAnsi="Times New Roman" w:cs="Times New Roman"/>
          <w:color w:val="833C0B"/>
          <w:sz w:val="24"/>
          <w:szCs w:val="24"/>
        </w:rPr>
        <w:t xml:space="preserve"> </w:t>
      </w:r>
      <w:r w:rsidRPr="00F45697">
        <w:rPr>
          <w:rFonts w:ascii="Times New Roman" w:hAnsi="Times New Roman" w:cs="Times New Roman"/>
          <w:i/>
          <w:sz w:val="24"/>
          <w:szCs w:val="24"/>
        </w:rPr>
        <w:t xml:space="preserve">John Henry Newman v novom preklade </w:t>
      </w:r>
      <w:r w:rsidRPr="00F45697">
        <w:rPr>
          <w:rFonts w:ascii="Times New Roman" w:hAnsi="Times New Roman" w:cs="Times New Roman"/>
          <w:sz w:val="24"/>
          <w:szCs w:val="24"/>
        </w:rPr>
        <w:t>(prednáška s diskusiou pre študentstvo a verejnosť) na Tajovského 51 v učebni č. K037 v čas</w:t>
      </w:r>
      <w:r w:rsidR="00DA1D63">
        <w:rPr>
          <w:rFonts w:ascii="Times New Roman" w:hAnsi="Times New Roman" w:cs="Times New Roman"/>
          <w:sz w:val="24"/>
          <w:szCs w:val="24"/>
        </w:rPr>
        <w:t xml:space="preserve">e od 17,00 do 18,00 h (kont. </w:t>
      </w:r>
      <w:r w:rsidRPr="00F45697">
        <w:rPr>
          <w:rFonts w:ascii="Times New Roman" w:hAnsi="Times New Roman" w:cs="Times New Roman"/>
          <w:sz w:val="24"/>
          <w:szCs w:val="24"/>
        </w:rPr>
        <w:t>os. PhDr. Martin Kubuš, PhD.);</w:t>
      </w:r>
    </w:p>
    <w:p w14:paraId="196610EF" w14:textId="77777777" w:rsidR="00F03C76" w:rsidRPr="00F45697" w:rsidRDefault="00F03C76" w:rsidP="00F03C76">
      <w:pPr>
        <w:widowControl w:val="0"/>
        <w:spacing w:after="120"/>
        <w:jc w:val="both"/>
        <w:rPr>
          <w:rFonts w:ascii="Times New Roman" w:hAnsi="Times New Roman" w:cs="Times New Roman"/>
          <w:color w:val="833C0B"/>
          <w:sz w:val="24"/>
          <w:szCs w:val="24"/>
        </w:rPr>
      </w:pPr>
      <w:r w:rsidRPr="00F45697">
        <w:rPr>
          <w:rFonts w:ascii="Times New Roman" w:hAnsi="Times New Roman" w:cs="Times New Roman"/>
          <w:sz w:val="24"/>
          <w:szCs w:val="24"/>
        </w:rPr>
        <w:t xml:space="preserve">5.11.2019 </w:t>
      </w:r>
      <w:r w:rsidRPr="00F45697">
        <w:rPr>
          <w:rFonts w:ascii="Times New Roman" w:hAnsi="Times New Roman" w:cs="Times New Roman"/>
          <w:i/>
          <w:sz w:val="24"/>
          <w:szCs w:val="24"/>
        </w:rPr>
        <w:t>Potulky s Charleym v slovenčine:</w:t>
      </w:r>
      <w:r w:rsidRPr="00F45697">
        <w:rPr>
          <w:rFonts w:ascii="Times New Roman" w:hAnsi="Times New Roman" w:cs="Times New Roman"/>
          <w:sz w:val="24"/>
          <w:szCs w:val="24"/>
        </w:rPr>
        <w:t xml:space="preserve"> prednáška s diskusiou o preklade diela amerického spisovateľa (laureáta Nobelovej ceny za literatúru) J. Steinbecka na Tajovského 31 v uč. Číslo K037 v čase od 17,45 do 19,00 hod. (kont. os. PhDr. Martin Kubuš, PhD.);</w:t>
      </w:r>
    </w:p>
    <w:p w14:paraId="7BA4611C"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lastRenderedPageBreak/>
        <w:t xml:space="preserve">6.11.2019 </w:t>
      </w:r>
      <w:r w:rsidRPr="00F45697">
        <w:rPr>
          <w:rFonts w:ascii="Times New Roman" w:hAnsi="Times New Roman" w:cs="Times New Roman"/>
          <w:i/>
          <w:sz w:val="24"/>
          <w:szCs w:val="24"/>
        </w:rPr>
        <w:t>Výstava publikačných výstupov vedecko-pedagogických pracovníkov  KAA za rok 2019</w:t>
      </w:r>
      <w:r w:rsidRPr="00F45697">
        <w:rPr>
          <w:rFonts w:ascii="Times New Roman" w:hAnsi="Times New Roman" w:cs="Times New Roman"/>
          <w:sz w:val="24"/>
          <w:szCs w:val="24"/>
        </w:rPr>
        <w:t xml:space="preserve"> v čase od 9,00 do 15,00 hod. v miestnosti K034 na Tajovského 51 (</w:t>
      </w:r>
      <w:hyperlink r:id="rId15" w:history="1">
        <w:r w:rsidRPr="00F45697">
          <w:rPr>
            <w:rStyle w:val="Hypertextovprepojenie"/>
            <w:rFonts w:ascii="Times New Roman" w:hAnsi="Times New Roman" w:cs="Times New Roman"/>
            <w:sz w:val="24"/>
            <w:szCs w:val="24"/>
          </w:rPr>
          <w:t>www.ff.umb.sk</w:t>
        </w:r>
      </w:hyperlink>
      <w:r w:rsidRPr="00F45697">
        <w:rPr>
          <w:rFonts w:ascii="Times New Roman" w:hAnsi="Times New Roman" w:cs="Times New Roman"/>
          <w:sz w:val="24"/>
          <w:szCs w:val="24"/>
        </w:rPr>
        <w:t>, kont. os. PaedDr. Alena Štulajterová, PhD.);</w:t>
      </w:r>
    </w:p>
    <w:p w14:paraId="6C2E6987" w14:textId="77777777" w:rsidR="00F03C76" w:rsidRPr="00F45697" w:rsidRDefault="00F03C76" w:rsidP="00F03C76">
      <w:pPr>
        <w:widowControl w:val="0"/>
        <w:spacing w:after="120"/>
        <w:jc w:val="both"/>
        <w:rPr>
          <w:rFonts w:ascii="Times New Roman" w:hAnsi="Times New Roman" w:cs="Times New Roman"/>
          <w:sz w:val="24"/>
          <w:szCs w:val="24"/>
        </w:rPr>
      </w:pPr>
      <w:r w:rsidRPr="00F45697">
        <w:rPr>
          <w:rFonts w:ascii="Times New Roman" w:hAnsi="Times New Roman" w:cs="Times New Roman"/>
          <w:sz w:val="24"/>
          <w:szCs w:val="24"/>
        </w:rPr>
        <w:t xml:space="preserve">6.11.2019 </w:t>
      </w:r>
      <w:r w:rsidRPr="00F45697">
        <w:rPr>
          <w:rFonts w:ascii="Times New Roman" w:hAnsi="Times New Roman" w:cs="Times New Roman"/>
          <w:i/>
          <w:sz w:val="24"/>
          <w:szCs w:val="24"/>
        </w:rPr>
        <w:t xml:space="preserve">(Anglofónna) literatúra v slovenskom rozhlase. Beseda s autorkou relácie Ars Litera Zuzanou Galkovou </w:t>
      </w:r>
      <w:r w:rsidRPr="00F45697">
        <w:rPr>
          <w:rFonts w:ascii="Times New Roman" w:hAnsi="Times New Roman" w:cs="Times New Roman"/>
          <w:sz w:val="24"/>
          <w:szCs w:val="24"/>
        </w:rPr>
        <w:t>od 10,00 do 11,00 hod. na KAA Tajovského 51 (kont. os. PhDr. Ľubica Pliešovská, PhD.);</w:t>
      </w:r>
    </w:p>
    <w:p w14:paraId="4B9351B5" w14:textId="77777777" w:rsidR="00F03C76" w:rsidRPr="00F45697" w:rsidRDefault="00F03C76" w:rsidP="00F03C76">
      <w:pPr>
        <w:widowControl w:val="0"/>
        <w:spacing w:after="120"/>
        <w:jc w:val="both"/>
        <w:rPr>
          <w:rFonts w:ascii="Times New Roman" w:hAnsi="Times New Roman" w:cs="Times New Roman"/>
          <w:sz w:val="24"/>
          <w:szCs w:val="24"/>
        </w:rPr>
      </w:pPr>
      <w:r w:rsidRPr="00F45697">
        <w:rPr>
          <w:rFonts w:ascii="Times New Roman" w:hAnsi="Times New Roman" w:cs="Times New Roman"/>
          <w:sz w:val="24"/>
          <w:szCs w:val="24"/>
        </w:rPr>
        <w:t xml:space="preserve">6.11.2019 </w:t>
      </w:r>
      <w:r w:rsidRPr="00F45697">
        <w:rPr>
          <w:rFonts w:ascii="Times New Roman" w:hAnsi="Times New Roman" w:cs="Times New Roman"/>
          <w:i/>
          <w:sz w:val="24"/>
          <w:szCs w:val="24"/>
        </w:rPr>
        <w:t>Súťaž o naj-(pohotovejšieho, presvedčivejšieho) študenta tlmočníka</w:t>
      </w:r>
      <w:r w:rsidRPr="00F45697">
        <w:rPr>
          <w:rFonts w:ascii="Times New Roman" w:hAnsi="Times New Roman" w:cs="Times New Roman"/>
          <w:sz w:val="24"/>
          <w:szCs w:val="24"/>
        </w:rPr>
        <w:t xml:space="preserve"> na Tajovského 51 v učebni č. K017 v čase od 11,30 do 13,00 (kont. Os. PhDr. Miroslava Melicherčíková, PhD.). Moderátori a moderátorky z KAA: M. Melicherčíková, M. Djovčoš, M. Bachledová, M. Laš, Ľ. Pliešovská. Súťaž je výstupom prebiehajúceho projektu KEGA 026UMB-4/2019: </w:t>
      </w:r>
      <w:r w:rsidRPr="00F45697">
        <w:rPr>
          <w:rFonts w:ascii="Times New Roman" w:hAnsi="Times New Roman" w:cs="Times New Roman"/>
          <w:i/>
          <w:iCs/>
          <w:sz w:val="24"/>
          <w:szCs w:val="24"/>
        </w:rPr>
        <w:t>Exaktná učebnica tlmočenia</w:t>
      </w:r>
      <w:r w:rsidRPr="00F45697">
        <w:rPr>
          <w:rFonts w:ascii="Times New Roman" w:hAnsi="Times New Roman" w:cs="Times New Roman"/>
          <w:sz w:val="24"/>
          <w:szCs w:val="24"/>
        </w:rPr>
        <w:t>. (pozri bod 3.1a vyššie)</w:t>
      </w:r>
    </w:p>
    <w:p w14:paraId="6DB27BB8" w14:textId="77777777" w:rsidR="00F03C76" w:rsidRPr="00F45697" w:rsidRDefault="00F03C76" w:rsidP="00F03C76">
      <w:pPr>
        <w:widowControl w:val="0"/>
        <w:ind w:left="284" w:hanging="284"/>
        <w:jc w:val="both"/>
        <w:rPr>
          <w:rFonts w:ascii="Times New Roman" w:hAnsi="Times New Roman" w:cs="Times New Roman"/>
          <w:color w:val="C00000"/>
          <w:sz w:val="24"/>
          <w:szCs w:val="24"/>
        </w:rPr>
      </w:pPr>
    </w:p>
    <w:p w14:paraId="7341426B" w14:textId="77777777" w:rsidR="00F03C76" w:rsidRPr="00F45697" w:rsidRDefault="00F03C76" w:rsidP="00F03C76">
      <w:pPr>
        <w:widowControl w:val="0"/>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Katedra európskych kultúrnych štúdií:</w:t>
      </w:r>
    </w:p>
    <w:p w14:paraId="299DF763" w14:textId="77777777" w:rsidR="00F03C76" w:rsidRPr="00F45697" w:rsidRDefault="00F03C76" w:rsidP="00F03C76">
      <w:pPr>
        <w:widowControl w:val="0"/>
        <w:spacing w:before="120"/>
        <w:ind w:left="284" w:hanging="284"/>
        <w:jc w:val="both"/>
        <w:rPr>
          <w:rFonts w:ascii="Times New Roman" w:hAnsi="Times New Roman" w:cs="Times New Roman"/>
          <w:sz w:val="24"/>
          <w:szCs w:val="24"/>
        </w:rPr>
      </w:pPr>
      <w:r w:rsidRPr="00F45697">
        <w:rPr>
          <w:rFonts w:ascii="Times New Roman" w:hAnsi="Times New Roman" w:cs="Times New Roman"/>
          <w:sz w:val="24"/>
          <w:szCs w:val="24"/>
        </w:rPr>
        <w:t>Katedra v roku 2019 realizovala sedem hosťovských prednášok:</w:t>
      </w:r>
    </w:p>
    <w:p w14:paraId="2C2855D3" w14:textId="77777777" w:rsidR="00577FBC" w:rsidRDefault="00F03C76" w:rsidP="00FF1242">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a)</w:t>
      </w:r>
      <w:r w:rsidRPr="00F45697">
        <w:rPr>
          <w:rFonts w:ascii="Times New Roman" w:hAnsi="Times New Roman" w:cs="Times New Roman"/>
          <w:sz w:val="24"/>
          <w:szCs w:val="24"/>
        </w:rPr>
        <w:tab/>
        <w:t>Cez sieť CEEPUS a ERASMUS + u nás realizovali hosťovské pred</w:t>
      </w:r>
      <w:r w:rsidR="00FF1242">
        <w:rPr>
          <w:rFonts w:ascii="Times New Roman" w:hAnsi="Times New Roman" w:cs="Times New Roman"/>
          <w:sz w:val="24"/>
          <w:szCs w:val="24"/>
        </w:rPr>
        <w:t>nášky (gestorka dr. Pecníková):</w:t>
      </w:r>
    </w:p>
    <w:p w14:paraId="227156B9" w14:textId="77777777" w:rsidR="00F03C76" w:rsidRPr="00F45697" w:rsidRDefault="00F03C76" w:rsidP="009C0A15">
      <w:pPr>
        <w:widowControl w:val="0"/>
        <w:ind w:left="284"/>
        <w:jc w:val="both"/>
        <w:rPr>
          <w:rFonts w:ascii="Times New Roman" w:hAnsi="Times New Roman" w:cs="Times New Roman"/>
          <w:sz w:val="24"/>
          <w:szCs w:val="24"/>
        </w:rPr>
      </w:pPr>
      <w:r w:rsidRPr="00F45697">
        <w:rPr>
          <w:rFonts w:ascii="Times New Roman" w:hAnsi="Times New Roman" w:cs="Times New Roman"/>
          <w:sz w:val="24"/>
          <w:szCs w:val="24"/>
        </w:rPr>
        <w:t>Dr. Katarzyna Drag - vedúca Inštitútu žurnalistiky a sociálnych štúdií,  Pontifikálnej univerzity v Krakove (CEEPUS) a dr. Michaela Peroutková z Katedry jazykov Zemědělské univerzity v Prahe (ERASMUS).</w:t>
      </w:r>
    </w:p>
    <w:p w14:paraId="7118AD3A"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b)</w:t>
      </w:r>
      <w:r w:rsidRPr="00F45697">
        <w:rPr>
          <w:rFonts w:ascii="Times New Roman" w:hAnsi="Times New Roman" w:cs="Times New Roman"/>
          <w:sz w:val="24"/>
          <w:szCs w:val="24"/>
        </w:rPr>
        <w:tab/>
        <w:t>V rámci projektu KEGA Inovatívne metódy vo výučbe kultúrnych štúdií hosťovali: Simona a Jiří Duron s prednáškou o kultúrnych špecifikách života v Austrálii a lektor írskeho jazyka Antóin Ó Dúllaing s prednáškou o írskej kultúre (gestorky: dr. Pecníková, dr. Styková)</w:t>
      </w:r>
    </w:p>
    <w:p w14:paraId="5ABA88D9" w14:textId="77777777" w:rsidR="006F4615" w:rsidRDefault="00F03C76" w:rsidP="00B94198">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c)</w:t>
      </w:r>
      <w:r w:rsidRPr="00F45697">
        <w:rPr>
          <w:rFonts w:ascii="Times New Roman" w:hAnsi="Times New Roman" w:cs="Times New Roman"/>
          <w:sz w:val="24"/>
          <w:szCs w:val="24"/>
        </w:rPr>
        <w:tab/>
        <w:t>Hosťovské prednášky dr. Petra Karlíčka (Archiv města Ústí nad Labem), conf. dr. Rada Marzu (Univerzita Babeş-Bolyai v Kluži) a dr. Jakuba Drábika (Historický ústav SAV), videozáznamy z podujatí sú zverejnené na katedrovom youtube kanále European Cultural Studies Banská Bystrica (gestor: doc. Hruboň)</w:t>
      </w:r>
    </w:p>
    <w:p w14:paraId="4120D38F" w14:textId="77777777" w:rsidR="00FF1242" w:rsidRPr="00F45697" w:rsidRDefault="00FF1242" w:rsidP="00F03C76">
      <w:pPr>
        <w:widowControl w:val="0"/>
        <w:ind w:left="284" w:hanging="284"/>
        <w:jc w:val="both"/>
        <w:rPr>
          <w:rFonts w:ascii="Times New Roman" w:hAnsi="Times New Roman" w:cs="Times New Roman"/>
          <w:sz w:val="24"/>
          <w:szCs w:val="24"/>
        </w:rPr>
      </w:pPr>
    </w:p>
    <w:p w14:paraId="2360EFEA"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Medzi ďalšie aktivity katedry zaraďujeme:</w:t>
      </w:r>
    </w:p>
    <w:p w14:paraId="58E0AB1D"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a)</w:t>
      </w:r>
      <w:r w:rsidRPr="00F45697">
        <w:rPr>
          <w:rFonts w:ascii="Times New Roman" w:hAnsi="Times New Roman" w:cs="Times New Roman"/>
          <w:sz w:val="24"/>
          <w:szCs w:val="24"/>
        </w:rPr>
        <w:tab/>
        <w:t xml:space="preserve">Hosťovské vystúpenia doc. Hruboňa v celoslovenských i regionálnych masmédiách – celkovo 11: RTVS, SME, Hospodárske noviny, Webnoviny, Ružomberský magazín, Mestská televízia Ružomberok (linky dostupné https://www.ff.umb.sk/ahrubon/vystupenia-v-mediach.html). </w:t>
      </w:r>
    </w:p>
    <w:p w14:paraId="3E115FD6" w14:textId="77777777" w:rsidR="00F03C76" w:rsidRPr="00F45697" w:rsidRDefault="00F03C76" w:rsidP="00DA1D63">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b)</w:t>
      </w:r>
      <w:r w:rsidRPr="00F45697">
        <w:rPr>
          <w:rFonts w:ascii="Times New Roman" w:hAnsi="Times New Roman" w:cs="Times New Roman"/>
          <w:sz w:val="24"/>
          <w:szCs w:val="24"/>
        </w:rPr>
        <w:tab/>
        <w:t>Prezentáciu katedry vedúcou pracoviska na podujatí Živá veda, organizovanom v Záhrade-CNK Banská Bystrica, 9. 12. 2019.</w:t>
      </w:r>
    </w:p>
    <w:p w14:paraId="5AFBDA2F" w14:textId="77777777" w:rsidR="009C0A15" w:rsidRDefault="009C0A15" w:rsidP="00F03C76">
      <w:pPr>
        <w:widowControl w:val="0"/>
        <w:jc w:val="both"/>
        <w:rPr>
          <w:rFonts w:ascii="Times New Roman" w:eastAsia="Calibri" w:hAnsi="Times New Roman" w:cs="Times New Roman"/>
          <w:b/>
          <w:sz w:val="24"/>
          <w:szCs w:val="24"/>
        </w:rPr>
      </w:pPr>
    </w:p>
    <w:p w14:paraId="3B966896" w14:textId="0221851A" w:rsidR="00F03C76" w:rsidRPr="00F45697" w:rsidRDefault="00F03C76" w:rsidP="00F03C76">
      <w:pPr>
        <w:widowControl w:val="0"/>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lastRenderedPageBreak/>
        <w:t>Katedra filozofie:</w:t>
      </w:r>
    </w:p>
    <w:p w14:paraId="14372626" w14:textId="636D5A95" w:rsidR="00F03C76" w:rsidRPr="00F45697" w:rsidRDefault="00DE0D08" w:rsidP="00AC48A1">
      <w:pPr>
        <w:pStyle w:val="Odsekzoznamu"/>
        <w:widowControl w:val="0"/>
        <w:spacing w:before="120" w:after="0"/>
        <w:ind w:left="0"/>
        <w:jc w:val="both"/>
        <w:rPr>
          <w:rFonts w:ascii="Times New Roman" w:hAnsi="Times New Roman"/>
          <w:sz w:val="24"/>
          <w:szCs w:val="24"/>
        </w:rPr>
      </w:pPr>
      <w:r>
        <w:rPr>
          <w:rFonts w:ascii="Times New Roman" w:hAnsi="Times New Roman"/>
          <w:sz w:val="24"/>
          <w:szCs w:val="24"/>
        </w:rPr>
        <w:t>D</w:t>
      </w:r>
      <w:r w:rsidR="00F03C76" w:rsidRPr="00F45697">
        <w:rPr>
          <w:rFonts w:ascii="Times New Roman" w:hAnsi="Times New Roman"/>
          <w:sz w:val="24"/>
          <w:szCs w:val="24"/>
        </w:rPr>
        <w:t>iskusia v rámci Týždňa vedy, ktorá sa uskutočnila v rámci Živej vedy s podnázvom „Má dnes ešte zmysle venovať sa filozofii?“ (účastníci: M. Šedík, M. Taliga, 5. 11. 2019 od 18.00 h. v CNK Záhrada)</w:t>
      </w:r>
    </w:p>
    <w:p w14:paraId="657928EF" w14:textId="77777777" w:rsidR="00AC48A1" w:rsidRDefault="00AC48A1" w:rsidP="00AC48A1">
      <w:pPr>
        <w:pStyle w:val="Odsekzoznamu"/>
        <w:widowControl w:val="0"/>
        <w:spacing w:after="0"/>
        <w:ind w:left="0"/>
        <w:jc w:val="both"/>
        <w:rPr>
          <w:rFonts w:ascii="Times New Roman" w:hAnsi="Times New Roman"/>
          <w:sz w:val="24"/>
          <w:szCs w:val="24"/>
        </w:rPr>
      </w:pPr>
    </w:p>
    <w:p w14:paraId="22BF499C" w14:textId="13C41C2A" w:rsidR="00F03C76" w:rsidRPr="00F45697" w:rsidRDefault="00DE0D08" w:rsidP="00AC48A1">
      <w:pPr>
        <w:pStyle w:val="Odsekzoznamu"/>
        <w:widowControl w:val="0"/>
        <w:spacing w:after="0"/>
        <w:ind w:left="0"/>
        <w:jc w:val="both"/>
        <w:rPr>
          <w:rFonts w:ascii="Times New Roman" w:hAnsi="Times New Roman"/>
          <w:sz w:val="24"/>
          <w:szCs w:val="24"/>
        </w:rPr>
      </w:pPr>
      <w:r>
        <w:rPr>
          <w:rFonts w:ascii="Times New Roman" w:hAnsi="Times New Roman"/>
          <w:sz w:val="24"/>
          <w:szCs w:val="24"/>
        </w:rPr>
        <w:t>V</w:t>
      </w:r>
      <w:r w:rsidR="00F03C76" w:rsidRPr="00F45697">
        <w:rPr>
          <w:rFonts w:ascii="Times New Roman" w:hAnsi="Times New Roman"/>
          <w:sz w:val="24"/>
          <w:szCs w:val="24"/>
        </w:rPr>
        <w:t xml:space="preserve">edecké kolokvium riešiteľov k prezentácii výsledkov výskumu projektu VEGA 1/0068/17 </w:t>
      </w:r>
      <w:r w:rsidR="00F03C76" w:rsidRPr="00F45697">
        <w:rPr>
          <w:rFonts w:ascii="Times New Roman" w:hAnsi="Times New Roman"/>
          <w:i/>
          <w:sz w:val="24"/>
          <w:szCs w:val="24"/>
        </w:rPr>
        <w:t>Formulácia a reformulácia zmyslu života človeka v jeho hodnotovom systéme (filozofické skúmania)</w:t>
      </w:r>
      <w:r w:rsidR="00F03C76" w:rsidRPr="00F45697">
        <w:rPr>
          <w:rFonts w:ascii="Times New Roman" w:hAnsi="Times New Roman"/>
          <w:sz w:val="24"/>
          <w:szCs w:val="24"/>
        </w:rPr>
        <w:t>, 20. 11. 2019</w:t>
      </w:r>
    </w:p>
    <w:p w14:paraId="2E2DF91C" w14:textId="77777777" w:rsidR="00AC48A1" w:rsidRDefault="00AC48A1" w:rsidP="00AC48A1">
      <w:pPr>
        <w:pStyle w:val="Odsekzoznamu"/>
        <w:widowControl w:val="0"/>
        <w:spacing w:after="0"/>
        <w:ind w:left="0"/>
        <w:jc w:val="both"/>
        <w:rPr>
          <w:rFonts w:ascii="Times New Roman" w:hAnsi="Times New Roman"/>
          <w:sz w:val="24"/>
          <w:szCs w:val="24"/>
        </w:rPr>
      </w:pPr>
    </w:p>
    <w:p w14:paraId="1F77BC4B" w14:textId="74244312" w:rsidR="00F03C76" w:rsidRPr="00F45697" w:rsidRDefault="00F03C76" w:rsidP="00AC48A1">
      <w:pPr>
        <w:pStyle w:val="Odsekzoznamu"/>
        <w:widowControl w:val="0"/>
        <w:spacing w:after="0"/>
        <w:ind w:left="0"/>
        <w:jc w:val="both"/>
        <w:rPr>
          <w:rFonts w:ascii="Times New Roman" w:hAnsi="Times New Roman"/>
          <w:sz w:val="24"/>
          <w:szCs w:val="24"/>
        </w:rPr>
      </w:pPr>
      <w:r w:rsidRPr="00F45697">
        <w:rPr>
          <w:rFonts w:ascii="Times New Roman" w:hAnsi="Times New Roman"/>
          <w:sz w:val="24"/>
          <w:szCs w:val="24"/>
        </w:rPr>
        <w:t>Katedra filozofie odštartovala v roku 2019 cyklus pravidelných prednášok (s presahom realizácie počas celého roka 2020) pri príležitosti 30. výročia vzniku katedry. Prednášky sú venované otázke, aký zmysel má venovať sa filozofii. V roku 2019 sa v rámci tohto cyklu uskutočnili dve prednášky:</w:t>
      </w:r>
    </w:p>
    <w:p w14:paraId="6EE08532" w14:textId="77777777" w:rsidR="00AC48A1" w:rsidRDefault="00AC48A1" w:rsidP="00AC48A1">
      <w:pPr>
        <w:pStyle w:val="Odsekzoznamu"/>
        <w:widowControl w:val="0"/>
        <w:tabs>
          <w:tab w:val="left" w:pos="567"/>
        </w:tabs>
        <w:spacing w:after="0"/>
        <w:ind w:left="0"/>
        <w:jc w:val="both"/>
        <w:rPr>
          <w:rFonts w:ascii="Times New Roman" w:hAnsi="Times New Roman"/>
          <w:sz w:val="24"/>
          <w:szCs w:val="24"/>
        </w:rPr>
      </w:pPr>
    </w:p>
    <w:p w14:paraId="4F7F3BD2" w14:textId="34BA6C7B" w:rsidR="00F03C76" w:rsidRPr="00F45697" w:rsidRDefault="00F03C76" w:rsidP="00AC48A1">
      <w:pPr>
        <w:pStyle w:val="Odsekzoznamu"/>
        <w:widowControl w:val="0"/>
        <w:tabs>
          <w:tab w:val="left" w:pos="567"/>
        </w:tabs>
        <w:spacing w:after="0"/>
        <w:ind w:left="0"/>
        <w:jc w:val="both"/>
        <w:rPr>
          <w:rFonts w:ascii="Times New Roman" w:hAnsi="Times New Roman"/>
          <w:sz w:val="24"/>
          <w:szCs w:val="24"/>
        </w:rPr>
      </w:pPr>
      <w:r w:rsidRPr="00F45697">
        <w:rPr>
          <w:rFonts w:ascii="Times New Roman" w:hAnsi="Times New Roman"/>
          <w:sz w:val="24"/>
          <w:szCs w:val="24"/>
        </w:rPr>
        <w:t>Šlosiar, J.: Aký zmysel dať životu v postmodernej dobe? (Filozofické úvahy o zmysle života), 20. 11. 2019, miestnosť F341</w:t>
      </w:r>
    </w:p>
    <w:p w14:paraId="5F26D86E" w14:textId="77777777" w:rsidR="00F03C76" w:rsidRPr="00F45697" w:rsidRDefault="00F03C76" w:rsidP="00AC48A1">
      <w:pPr>
        <w:pStyle w:val="Odsekzoznamu"/>
        <w:widowControl w:val="0"/>
        <w:tabs>
          <w:tab w:val="left" w:pos="567"/>
        </w:tabs>
        <w:spacing w:after="0"/>
        <w:ind w:left="0"/>
        <w:jc w:val="both"/>
        <w:rPr>
          <w:rFonts w:ascii="Times New Roman" w:hAnsi="Times New Roman"/>
          <w:sz w:val="24"/>
          <w:szCs w:val="24"/>
        </w:rPr>
      </w:pPr>
      <w:r w:rsidRPr="00F45697">
        <w:rPr>
          <w:rFonts w:ascii="Times New Roman" w:hAnsi="Times New Roman"/>
          <w:sz w:val="24"/>
          <w:szCs w:val="24"/>
        </w:rPr>
        <w:t>Sedová, T.: Načo ešte filozofia?, 4. 12. 2019, Vzdelávacie centrum Mateja Bela</w:t>
      </w:r>
    </w:p>
    <w:p w14:paraId="7049D870" w14:textId="77777777" w:rsidR="00577FBC" w:rsidRPr="00F45697" w:rsidRDefault="00577FBC" w:rsidP="00AC48A1">
      <w:pPr>
        <w:widowControl w:val="0"/>
        <w:jc w:val="both"/>
        <w:rPr>
          <w:rFonts w:ascii="Times New Roman" w:hAnsi="Times New Roman" w:cs="Times New Roman"/>
          <w:sz w:val="24"/>
          <w:szCs w:val="24"/>
        </w:rPr>
      </w:pPr>
    </w:p>
    <w:p w14:paraId="5C0130C7" w14:textId="77777777" w:rsidR="00F03C76" w:rsidRPr="00F45697" w:rsidRDefault="00F03C76" w:rsidP="00F03C76">
      <w:pPr>
        <w:widowControl w:val="0"/>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 xml:space="preserve">Katedra germanistiky: </w:t>
      </w:r>
    </w:p>
    <w:p w14:paraId="34B9384E" w14:textId="77777777" w:rsidR="00F03C76" w:rsidRPr="00F45697" w:rsidRDefault="00F03C76" w:rsidP="00F03C76">
      <w:pPr>
        <w:widowControl w:val="0"/>
        <w:spacing w:before="120"/>
        <w:ind w:left="284" w:hanging="284"/>
        <w:jc w:val="both"/>
        <w:rPr>
          <w:rFonts w:ascii="Times New Roman" w:hAnsi="Times New Roman" w:cs="Times New Roman"/>
          <w:sz w:val="24"/>
          <w:szCs w:val="24"/>
        </w:rPr>
      </w:pPr>
      <w:r w:rsidRPr="00F45697">
        <w:rPr>
          <w:rFonts w:ascii="Times New Roman" w:hAnsi="Times New Roman" w:cs="Times New Roman"/>
          <w:sz w:val="24"/>
          <w:szCs w:val="24"/>
        </w:rPr>
        <w:t>Konferencia: Odborná komunikácia v zjednotenej Európe, 17.-18. 10. 2019, Banská Bystrica</w:t>
      </w:r>
    </w:p>
    <w:p w14:paraId="40B1E566" w14:textId="77777777" w:rsidR="00F03C76" w:rsidRPr="00F45697" w:rsidRDefault="00F03C76" w:rsidP="00577FBC">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Terminologický seminár – rakúske rodinné právo, 17.10. 2</w:t>
      </w:r>
      <w:r w:rsidR="00577FBC">
        <w:rPr>
          <w:rFonts w:ascii="Times New Roman" w:hAnsi="Times New Roman" w:cs="Times New Roman"/>
          <w:sz w:val="24"/>
          <w:szCs w:val="24"/>
        </w:rPr>
        <w:t>019, Mag. Pavlina Böhmová-Lössl</w:t>
      </w:r>
    </w:p>
    <w:p w14:paraId="03BA4476"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 xml:space="preserve">Prednášky v rámci Centra pre jazyk a jazykovú prax (Center for Language and Language Practices) – CLLP:  </w:t>
      </w:r>
    </w:p>
    <w:p w14:paraId="1BE12482"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1.</w:t>
      </w:r>
      <w:r w:rsidRPr="00F45697">
        <w:rPr>
          <w:rFonts w:ascii="Times New Roman" w:hAnsi="Times New Roman" w:cs="Times New Roman"/>
          <w:sz w:val="24"/>
          <w:szCs w:val="24"/>
        </w:rPr>
        <w:tab/>
        <w:t>Prof. Dr. phil. habil. Wolfgang Schulze (Katedra germanistiky FF UMB, Banská Bystrica, LMU Mníchov): Was will die Cultural Linguistics?</w:t>
      </w:r>
    </w:p>
    <w:p w14:paraId="27424733"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2.</w:t>
      </w:r>
      <w:r w:rsidRPr="00F45697">
        <w:rPr>
          <w:rFonts w:ascii="Times New Roman" w:hAnsi="Times New Roman" w:cs="Times New Roman"/>
          <w:sz w:val="24"/>
          <w:szCs w:val="24"/>
        </w:rPr>
        <w:tab/>
        <w:t>Prof. Mgr. Jaromír Krško, PhD. (Katedra slovenského jazyka a komunikácie FF UMB, Banská Bystrica): Jazyk v meste – dokumentovanie multimodálnej semiosféry jazykovej krajiny na Slovensku z komparatívnej perspektívy</w:t>
      </w:r>
    </w:p>
    <w:p w14:paraId="34B23D4E"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3.</w:t>
      </w:r>
      <w:r w:rsidRPr="00F45697">
        <w:rPr>
          <w:rFonts w:ascii="Times New Roman" w:hAnsi="Times New Roman" w:cs="Times New Roman"/>
          <w:sz w:val="24"/>
          <w:szCs w:val="24"/>
        </w:rPr>
        <w:tab/>
        <w:t>Doc. PaedDr. Zdenko Dobrík, PhD. (Katedra germanistiky FF UMB, Banská Bystrica): Konštruovanie jazykového obrazu premenovania ulice po Maxovi Brosem v slovenskom masmediálnom priestore</w:t>
      </w:r>
    </w:p>
    <w:p w14:paraId="34E6A1A5"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4.</w:t>
      </w:r>
      <w:r w:rsidRPr="00F45697">
        <w:rPr>
          <w:rFonts w:ascii="Times New Roman" w:hAnsi="Times New Roman" w:cs="Times New Roman"/>
          <w:sz w:val="24"/>
          <w:szCs w:val="24"/>
        </w:rPr>
        <w:tab/>
        <w:t>Prof.  PhDr. Zuzana Bohušová, PhD. (Katedra germanistiky FF UMB, Banská Bystrica): Írsko – nielen cez lingvistickú optiku</w:t>
      </w:r>
    </w:p>
    <w:p w14:paraId="0ED3F549"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Organizátori prednášok: Zdenko Dobrík, Jana Lauková</w:t>
      </w:r>
    </w:p>
    <w:p w14:paraId="7475A9CA" w14:textId="77777777" w:rsidR="00F03C76" w:rsidRDefault="00F03C76" w:rsidP="00F03C76">
      <w:pPr>
        <w:widowControl w:val="0"/>
        <w:ind w:left="284" w:hanging="284"/>
        <w:jc w:val="both"/>
        <w:rPr>
          <w:rFonts w:ascii="Times New Roman" w:hAnsi="Times New Roman" w:cs="Times New Roman"/>
          <w:color w:val="C00000"/>
          <w:sz w:val="24"/>
          <w:szCs w:val="24"/>
        </w:rPr>
      </w:pPr>
    </w:p>
    <w:p w14:paraId="4AA7794C" w14:textId="55823FF3" w:rsidR="00DA1D63" w:rsidRPr="00F45697" w:rsidRDefault="00DA1D63" w:rsidP="00F03C76">
      <w:pPr>
        <w:widowControl w:val="0"/>
        <w:ind w:left="284" w:hanging="284"/>
        <w:jc w:val="both"/>
        <w:rPr>
          <w:rFonts w:ascii="Times New Roman" w:hAnsi="Times New Roman" w:cs="Times New Roman"/>
          <w:color w:val="C00000"/>
          <w:sz w:val="24"/>
          <w:szCs w:val="24"/>
        </w:rPr>
      </w:pPr>
    </w:p>
    <w:p w14:paraId="15E54748" w14:textId="77777777" w:rsidR="00F03C76" w:rsidRPr="00F45697" w:rsidRDefault="00F03C76" w:rsidP="00F03C76">
      <w:pPr>
        <w:widowControl w:val="0"/>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lastRenderedPageBreak/>
        <w:t xml:space="preserve">Katedra histórie: </w:t>
      </w:r>
    </w:p>
    <w:p w14:paraId="17EC5380" w14:textId="77777777" w:rsidR="00F03C76" w:rsidRPr="00F45697" w:rsidRDefault="00F03C76" w:rsidP="00F03C76">
      <w:pPr>
        <w:widowControl w:val="0"/>
        <w:spacing w:before="120"/>
        <w:ind w:left="284" w:hanging="284"/>
        <w:jc w:val="both"/>
        <w:rPr>
          <w:rFonts w:ascii="Times New Roman" w:hAnsi="Times New Roman" w:cs="Times New Roman"/>
          <w:sz w:val="24"/>
          <w:szCs w:val="24"/>
        </w:rPr>
      </w:pPr>
      <w:r w:rsidRPr="00F45697">
        <w:rPr>
          <w:rFonts w:ascii="Times New Roman" w:hAnsi="Times New Roman" w:cs="Times New Roman"/>
          <w:sz w:val="24"/>
          <w:szCs w:val="24"/>
        </w:rPr>
        <w:t>•</w:t>
      </w:r>
      <w:r w:rsidRPr="00F45697">
        <w:rPr>
          <w:rFonts w:ascii="Times New Roman" w:hAnsi="Times New Roman" w:cs="Times New Roman"/>
          <w:sz w:val="24"/>
          <w:szCs w:val="24"/>
        </w:rPr>
        <w:tab/>
        <w:t>Spoluorganizovanie vedeckých podujatí a cyklu odborných prednášok:</w:t>
      </w:r>
    </w:p>
    <w:p w14:paraId="604C0DC5"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Medzinárodná konferencia Mesto v strednej Európe v stredoveku a novoveku – právo, inštitúcie, ľudia. V Inštitúte histórie Sliezskej univerzity v Katoviciach, 16. októbra 2019. Organizátori: Katedra histórie FF UMB v Banskej Bystrici, Katedra histórie FF Ostravskej univerzity v Ostrave, Inštitút histórie Sliezskej univerzity v Katoviciach.</w:t>
      </w:r>
    </w:p>
    <w:p w14:paraId="60B92837"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 xml:space="preserve">Medzinárodná konferencia Karol Kuzmány 1806 – 1866. V Banskej Bystrici, 3. októbra 2019. Organizátori: Stredoslovenské múzeum v B. Bystrici v spolupráci s Katedrou histórie FF UMB v Banskej Bystrici a Evanjelickou cirkvou a. v. na Slovensku. </w:t>
      </w:r>
    </w:p>
    <w:p w14:paraId="3A48A42A"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Slovensko-ukrajinský seminár historikov a archivárov – Výmena skúseností pri archívnom výskume a strategickej komunikácii – so sprievodnými aktivitami. V Múzeu Majdanu v Kyjeve, 3. septembra 2019, organizovaný ako výstup rovnomenného projektu SAMRS (koordinátor projektu za KHi FF UMB – doc. PhDr. Michal Šmigeľ, PhD.).</w:t>
      </w:r>
    </w:p>
    <w:p w14:paraId="0FCEC577"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Odborný seminár SNR, slovenská politika v rokoch 1848/49 a ich obraz v maďarskej a nemeckej tlači. V SNM-Múzeu Slovenských národných rád v Myjave, 21. marca 2019. Organizátori: SNM-Múzeum SNR v spolupráci s Katedrou histórie FF UMB v Banskej Bystrici a Kanceláriou NR SR.</w:t>
      </w:r>
    </w:p>
    <w:p w14:paraId="0A7A106B"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5. ročník medzinárodného festivalu včasného stredoveku - UTGARD. V Archeoparku Liptovia v Partizánskej Ľupči, 29. - 30. júna 2019. Organizátori: Občianske združenie UTGARDAR aj v spolupráci s Katedrou histórie FF UMB v B. Bystrici.</w:t>
      </w:r>
    </w:p>
    <w:p w14:paraId="07D49677"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 xml:space="preserve">Cyklus prednášok popredných slovenských medievistov a archeológov – Výpravy do čias Slovanov. V Stredoslovenskom múzeu (SSM) v Banskej Bystrici, november – december 2019. Organizátori: Katedra histórie FF UMB, SSM v B. Bystrici, Banskobystrický samosprávny kraj. </w:t>
      </w:r>
    </w:p>
    <w:p w14:paraId="019D128D"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 xml:space="preserve">Cyklus prednášok popredných poľských a slovenských medievistov a archeológov – Výpravy do čias Slovanov. Zvolenský zámok, október – december 2019. Organizátori: Katedra histórie FF UMB v Banskej Bystrici, Slovenská národná galéria – Zvolenský zámok. </w:t>
      </w:r>
    </w:p>
    <w:p w14:paraId="01DD4AFF"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Prednášky a diskusia s historikmi z Historického ústavu SAV v Bratislave – s Mgr. Petrom Machom, PhD. a PhDr. Danielou Kodajovou, PhD. v rámci podujatia Stretnutie s minulosťou na tému – Jozef Miloslav Hurban, osobnosť v spoločnosti a reflexii. V Stredoslovenskom múzeu (SSM) v Banskej Bystrici, 24. apríla 2019. Organizátori: SSM a Katedra histórie FF UMB v B. Bystrici.</w:t>
      </w:r>
    </w:p>
    <w:p w14:paraId="2192CCB7" w14:textId="77777777" w:rsidR="00F03C76" w:rsidRPr="00F45697" w:rsidRDefault="00F03C76" w:rsidP="00F03C76">
      <w:pPr>
        <w:widowControl w:val="0"/>
        <w:ind w:left="284" w:hanging="284"/>
        <w:jc w:val="both"/>
        <w:rPr>
          <w:rFonts w:ascii="Times New Roman" w:hAnsi="Times New Roman" w:cs="Times New Roman"/>
          <w:sz w:val="24"/>
          <w:szCs w:val="24"/>
        </w:rPr>
      </w:pPr>
    </w:p>
    <w:p w14:paraId="17C450AD"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w:t>
      </w:r>
      <w:r w:rsidRPr="00F45697">
        <w:rPr>
          <w:rFonts w:ascii="Times New Roman" w:hAnsi="Times New Roman" w:cs="Times New Roman"/>
          <w:sz w:val="24"/>
          <w:szCs w:val="24"/>
        </w:rPr>
        <w:tab/>
        <w:t>Popularizácia vedy (prednášky pre verejnosť, diskusné relácie, dokumentárne filmy):</w:t>
      </w:r>
    </w:p>
    <w:p w14:paraId="6157ACEA"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 xml:space="preserve">Literárne disko – diskusia na tému Štúr – najväčší Slovák v 19. storočí? V Banskej Bystrici, 15. apríla 2019. Organizátori: Katedra histórie FF UMB v Banskej Bystrici, Literárna Bašta; </w:t>
      </w:r>
      <w:r w:rsidRPr="00F45697">
        <w:rPr>
          <w:rFonts w:ascii="Times New Roman" w:hAnsi="Times New Roman" w:cs="Times New Roman"/>
          <w:sz w:val="24"/>
          <w:szCs w:val="24"/>
        </w:rPr>
        <w:lastRenderedPageBreak/>
        <w:t xml:space="preserve">účastníci diskusie: prof. PhDr. Dušan Škvarna, PhD., dr. József Demmel. </w:t>
      </w:r>
    </w:p>
    <w:p w14:paraId="7B9167B5"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Prezentácia výskumu aktivít Výskumného ústavu Slovákov v Maďarsku (ďalej VUSM) v Békešskej Čabe pri príležitosti otvorenia Centra pre výskum dejín a kultúry dolnozemských Slovákov pri Katedre histórie FF UMB v Banskej Bystrici. V Banskej Bystrici, 16. apríla 2019. Organizátori: Katedra histórie FF UMB, VUSM v Békešskej Čabe.</w:t>
      </w:r>
    </w:p>
    <w:p w14:paraId="1444730F"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Prezentácia Vydavateľstva Ivan Krasko v Nadlaku (Rumunsko) a v rámci nej monografie doc. PaedDr. Miroslava Kmeťa, PhD. – Krátke dejiny dolnozemských Slovákov. V Štátnej vedeckej knižnici v Banskej Bystrici, 30. apríla 2019.</w:t>
      </w:r>
    </w:p>
    <w:p w14:paraId="20FEB3EF"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Slávnostné uvedenie knihy Štefan Moyzes za života a v historickej pamäti. V Stredoslovenskom múzeu v Banskej Bystrici, 31. januára 2019. Organizátori: Stredoslovenské múzeum v B. Bystrici v spolupráci s Katedrou histórie FF UMB a Rímskokatolíckou cirkvou, Biskupstvom v B. Bystrici.</w:t>
      </w:r>
    </w:p>
    <w:p w14:paraId="6649951D"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Komentovaná prehliadka PhDr. Pavla Maliniaka, PhD. na Zvolenskom zámku v rámci projektu Pohronská hradná cesta (popularizácia hradov medzi širokou verejnosťou a jej motivovanie k záchrane a obnove hradov), vo Zvolene 12. októbra 2019.</w:t>
      </w:r>
    </w:p>
    <w:p w14:paraId="2FEA69B4"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Odborná prednáška prof. PhDr. Dušana Škvarnu, PhD. – Slovenská otázka a politika v nových podmienkach, hrozbách a možnostiach – na seminári SNR, slovenská politika v rokoch 1848/49 a ich obraz v maďarskej a nemeckej tlači, určenom pre žiakov ZŠ a SŠ v Myjave. Organizátori: SNM-Múzeum Slovenských národných rád, Katedra histórie FF UMB, Kancelária NR SR, Myjava, 21. 3. 2019.</w:t>
      </w:r>
    </w:p>
    <w:p w14:paraId="4EE5F502"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Odborná prednáška Mgr. Alici Kurhajcovej, PhD. – Slovenský meruôsmy rok v maďarskej tlači – na seminári SNR, slovenská politika v rokoch 1848/49 a ich obraz v maďarskej a nemeckej tlači, určenom pre žiakov ZŠ a SŠ v Myjave. Organizátori: SNM-Múzeum Slovenských národných rád, Katedra histórie FF UMB, Kancelária NR SR, Myjava, 21. 3. 2019.</w:t>
      </w:r>
    </w:p>
    <w:p w14:paraId="66F526AA"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 xml:space="preserve">Odborná prednáška PhDr. Ota Tomečka, PhD. v rámci Týždňa vedy na tému Hraničné kamene a znaky v Kremnických vrchoch. K problematike označovania hraníc miest a feudálnych panstiev v minulosti. V Múzeu mincí a medailí v Kremnici, 7. novembra 2019. </w:t>
      </w:r>
    </w:p>
    <w:p w14:paraId="65D938E6"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Odborná prednáška PhDr. Rastislava Kožiaka, PhD. pre manažment zvolenského regiónu Slovenskej sporiteľne na tému – Dejiny bzovíckeho kláštora a protitureckej pevnosti. V Žiari nad Hronom, 15. októbra 2019.</w:t>
      </w:r>
    </w:p>
    <w:p w14:paraId="5968B408"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Odborná prednáška Mgr. Alici Kurhajcovej, PhD. na 11. stretnutí amatérskych genealógov (Geni) na tému Zo života sirôt medzi múrmi Ľupčianskeho hradu. Vo Zvolene, 30. novembra 2019.</w:t>
      </w:r>
    </w:p>
    <w:p w14:paraId="20CF8700"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Podujatie Univerzita mestu – mesto univerzite: doc. Mgr. Imrich Nagy, PhD. ako účastník diskusie na tému Encyklopedista z Očovej. V Banskej Bystrici, 30. apríla 2019. Organizátori: Univerzita Mateja Bela, Mesto Banská Bystrica.</w:t>
      </w:r>
    </w:p>
    <w:p w14:paraId="547ADAA6"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 xml:space="preserve">Doc. Mgr. Imrich Nagy, PhD. ako hosť v relácii RTVS – Televízny posol na tému O preklade </w:t>
      </w:r>
      <w:r w:rsidRPr="00F45697">
        <w:rPr>
          <w:rFonts w:ascii="Times New Roman" w:hAnsi="Times New Roman" w:cs="Times New Roman"/>
          <w:sz w:val="24"/>
          <w:szCs w:val="24"/>
        </w:rPr>
        <w:lastRenderedPageBreak/>
        <w:t>a význame diela Mateja Bela, 17. februára 2019.</w:t>
      </w:r>
    </w:p>
    <w:p w14:paraId="0822EF5F"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Doc. PhDr. Peter Mičko, PhD. ako hosť v relácii SK DEJINY s témou venovanou prípravám Slovenského národného povstania. V Bratislave – RTVS 2, 19. augusta 2019.</w:t>
      </w:r>
    </w:p>
    <w:p w14:paraId="3F45B38D"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Doc. PhDr. Peter Mičko, PhD. ako hlavný hosť v relácii SK DEJINY s témou Slovenský štát. V Bratislave – RTVS 2, 7. februára 2019.</w:t>
      </w:r>
    </w:p>
    <w:p w14:paraId="70061038"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Vystúpenie Mgr. Patrika Kuneca, PhD. v týždennom podcaste denníka SME – Dejiny – s témou Kráľ Karol I. Stuart a jeho cesta na popravisko, 24. marca 2019 [Dostupné online].</w:t>
      </w:r>
    </w:p>
    <w:p w14:paraId="33A9390B"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Vystúpenie Mgr. Patrika Kuneca, PhD. v týždennom podcaste denníka SME – Dejiny – s témou Bitka pri Viedni ovplyvnila vývoj strednej Európ na niekoľko sto rokov, 14. apríla 2019 [Dostupné online].</w:t>
      </w:r>
    </w:p>
    <w:p w14:paraId="7DFE28D8"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Rozhovor s doc. PhDr. Michalom Šmigeľom, PhD. v internetovom denníku Aktuality.sk – O čo išlo banderovcom na Slovensku (red. Stanislava Harkotová), 28. januára 2019 [Dostupné online].</w:t>
      </w:r>
    </w:p>
    <w:p w14:paraId="1A71DC1C"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Publicistický článok doc. PhDr. Michala Šmigeľa, PhD. v internetovom denníku Aktuality.sk (publicistika) – „Odídeme, aj keď budete strieľať“. Príbeh slovenských optantov na ukrajinskej Volyni, 28. decembra 2019 [Dostupné online].</w:t>
      </w:r>
    </w:p>
    <w:p w14:paraId="1D15D88B" w14:textId="77777777" w:rsidR="00F03C76" w:rsidRPr="00F45697" w:rsidRDefault="00F03C76" w:rsidP="00F03C76">
      <w:pPr>
        <w:widowControl w:val="0"/>
        <w:ind w:left="284" w:hanging="284"/>
        <w:jc w:val="both"/>
        <w:rPr>
          <w:rFonts w:ascii="Times New Roman" w:hAnsi="Times New Roman" w:cs="Times New Roman"/>
          <w:sz w:val="24"/>
          <w:szCs w:val="24"/>
        </w:rPr>
      </w:pPr>
      <w:r w:rsidRPr="00F45697">
        <w:rPr>
          <w:rFonts w:ascii="Times New Roman" w:hAnsi="Times New Roman" w:cs="Times New Roman"/>
          <w:sz w:val="24"/>
          <w:szCs w:val="24"/>
        </w:rPr>
        <w:t>Odborné prednášky pedagógov Katedry histórie FF UMB v B. Bystrici pre študentov stredných škôl: na Súkromnom gymnáziu DSA v Bardejove (doc. Mgr. Imrich Nagy, PhD., 6. 11. 2019), Súkromnom gymnáziu v Žiline (Mgr. Patrik Kunec, PhD., 6. 12. 2019) a na Gymnáziu Martina Kukučína v Revúcej (doc. PhDr. Peter Mičko, PhD., doc. Mgr. Imrich Nagy, PhD., prof. PhDr. Dušan Škvarna PhD., 16. 12. 2019).</w:t>
      </w:r>
    </w:p>
    <w:p w14:paraId="6A211314" w14:textId="77777777" w:rsidR="00F03C76" w:rsidRPr="00F45697" w:rsidRDefault="00F03C76" w:rsidP="00F03C76">
      <w:pPr>
        <w:widowControl w:val="0"/>
        <w:ind w:left="284" w:hanging="284"/>
        <w:jc w:val="both"/>
        <w:rPr>
          <w:rFonts w:ascii="Times New Roman" w:hAnsi="Times New Roman" w:cs="Times New Roman"/>
          <w:color w:val="C00000"/>
          <w:sz w:val="24"/>
          <w:szCs w:val="24"/>
        </w:rPr>
      </w:pPr>
    </w:p>
    <w:p w14:paraId="11E5C427" w14:textId="77777777" w:rsidR="00F03C76" w:rsidRPr="00F45697" w:rsidRDefault="00577FBC" w:rsidP="00F03C76">
      <w:pPr>
        <w:widowControl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F03C76" w:rsidRPr="00F45697">
        <w:rPr>
          <w:rFonts w:ascii="Times New Roman" w:hAnsi="Times New Roman" w:cs="Times New Roman"/>
          <w:b/>
          <w:sz w:val="24"/>
          <w:szCs w:val="24"/>
        </w:rPr>
        <w:t xml:space="preserve">Katedra romanistiky: </w:t>
      </w:r>
    </w:p>
    <w:p w14:paraId="36A2D67F" w14:textId="77777777" w:rsidR="00F03C76" w:rsidRPr="00F45697" w:rsidRDefault="00F03C76" w:rsidP="007908C5">
      <w:pPr>
        <w:widowControl w:val="0"/>
        <w:spacing w:before="120"/>
        <w:ind w:left="284"/>
        <w:jc w:val="both"/>
        <w:rPr>
          <w:rFonts w:ascii="Times New Roman" w:hAnsi="Times New Roman" w:cs="Times New Roman"/>
          <w:color w:val="000000" w:themeColor="text1"/>
          <w:sz w:val="24"/>
          <w:szCs w:val="24"/>
        </w:rPr>
      </w:pPr>
      <w:r w:rsidRPr="00F45697">
        <w:rPr>
          <w:rFonts w:ascii="Times New Roman" w:hAnsi="Times New Roman" w:cs="Times New Roman"/>
          <w:color w:val="000000" w:themeColor="text1"/>
          <w:sz w:val="24"/>
          <w:szCs w:val="24"/>
        </w:rPr>
        <w:t xml:space="preserve">Katedra KRO organizovala v spolupráci s ŠVK BB, </w:t>
      </w:r>
      <w:r w:rsidRPr="00F45697">
        <w:rPr>
          <w:rFonts w:ascii="Times New Roman" w:hAnsi="Times New Roman" w:cs="Times New Roman"/>
          <w:bCs/>
          <w:color w:val="000000" w:themeColor="text1"/>
          <w:sz w:val="24"/>
          <w:szCs w:val="24"/>
        </w:rPr>
        <w:t>Univerzitnou agentúrou Frankofónie (CRU) a s podporou Veľvyslanectva Španielskeho kráľovstva a Veľvyslanectva Talianskej republiky v Bratislave 5. ročník</w:t>
      </w:r>
      <w:r w:rsidRPr="00F45697">
        <w:rPr>
          <w:rFonts w:ascii="Times New Roman" w:hAnsi="Times New Roman" w:cs="Times New Roman"/>
          <w:color w:val="000000" w:themeColor="text1"/>
          <w:sz w:val="24"/>
          <w:szCs w:val="24"/>
        </w:rPr>
        <w:t xml:space="preserve"> medzinárodnej vedeckej konferencie Studia Romanistica Beliana (11.-12. 10. 2019). Zúčastnilo sa jej približne 60</w:t>
      </w:r>
      <w:r w:rsidR="007908C5">
        <w:rPr>
          <w:rFonts w:ascii="Times New Roman" w:hAnsi="Times New Roman" w:cs="Times New Roman"/>
          <w:color w:val="000000" w:themeColor="text1"/>
          <w:sz w:val="24"/>
          <w:szCs w:val="24"/>
        </w:rPr>
        <w:t xml:space="preserve"> odborníkov z rôznych krajín.  </w:t>
      </w:r>
    </w:p>
    <w:p w14:paraId="200BA72C" w14:textId="77777777" w:rsidR="00F03C76" w:rsidRPr="00F45697" w:rsidRDefault="00F03C76" w:rsidP="00FF1242">
      <w:pPr>
        <w:widowControl w:val="0"/>
        <w:ind w:left="284"/>
        <w:jc w:val="both"/>
        <w:rPr>
          <w:rFonts w:ascii="Times New Roman" w:hAnsi="Times New Roman" w:cs="Times New Roman"/>
          <w:color w:val="000000" w:themeColor="text1"/>
          <w:sz w:val="24"/>
          <w:szCs w:val="24"/>
        </w:rPr>
      </w:pPr>
      <w:r w:rsidRPr="00F45697">
        <w:rPr>
          <w:rFonts w:ascii="Times New Roman" w:hAnsi="Times New Roman" w:cs="Times New Roman"/>
          <w:color w:val="000000" w:themeColor="text1"/>
          <w:sz w:val="24"/>
          <w:szCs w:val="24"/>
        </w:rPr>
        <w:t xml:space="preserve">11.10.2019 – pozvané prednášky </w:t>
      </w:r>
      <w:r w:rsidRPr="00F45697">
        <w:rPr>
          <w:rFonts w:ascii="Times New Roman" w:hAnsi="Times New Roman" w:cs="Times New Roman"/>
          <w:noProof/>
          <w:color w:val="000000" w:themeColor="text1"/>
          <w:sz w:val="24"/>
          <w:szCs w:val="24"/>
        </w:rPr>
        <w:t xml:space="preserve">prof. Alaina Milona (francúzsky filozof venujúci sa otázkam prepojenia estetična a jazyka, zakladateľ a riaditeľ parížskeho akademického vydavateľstva Presses Universitaire de Paris) z Univerzity Paris-Nanterre  na tému: 1. </w:t>
      </w:r>
      <w:r w:rsidRPr="00F45697">
        <w:rPr>
          <w:rFonts w:ascii="Times New Roman" w:hAnsi="Times New Roman" w:cs="Times New Roman"/>
          <w:color w:val="000000" w:themeColor="text1"/>
          <w:sz w:val="24"/>
          <w:szCs w:val="24"/>
        </w:rPr>
        <w:t>Le flou de l’espace littéraire : l’acte de nomination comme principe du desserrement, 2. Le système conceptuel de Maurice Blanchot s'appuyant sur l'opposition entre le langage ordi</w:t>
      </w:r>
      <w:r w:rsidR="00FF1242">
        <w:rPr>
          <w:rFonts w:ascii="Times New Roman" w:hAnsi="Times New Roman" w:cs="Times New Roman"/>
          <w:color w:val="000000" w:themeColor="text1"/>
          <w:sz w:val="24"/>
          <w:szCs w:val="24"/>
        </w:rPr>
        <w:t xml:space="preserve">naire et le langage littéraire </w:t>
      </w:r>
    </w:p>
    <w:p w14:paraId="7A18FF13" w14:textId="77777777" w:rsidR="00F03C76" w:rsidRPr="00F45697" w:rsidRDefault="00F03C76" w:rsidP="00FF1242">
      <w:pPr>
        <w:widowControl w:val="0"/>
        <w:ind w:left="284"/>
        <w:jc w:val="both"/>
        <w:rPr>
          <w:rFonts w:ascii="Times New Roman" w:hAnsi="Times New Roman" w:cs="Times New Roman"/>
          <w:bCs/>
          <w:color w:val="000000" w:themeColor="text1"/>
          <w:sz w:val="24"/>
          <w:szCs w:val="24"/>
        </w:rPr>
      </w:pPr>
      <w:r w:rsidRPr="00F45697">
        <w:rPr>
          <w:rFonts w:ascii="Times New Roman" w:hAnsi="Times New Roman" w:cs="Times New Roman"/>
          <w:bCs/>
          <w:color w:val="000000" w:themeColor="text1"/>
          <w:sz w:val="24"/>
          <w:szCs w:val="24"/>
        </w:rPr>
        <w:t>23.10. 2019 pozvaná prednáška v rámci 19. týždňa talianskeho jazyka vo svete (</w:t>
      </w:r>
      <w:r w:rsidRPr="00F45697">
        <w:rPr>
          <w:rFonts w:ascii="Times New Roman" w:hAnsi="Times New Roman" w:cs="Times New Roman"/>
          <w:color w:val="000000" w:themeColor="text1"/>
          <w:sz w:val="24"/>
          <w:szCs w:val="24"/>
        </w:rPr>
        <w:t xml:space="preserve">Téma: "Divadlo, melodráma, piesne a nielen to: Taliančina na scéne") </w:t>
      </w:r>
      <w:r w:rsidRPr="00F45697">
        <w:rPr>
          <w:rFonts w:ascii="Times New Roman" w:hAnsi="Times New Roman" w:cs="Times New Roman"/>
          <w:bCs/>
          <w:color w:val="000000" w:themeColor="text1"/>
          <w:sz w:val="24"/>
          <w:szCs w:val="24"/>
        </w:rPr>
        <w:t>v spolupráci s Talianskym kultúrnym inštitútom v Bratislave:</w:t>
      </w:r>
      <w:r w:rsidRPr="00F45697">
        <w:rPr>
          <w:rFonts w:ascii="Times New Roman" w:hAnsi="Times New Roman" w:cs="Times New Roman"/>
          <w:b/>
          <w:bCs/>
          <w:color w:val="000000" w:themeColor="text1"/>
          <w:sz w:val="24"/>
          <w:szCs w:val="24"/>
        </w:rPr>
        <w:t xml:space="preserve"> </w:t>
      </w:r>
      <w:r w:rsidRPr="00F45697">
        <w:rPr>
          <w:rFonts w:ascii="Times New Roman" w:hAnsi="Times New Roman" w:cs="Times New Roman"/>
          <w:bCs/>
          <w:color w:val="000000" w:themeColor="text1"/>
          <w:sz w:val="24"/>
          <w:szCs w:val="24"/>
        </w:rPr>
        <w:t xml:space="preserve">Prof.ssa Maria Letizia Pallone: Allegro Vivace, con </w:t>
      </w:r>
      <w:r w:rsidRPr="00F45697">
        <w:rPr>
          <w:rFonts w:ascii="Times New Roman" w:hAnsi="Times New Roman" w:cs="Times New Roman"/>
          <w:bCs/>
          <w:color w:val="000000" w:themeColor="text1"/>
          <w:sz w:val="24"/>
          <w:szCs w:val="24"/>
        </w:rPr>
        <w:lastRenderedPageBreak/>
        <w:t>sentimento.</w:t>
      </w:r>
      <w:r w:rsidR="00FF1242">
        <w:rPr>
          <w:rFonts w:ascii="Times New Roman" w:hAnsi="Times New Roman" w:cs="Times New Roman"/>
          <w:bCs/>
          <w:color w:val="000000" w:themeColor="text1"/>
          <w:sz w:val="24"/>
          <w:szCs w:val="24"/>
        </w:rPr>
        <w:t xml:space="preserve"> L’Italiano nel teatro musicale</w:t>
      </w:r>
    </w:p>
    <w:p w14:paraId="2BFE6FAB" w14:textId="77777777" w:rsidR="00F03C76" w:rsidRPr="00FF1242" w:rsidRDefault="00F03C76" w:rsidP="00FF1242">
      <w:pPr>
        <w:widowControl w:val="0"/>
        <w:ind w:left="284"/>
        <w:jc w:val="both"/>
        <w:rPr>
          <w:rFonts w:ascii="Times New Roman" w:hAnsi="Times New Roman" w:cs="Times New Roman"/>
          <w:bCs/>
          <w:color w:val="000000" w:themeColor="text1"/>
          <w:sz w:val="24"/>
          <w:szCs w:val="24"/>
        </w:rPr>
      </w:pPr>
      <w:r w:rsidRPr="00F45697">
        <w:rPr>
          <w:rFonts w:ascii="Times New Roman" w:hAnsi="Times New Roman" w:cs="Times New Roman"/>
          <w:bCs/>
          <w:color w:val="000000" w:themeColor="text1"/>
          <w:sz w:val="24"/>
          <w:szCs w:val="24"/>
        </w:rPr>
        <w:t>24.10 2019 pozvaná prednáška v rámci 19. týždňa talianskeho jazyka vo svete (</w:t>
      </w:r>
      <w:r w:rsidRPr="00F45697">
        <w:rPr>
          <w:rFonts w:ascii="Times New Roman" w:hAnsi="Times New Roman" w:cs="Times New Roman"/>
          <w:color w:val="000000" w:themeColor="text1"/>
          <w:sz w:val="24"/>
          <w:szCs w:val="24"/>
        </w:rPr>
        <w:t xml:space="preserve">Téma: "Divadlo, melodráma, piesne a nielen to: Taliančina na scéne") </w:t>
      </w:r>
      <w:r w:rsidRPr="00F45697">
        <w:rPr>
          <w:rFonts w:ascii="Times New Roman" w:hAnsi="Times New Roman" w:cs="Times New Roman"/>
          <w:bCs/>
          <w:color w:val="000000" w:themeColor="text1"/>
          <w:sz w:val="24"/>
          <w:szCs w:val="24"/>
        </w:rPr>
        <w:t xml:space="preserve">v spolupráci s Talianskym kultúrnym inštitútom v Bratislave: Prof. Maria Letizia Pallone, Arch. Michaela Scacchi, Phd.: Matera città dei Sassi. Più di </w:t>
      </w:r>
      <w:r w:rsidR="00FF1242">
        <w:rPr>
          <w:rFonts w:ascii="Times New Roman" w:hAnsi="Times New Roman" w:cs="Times New Roman"/>
          <w:bCs/>
          <w:color w:val="000000" w:themeColor="text1"/>
          <w:sz w:val="24"/>
          <w:szCs w:val="24"/>
        </w:rPr>
        <w:t>10.000 anni di storia e cultura</w:t>
      </w:r>
    </w:p>
    <w:p w14:paraId="5B0EBF06" w14:textId="77777777" w:rsidR="008B198E" w:rsidRPr="00F45697" w:rsidRDefault="00F03C76" w:rsidP="00FF1242">
      <w:pPr>
        <w:widowControl w:val="0"/>
        <w:ind w:left="284"/>
        <w:jc w:val="both"/>
        <w:rPr>
          <w:rFonts w:ascii="Times New Roman" w:hAnsi="Times New Roman" w:cs="Times New Roman"/>
          <w:color w:val="000000" w:themeColor="text1"/>
          <w:sz w:val="24"/>
          <w:szCs w:val="24"/>
        </w:rPr>
      </w:pPr>
      <w:r w:rsidRPr="00F45697">
        <w:rPr>
          <w:rFonts w:ascii="Times New Roman" w:hAnsi="Times New Roman" w:cs="Times New Roman"/>
          <w:color w:val="000000" w:themeColor="text1"/>
          <w:sz w:val="24"/>
          <w:szCs w:val="24"/>
        </w:rPr>
        <w:t xml:space="preserve">13.3.2019 – 15.4.2019 dr. Fabiola Martinelli (lektorka pôsobiaca na KRO FF UMB)  - úvodné prednášky k premietaným filmom v rámci podujatia Cineforum in lingua italianana Matej Bel filmový klub </w:t>
      </w:r>
      <w:r w:rsidRPr="00F45697">
        <w:rPr>
          <w:rFonts w:ascii="Times New Roman" w:hAnsi="Times New Roman" w:cs="Times New Roman"/>
          <w:bCs/>
          <w:color w:val="000000" w:themeColor="text1"/>
          <w:sz w:val="24"/>
          <w:szCs w:val="24"/>
        </w:rPr>
        <w:t xml:space="preserve">v spolupráci s Talianskym kultúrnym inštitútom v Bratislave, </w:t>
      </w:r>
      <w:r w:rsidRPr="00F45697">
        <w:rPr>
          <w:rFonts w:ascii="Times New Roman" w:hAnsi="Times New Roman" w:cs="Times New Roman"/>
          <w:color w:val="000000" w:themeColor="text1"/>
          <w:sz w:val="24"/>
          <w:szCs w:val="24"/>
        </w:rPr>
        <w:t>témy: L´olocausto. La mafia. L´amore. Gli stereotipi. La vita segreta. La musica</w:t>
      </w:r>
      <w:r w:rsidR="00FF1242">
        <w:rPr>
          <w:rFonts w:ascii="Times New Roman" w:hAnsi="Times New Roman" w:cs="Times New Roman"/>
          <w:color w:val="000000" w:themeColor="text1"/>
          <w:sz w:val="24"/>
          <w:szCs w:val="24"/>
        </w:rPr>
        <w:t xml:space="preserve"> napoletana (spolu 6 prednášok)</w:t>
      </w:r>
    </w:p>
    <w:p w14:paraId="5FC32318" w14:textId="77777777" w:rsidR="00F03C76" w:rsidRPr="008B198E" w:rsidRDefault="00F03C76" w:rsidP="008B198E">
      <w:pPr>
        <w:widowControl w:val="0"/>
        <w:ind w:left="284"/>
        <w:jc w:val="both"/>
        <w:rPr>
          <w:rFonts w:ascii="Times New Roman" w:hAnsi="Times New Roman" w:cs="Times New Roman"/>
          <w:sz w:val="24"/>
          <w:szCs w:val="24"/>
        </w:rPr>
      </w:pPr>
      <w:r w:rsidRPr="00F45697">
        <w:rPr>
          <w:rFonts w:ascii="Times New Roman" w:hAnsi="Times New Roman" w:cs="Times New Roman"/>
          <w:color w:val="000000" w:themeColor="text1"/>
          <w:sz w:val="24"/>
          <w:szCs w:val="24"/>
        </w:rPr>
        <w:t xml:space="preserve">30.10.2019 – pozvaná prednáška dr. Kataríny Gajdošovej z </w:t>
      </w:r>
      <w:r w:rsidRPr="00F45697">
        <w:rPr>
          <w:rFonts w:ascii="Times New Roman" w:eastAsia="Arial Unicode MS" w:hAnsi="Times New Roman" w:cs="Times New Roman"/>
          <w:color w:val="000000" w:themeColor="text1"/>
          <w:kern w:val="1"/>
          <w:sz w:val="24"/>
          <w:szCs w:val="24"/>
          <w:lang w:eastAsia="zh-CN" w:bidi="hi-IN"/>
        </w:rPr>
        <w:t xml:space="preserve">Jazykovedného ústavu Ľ. Štúra SAV na tému </w:t>
      </w:r>
      <w:r w:rsidRPr="00F45697">
        <w:rPr>
          <w:rFonts w:ascii="Times New Roman" w:hAnsi="Times New Roman" w:cs="Times New Roman"/>
          <w:sz w:val="24"/>
          <w:szCs w:val="24"/>
        </w:rPr>
        <w:t>Korpusy románskych jazykov v ponuke Slovenského národného korpus</w:t>
      </w:r>
      <w:r w:rsidR="008B198E">
        <w:rPr>
          <w:rFonts w:ascii="Times New Roman" w:hAnsi="Times New Roman" w:cs="Times New Roman"/>
          <w:sz w:val="24"/>
          <w:szCs w:val="24"/>
        </w:rPr>
        <w:t>u (SNK) a možnosti ich využitia</w:t>
      </w:r>
    </w:p>
    <w:p w14:paraId="5C26285C" w14:textId="77777777" w:rsidR="00F03C76" w:rsidRPr="00F45697" w:rsidRDefault="00F03C76" w:rsidP="008B198E">
      <w:pPr>
        <w:widowControl w:val="0"/>
        <w:ind w:left="284"/>
        <w:jc w:val="both"/>
        <w:rPr>
          <w:rFonts w:ascii="Times New Roman" w:hAnsi="Times New Roman" w:cs="Times New Roman"/>
          <w:color w:val="000000" w:themeColor="text1"/>
          <w:sz w:val="24"/>
          <w:szCs w:val="24"/>
        </w:rPr>
      </w:pPr>
      <w:r w:rsidRPr="00F45697">
        <w:rPr>
          <w:rFonts w:ascii="Times New Roman" w:hAnsi="Times New Roman" w:cs="Times New Roman"/>
          <w:color w:val="000000" w:themeColor="text1"/>
          <w:sz w:val="24"/>
          <w:szCs w:val="24"/>
        </w:rPr>
        <w:t>6.11.2019 pozvaná prednáška prof. Zuzany Malinovskej z Inštitútu romanistiky FF PU v Prešove v rámci podujatia Dni vedy, prednáška na tému K umeleckým stvárneniam historickej pamäti alebo medzi povinnosťou nezabúdať a právom zabudnúť (na príklade francúzske</w:t>
      </w:r>
      <w:r w:rsidR="008B198E">
        <w:rPr>
          <w:rFonts w:ascii="Times New Roman" w:hAnsi="Times New Roman" w:cs="Times New Roman"/>
          <w:color w:val="000000" w:themeColor="text1"/>
          <w:sz w:val="24"/>
          <w:szCs w:val="24"/>
        </w:rPr>
        <w:t>j a quebeckej naratívnej prózy)</w:t>
      </w:r>
    </w:p>
    <w:p w14:paraId="3EE726B1" w14:textId="77777777" w:rsidR="00F03C76" w:rsidRPr="00F45697" w:rsidRDefault="00F03C76" w:rsidP="008B198E">
      <w:pPr>
        <w:widowControl w:val="0"/>
        <w:ind w:left="284"/>
        <w:jc w:val="both"/>
        <w:rPr>
          <w:rFonts w:ascii="Times New Roman" w:hAnsi="Times New Roman" w:cs="Times New Roman"/>
          <w:color w:val="000000" w:themeColor="text1"/>
          <w:sz w:val="24"/>
          <w:szCs w:val="24"/>
        </w:rPr>
      </w:pPr>
      <w:r w:rsidRPr="00F45697">
        <w:rPr>
          <w:rFonts w:ascii="Times New Roman" w:hAnsi="Times New Roman" w:cs="Times New Roman"/>
          <w:color w:val="000000" w:themeColor="text1"/>
          <w:sz w:val="24"/>
          <w:szCs w:val="24"/>
        </w:rPr>
        <w:t>18.11.2019 prednáška doc. J. Chalupu organizovaná v rámci pripomenutia 30. výročia Novembra 89 (organiz</w:t>
      </w:r>
      <w:r w:rsidR="008B198E">
        <w:rPr>
          <w:rFonts w:ascii="Times New Roman" w:hAnsi="Times New Roman" w:cs="Times New Roman"/>
          <w:color w:val="000000" w:themeColor="text1"/>
          <w:sz w:val="24"/>
          <w:szCs w:val="24"/>
        </w:rPr>
        <w:t>ačne zabezpečila dr. Urbancová)</w:t>
      </w:r>
    </w:p>
    <w:p w14:paraId="44C422E7" w14:textId="77777777" w:rsidR="00F03C76" w:rsidRPr="00F45697" w:rsidRDefault="00F03C76" w:rsidP="00F03C76">
      <w:pPr>
        <w:widowControl w:val="0"/>
        <w:ind w:left="284"/>
        <w:jc w:val="both"/>
        <w:rPr>
          <w:rFonts w:ascii="Times New Roman" w:hAnsi="Times New Roman" w:cs="Times New Roman"/>
          <w:color w:val="000000" w:themeColor="text1"/>
          <w:sz w:val="24"/>
          <w:szCs w:val="24"/>
        </w:rPr>
      </w:pPr>
      <w:r w:rsidRPr="00F45697">
        <w:rPr>
          <w:rFonts w:ascii="Times New Roman" w:hAnsi="Times New Roman" w:cs="Times New Roman"/>
          <w:color w:val="000000" w:themeColor="text1"/>
          <w:sz w:val="24"/>
          <w:szCs w:val="24"/>
        </w:rPr>
        <w:t>19.11.2019 – pozvaná prednáška dr. Lucasa Margarita z Univerzity v Buenos Aires, Argentína na tému Poesía argentina: creación y proyectos de traducción en la revista Poesía Buenos Aires.</w:t>
      </w:r>
    </w:p>
    <w:p w14:paraId="337BC026" w14:textId="77777777" w:rsidR="00F03C76" w:rsidRPr="00F45697" w:rsidRDefault="00F03C76" w:rsidP="00F03C76">
      <w:pPr>
        <w:widowControl w:val="0"/>
        <w:jc w:val="both"/>
        <w:rPr>
          <w:rFonts w:ascii="Times New Roman" w:hAnsi="Times New Roman" w:cs="Times New Roman"/>
          <w:b/>
          <w:sz w:val="24"/>
          <w:szCs w:val="24"/>
        </w:rPr>
      </w:pPr>
    </w:p>
    <w:p w14:paraId="2D874F8B" w14:textId="77777777" w:rsidR="00F03C76" w:rsidRPr="00F45697" w:rsidRDefault="00F03C76" w:rsidP="00F03C76">
      <w:pPr>
        <w:widowControl w:val="0"/>
        <w:jc w:val="both"/>
        <w:rPr>
          <w:rFonts w:ascii="Times New Roman" w:hAnsi="Times New Roman" w:cs="Times New Roman"/>
          <w:b/>
          <w:sz w:val="24"/>
          <w:szCs w:val="24"/>
        </w:rPr>
      </w:pPr>
      <w:r w:rsidRPr="00F45697">
        <w:rPr>
          <w:rFonts w:ascii="Times New Roman" w:hAnsi="Times New Roman" w:cs="Times New Roman"/>
          <w:b/>
          <w:sz w:val="24"/>
          <w:szCs w:val="24"/>
        </w:rPr>
        <w:t>Katedra slovanských jazykov:</w:t>
      </w:r>
    </w:p>
    <w:p w14:paraId="3B0343E4" w14:textId="77777777" w:rsidR="00F03C76" w:rsidRPr="00F45697" w:rsidRDefault="00F03C76" w:rsidP="00F03C76">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Vedecké podujatia</w:t>
      </w:r>
    </w:p>
    <w:p w14:paraId="075044BE" w14:textId="483391D5" w:rsidR="00F03C76" w:rsidRPr="00F45697" w:rsidRDefault="00F03C76" w:rsidP="00321A6B">
      <w:pPr>
        <w:widowControl w:val="0"/>
        <w:ind w:left="284"/>
        <w:jc w:val="both"/>
        <w:rPr>
          <w:rFonts w:ascii="Times New Roman" w:hAnsi="Times New Roman" w:cs="Times New Roman"/>
          <w:sz w:val="24"/>
          <w:szCs w:val="24"/>
        </w:rPr>
      </w:pPr>
      <w:r w:rsidRPr="00F45697">
        <w:rPr>
          <w:rFonts w:ascii="Times New Roman" w:hAnsi="Times New Roman" w:cs="Times New Roman"/>
          <w:sz w:val="24"/>
          <w:szCs w:val="24"/>
        </w:rPr>
        <w:t xml:space="preserve">Organizácia medzinárodnej vedeckej konferencie </w:t>
      </w:r>
      <w:r w:rsidRPr="00F45697">
        <w:rPr>
          <w:rFonts w:ascii="Times New Roman" w:hAnsi="Times New Roman" w:cs="Times New Roman"/>
          <w:i/>
          <w:sz w:val="24"/>
          <w:szCs w:val="24"/>
        </w:rPr>
        <w:t xml:space="preserve">Slovanské spisovné jazyky v synchrónii a diachrónii: západoslovanský a východoslovanský kontext </w:t>
      </w:r>
      <w:r w:rsidRPr="00F45697">
        <w:rPr>
          <w:rFonts w:ascii="Times New Roman" w:hAnsi="Times New Roman" w:cs="Times New Roman"/>
          <w:sz w:val="24"/>
          <w:szCs w:val="24"/>
        </w:rPr>
        <w:t xml:space="preserve">(Filozofická fakulta UMB, 20. 3. 2019), ktorá bola výstupom projektu </w:t>
      </w:r>
      <w:r w:rsidRPr="00F45697">
        <w:rPr>
          <w:rFonts w:ascii="Times New Roman" w:hAnsi="Times New Roman" w:cs="Times New Roman"/>
          <w:color w:val="000000"/>
          <w:sz w:val="24"/>
          <w:szCs w:val="24"/>
        </w:rPr>
        <w:t>Vega č. 1/0118/17 Slovanské spisovné jazyky v synchrónii a diachrónii: západoslovanský a východoslovanský kontext</w:t>
      </w:r>
      <w:r w:rsidRPr="00F45697">
        <w:rPr>
          <w:rFonts w:ascii="Times New Roman" w:hAnsi="Times New Roman" w:cs="Times New Roman"/>
          <w:sz w:val="24"/>
          <w:szCs w:val="24"/>
        </w:rPr>
        <w:t xml:space="preserve">. </w:t>
      </w:r>
    </w:p>
    <w:p w14:paraId="2D69E85E" w14:textId="027FBA70" w:rsidR="00F03C76" w:rsidRPr="00F45697" w:rsidRDefault="00F03C76" w:rsidP="00321A6B">
      <w:pPr>
        <w:widowControl w:val="0"/>
        <w:ind w:left="284"/>
        <w:jc w:val="both"/>
        <w:rPr>
          <w:rFonts w:ascii="Times New Roman" w:hAnsi="Times New Roman" w:cs="Times New Roman"/>
          <w:sz w:val="24"/>
          <w:szCs w:val="24"/>
        </w:rPr>
      </w:pPr>
      <w:r w:rsidRPr="00F45697">
        <w:rPr>
          <w:rFonts w:ascii="Times New Roman" w:hAnsi="Times New Roman" w:cs="Times New Roman"/>
          <w:sz w:val="24"/>
          <w:szCs w:val="24"/>
        </w:rPr>
        <w:t xml:space="preserve">Spoluorganizovanie medzinárodnej vedeckej konferencie </w:t>
      </w:r>
      <w:r w:rsidRPr="00F45697">
        <w:rPr>
          <w:rFonts w:ascii="Times New Roman" w:hAnsi="Times New Roman" w:cs="Times New Roman"/>
          <w:i/>
          <w:sz w:val="24"/>
          <w:szCs w:val="24"/>
        </w:rPr>
        <w:t>Ruská kultúra vo svete</w:t>
      </w:r>
      <w:r w:rsidRPr="00F45697">
        <w:rPr>
          <w:rFonts w:ascii="Times New Roman" w:hAnsi="Times New Roman" w:cs="Times New Roman"/>
          <w:sz w:val="24"/>
          <w:szCs w:val="24"/>
        </w:rPr>
        <w:t xml:space="preserve"> (organizátori: Mladá Rossija a KSJ FF UMB; Štátna vedecká knižnica v Banskej Bystrici, 15. 2. 2019).</w:t>
      </w:r>
    </w:p>
    <w:p w14:paraId="53043297"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Vedecko-kultúrne podujatia</w:t>
      </w:r>
    </w:p>
    <w:p w14:paraId="6315BFE4" w14:textId="783535C4" w:rsidR="00F03C76" w:rsidRPr="00F45697" w:rsidRDefault="00F03C76" w:rsidP="00321A6B">
      <w:pPr>
        <w:widowControl w:val="0"/>
        <w:ind w:left="284"/>
        <w:jc w:val="both"/>
        <w:rPr>
          <w:rFonts w:ascii="Times New Roman" w:hAnsi="Times New Roman" w:cs="Times New Roman"/>
          <w:sz w:val="24"/>
          <w:szCs w:val="24"/>
        </w:rPr>
      </w:pPr>
      <w:r w:rsidRPr="00F45697">
        <w:rPr>
          <w:rFonts w:ascii="Times New Roman" w:hAnsi="Times New Roman" w:cs="Times New Roman"/>
          <w:sz w:val="24"/>
          <w:szCs w:val="24"/>
        </w:rPr>
        <w:t xml:space="preserve">Otvorenie Knižnice Alexandra Solženicyna (24. 4. 2019). Na otvorení sa zúčastnili zástupkyne Veľvyslanectva RF v SR a s prednáškami vystúpili M. I. Jaskevičova zo Štátneho inštitútu ruského jazyka A. S. Puškina a S. V. Romanova z Domu ruského </w:t>
      </w:r>
      <w:r w:rsidRPr="00F45697">
        <w:rPr>
          <w:rFonts w:ascii="Times New Roman" w:hAnsi="Times New Roman" w:cs="Times New Roman"/>
          <w:sz w:val="24"/>
          <w:szCs w:val="24"/>
        </w:rPr>
        <w:lastRenderedPageBreak/>
        <w:t>zahraničia A. Solženicyna.</w:t>
      </w:r>
    </w:p>
    <w:p w14:paraId="546F8364" w14:textId="5C6AA110" w:rsidR="00F03C76" w:rsidRPr="00F45697" w:rsidRDefault="00F03C76" w:rsidP="00C936EF">
      <w:pPr>
        <w:widowControl w:val="0"/>
        <w:ind w:left="284"/>
        <w:jc w:val="both"/>
        <w:rPr>
          <w:rFonts w:ascii="Times New Roman" w:hAnsi="Times New Roman" w:cs="Times New Roman"/>
          <w:sz w:val="24"/>
          <w:szCs w:val="24"/>
        </w:rPr>
      </w:pPr>
      <w:r w:rsidRPr="00F45697">
        <w:rPr>
          <w:rFonts w:ascii="Times New Roman" w:hAnsi="Times New Roman" w:cs="Times New Roman"/>
          <w:sz w:val="24"/>
          <w:szCs w:val="24"/>
        </w:rPr>
        <w:t xml:space="preserve">Organizácia série podujatí </w:t>
      </w:r>
      <w:r w:rsidRPr="00F45697">
        <w:rPr>
          <w:rFonts w:ascii="Times New Roman" w:hAnsi="Times New Roman" w:cs="Times New Roman"/>
          <w:i/>
          <w:sz w:val="24"/>
          <w:szCs w:val="24"/>
        </w:rPr>
        <w:t xml:space="preserve">Spotkanie z Polską/Stretnutie s Poľskom </w:t>
      </w:r>
      <w:r w:rsidRPr="00F45697">
        <w:rPr>
          <w:rFonts w:ascii="Times New Roman" w:hAnsi="Times New Roman" w:cs="Times New Roman"/>
          <w:sz w:val="24"/>
          <w:szCs w:val="24"/>
        </w:rPr>
        <w:t xml:space="preserve">(25. - 29. 11. 2019). V rámci podujatia odzneli prednášky veľvyslanca Poľskej republiky v SR, Krzysztofa Strzałku, riaditeľa Poľského inštitútu v Bratislave, Jacka Gajewského, prof. dr hab. Andrzeja Niewiadomského z Univerzity Marii Curie-Skłodowskej v Lubline a úradného prekladateľa z poľského jazyka, Mgr. Alexandra Horáka, PhD. </w:t>
      </w:r>
    </w:p>
    <w:p w14:paraId="21F7FDFF" w14:textId="77777777" w:rsidR="00A653A5" w:rsidRPr="00F45697" w:rsidRDefault="00A653A5" w:rsidP="00F03C76">
      <w:pPr>
        <w:widowControl w:val="0"/>
        <w:jc w:val="both"/>
        <w:rPr>
          <w:rFonts w:ascii="Times New Roman" w:hAnsi="Times New Roman" w:cs="Times New Roman"/>
          <w:b/>
          <w:sz w:val="24"/>
          <w:szCs w:val="24"/>
        </w:rPr>
      </w:pPr>
    </w:p>
    <w:p w14:paraId="495504FB" w14:textId="77777777" w:rsidR="00F03C76" w:rsidRPr="00F45697" w:rsidRDefault="00F03C76" w:rsidP="00F03C76">
      <w:pPr>
        <w:widowControl w:val="0"/>
        <w:ind w:left="284" w:hanging="284"/>
        <w:jc w:val="both"/>
        <w:rPr>
          <w:rFonts w:ascii="Times New Roman" w:hAnsi="Times New Roman" w:cs="Times New Roman"/>
          <w:b/>
          <w:sz w:val="24"/>
          <w:szCs w:val="24"/>
        </w:rPr>
      </w:pPr>
      <w:r w:rsidRPr="00F45697">
        <w:rPr>
          <w:rFonts w:ascii="Times New Roman" w:hAnsi="Times New Roman" w:cs="Times New Roman"/>
          <w:b/>
          <w:sz w:val="24"/>
          <w:szCs w:val="24"/>
        </w:rPr>
        <w:t>Katedra slovenského jazyka a komunikácie:</w:t>
      </w:r>
    </w:p>
    <w:p w14:paraId="5DACF570" w14:textId="77777777" w:rsidR="00F03C76" w:rsidRPr="00F45697" w:rsidRDefault="00F03C76" w:rsidP="007E7D0F">
      <w:pPr>
        <w:widowControl w:val="0"/>
        <w:spacing w:before="120"/>
        <w:ind w:left="284"/>
        <w:jc w:val="both"/>
        <w:rPr>
          <w:rFonts w:ascii="Times New Roman" w:hAnsi="Times New Roman" w:cs="Times New Roman"/>
          <w:sz w:val="24"/>
          <w:szCs w:val="24"/>
        </w:rPr>
      </w:pPr>
      <w:r w:rsidRPr="00F45697">
        <w:rPr>
          <w:rFonts w:ascii="Times New Roman" w:hAnsi="Times New Roman" w:cs="Times New Roman"/>
          <w:sz w:val="24"/>
          <w:szCs w:val="24"/>
        </w:rPr>
        <w:t>J. Krško. Relácia Čudnopis v RTVS – vysiela sa každý týždeň v nedeľu, od januára 2015 doteraz bolo odvysielaných 264 častí.</w:t>
      </w:r>
    </w:p>
    <w:p w14:paraId="4F50A4E0" w14:textId="77777777" w:rsidR="00F03C76" w:rsidRPr="00F45697" w:rsidRDefault="00F03C76" w:rsidP="007E7D0F">
      <w:pPr>
        <w:widowControl w:val="0"/>
        <w:ind w:left="284"/>
        <w:jc w:val="both"/>
        <w:rPr>
          <w:rFonts w:ascii="Times New Roman" w:hAnsi="Times New Roman" w:cs="Times New Roman"/>
          <w:sz w:val="24"/>
          <w:szCs w:val="24"/>
        </w:rPr>
      </w:pPr>
      <w:r w:rsidRPr="00F45697">
        <w:rPr>
          <w:rFonts w:ascii="Times New Roman" w:hAnsi="Times New Roman" w:cs="Times New Roman"/>
          <w:sz w:val="24"/>
          <w:szCs w:val="24"/>
        </w:rPr>
        <w:t>Prednáška Vlastné mená – svedkovia našej minulosti pre žiakov ZŠ Vl</w:t>
      </w:r>
      <w:r w:rsidR="008B198E">
        <w:rPr>
          <w:rFonts w:ascii="Times New Roman" w:hAnsi="Times New Roman" w:cs="Times New Roman"/>
          <w:sz w:val="24"/>
          <w:szCs w:val="24"/>
        </w:rPr>
        <w:t>čany – na pozvanie MO MS Nitra.</w:t>
      </w:r>
    </w:p>
    <w:p w14:paraId="63D20163" w14:textId="77777777" w:rsidR="00F03C76" w:rsidRPr="00F45697" w:rsidRDefault="00F03C76" w:rsidP="007E7D0F">
      <w:pPr>
        <w:widowControl w:val="0"/>
        <w:ind w:left="284"/>
        <w:jc w:val="both"/>
        <w:rPr>
          <w:rFonts w:ascii="Times New Roman" w:hAnsi="Times New Roman" w:cs="Times New Roman"/>
          <w:sz w:val="24"/>
          <w:szCs w:val="24"/>
        </w:rPr>
      </w:pPr>
      <w:r w:rsidRPr="00F45697">
        <w:rPr>
          <w:rFonts w:ascii="Times New Roman" w:hAnsi="Times New Roman" w:cs="Times New Roman"/>
          <w:sz w:val="24"/>
          <w:szCs w:val="24"/>
        </w:rPr>
        <w:t>G. Rožai. Prednáška Nárečové rozličnosti Gemera a Malohontu na Strednej odbornej škole Tisovec v rámci podujatia „Deň ľudových tradícií“ (Cieľom prednášky (prezentovanej v dvoch samostatných skupinách) bolo predstaviť študentstvu 3. a 4. ročníka interaktívnou a súťaživou formou delenie a jazykové osobitosti gemerských nárečí, ktorými sa komunikuje v blízkom i širšom okolí Tisovca).</w:t>
      </w:r>
    </w:p>
    <w:p w14:paraId="0A8C0EE8" w14:textId="77777777" w:rsidR="00F03C76" w:rsidRPr="00F45697" w:rsidRDefault="00F03C76" w:rsidP="00F03C76">
      <w:pPr>
        <w:widowControl w:val="0"/>
        <w:jc w:val="both"/>
        <w:rPr>
          <w:rFonts w:ascii="Times New Roman" w:hAnsi="Times New Roman" w:cs="Times New Roman"/>
          <w:sz w:val="24"/>
          <w:szCs w:val="24"/>
        </w:rPr>
      </w:pPr>
    </w:p>
    <w:p w14:paraId="3A2488E3" w14:textId="77777777" w:rsidR="00F03C76" w:rsidRPr="00F45697" w:rsidRDefault="00F03C76" w:rsidP="00F03C76">
      <w:pPr>
        <w:widowControl w:val="0"/>
        <w:ind w:left="284" w:hanging="284"/>
        <w:jc w:val="both"/>
        <w:rPr>
          <w:rFonts w:ascii="Times New Roman" w:hAnsi="Times New Roman" w:cs="Times New Roman"/>
          <w:b/>
          <w:sz w:val="24"/>
          <w:szCs w:val="24"/>
        </w:rPr>
      </w:pPr>
      <w:r w:rsidRPr="00F45697">
        <w:rPr>
          <w:rFonts w:ascii="Times New Roman" w:hAnsi="Times New Roman" w:cs="Times New Roman"/>
          <w:b/>
          <w:sz w:val="24"/>
          <w:szCs w:val="24"/>
        </w:rPr>
        <w:t>Katedra slovenskej literatúry a literárnej vedy:</w:t>
      </w:r>
    </w:p>
    <w:p w14:paraId="26A4458E" w14:textId="77777777" w:rsidR="00F03C76" w:rsidRPr="00F45697" w:rsidRDefault="00F03C76" w:rsidP="007E7D0F">
      <w:pPr>
        <w:widowControl w:val="0"/>
        <w:spacing w:before="120"/>
        <w:ind w:firstLine="284"/>
        <w:jc w:val="both"/>
        <w:rPr>
          <w:rFonts w:ascii="Times New Roman" w:hAnsi="Times New Roman" w:cs="Times New Roman"/>
          <w:sz w:val="24"/>
          <w:szCs w:val="24"/>
        </w:rPr>
      </w:pPr>
      <w:r w:rsidRPr="00F45697">
        <w:rPr>
          <w:rFonts w:ascii="Times New Roman" w:hAnsi="Times New Roman" w:cs="Times New Roman"/>
          <w:sz w:val="24"/>
          <w:szCs w:val="24"/>
        </w:rPr>
        <w:t>Poľská republika (spoločný vedecký seminár + spoločná konferencia):</w:t>
      </w:r>
    </w:p>
    <w:p w14:paraId="070D314E" w14:textId="10A017B5" w:rsidR="00F03C76" w:rsidRPr="00F45697" w:rsidRDefault="007E7D0F" w:rsidP="007E7D0F">
      <w:pPr>
        <w:widowControl w:val="0"/>
        <w:ind w:left="284"/>
        <w:jc w:val="both"/>
        <w:rPr>
          <w:rFonts w:ascii="Times New Roman" w:hAnsi="Times New Roman" w:cs="Times New Roman"/>
          <w:sz w:val="24"/>
          <w:szCs w:val="24"/>
        </w:rPr>
      </w:pPr>
      <w:r>
        <w:rPr>
          <w:rFonts w:ascii="Times New Roman" w:hAnsi="Times New Roman" w:cs="Times New Roman"/>
          <w:sz w:val="24"/>
          <w:szCs w:val="24"/>
        </w:rPr>
        <w:t>M</w:t>
      </w:r>
      <w:r w:rsidR="00F03C76" w:rsidRPr="00F45697">
        <w:rPr>
          <w:rFonts w:ascii="Times New Roman" w:hAnsi="Times New Roman" w:cs="Times New Roman"/>
          <w:sz w:val="24"/>
          <w:szCs w:val="24"/>
        </w:rPr>
        <w:t xml:space="preserve">edzinárodný vedecký seminár „Obrazy sveta ako výskumná doména humanitných vied. Produkcia, distribúcia, recepcia a spracovávanie obrazov sveta”, ktorý organizovala UMB v spolupráci s Inštitútom regionálnej kultúry a literárneho výskumu a Prírodovednou a humanitnou univerzitou v Siedlicach </w:t>
      </w:r>
    </w:p>
    <w:p w14:paraId="20293336" w14:textId="3E0591C1" w:rsidR="00F03C76" w:rsidRPr="00F45697" w:rsidRDefault="00007D40" w:rsidP="007E7D0F">
      <w:pPr>
        <w:widowControl w:val="0"/>
        <w:ind w:left="284"/>
        <w:jc w:val="both"/>
        <w:rPr>
          <w:rFonts w:ascii="Times New Roman" w:hAnsi="Times New Roman" w:cs="Times New Roman"/>
          <w:sz w:val="24"/>
          <w:szCs w:val="24"/>
        </w:rPr>
      </w:pPr>
      <w:hyperlink r:id="rId16" w:history="1">
        <w:r w:rsidR="007E7D0F" w:rsidRPr="00B94BD9">
          <w:rPr>
            <w:rStyle w:val="Hypertextovprepojenie"/>
            <w:rFonts w:ascii="Times New Roman" w:hAnsi="Times New Roman" w:cs="Times New Roman"/>
            <w:sz w:val="24"/>
            <w:szCs w:val="24"/>
          </w:rPr>
          <w:t>https://ikribl.com/2019/04/30/obrazy-sveta-ako-vyskumna-domena-humanitnych-vied-</w:t>
        </w:r>
      </w:hyperlink>
      <w:r w:rsidR="008B198E">
        <w:rPr>
          <w:rFonts w:ascii="Times New Roman" w:hAnsi="Times New Roman" w:cs="Times New Roman"/>
          <w:sz w:val="24"/>
          <w:szCs w:val="24"/>
        </w:rPr>
        <w:t>wrzesien-2019/</w:t>
      </w:r>
    </w:p>
    <w:p w14:paraId="679E6918" w14:textId="6E12DC59" w:rsidR="00F03C76" w:rsidRPr="00F45697" w:rsidRDefault="00A42EC8" w:rsidP="00A42EC8">
      <w:pPr>
        <w:widowControl w:val="0"/>
        <w:ind w:left="284"/>
        <w:jc w:val="both"/>
        <w:rPr>
          <w:rFonts w:ascii="Times New Roman" w:hAnsi="Times New Roman" w:cs="Times New Roman"/>
          <w:sz w:val="24"/>
          <w:szCs w:val="24"/>
        </w:rPr>
      </w:pPr>
      <w:r>
        <w:rPr>
          <w:rFonts w:ascii="Times New Roman" w:hAnsi="Times New Roman" w:cs="Times New Roman"/>
          <w:sz w:val="24"/>
          <w:szCs w:val="24"/>
        </w:rPr>
        <w:t>M</w:t>
      </w:r>
      <w:r w:rsidR="00F03C76" w:rsidRPr="00F45697">
        <w:rPr>
          <w:rFonts w:ascii="Times New Roman" w:hAnsi="Times New Roman" w:cs="Times New Roman"/>
          <w:sz w:val="24"/>
          <w:szCs w:val="24"/>
        </w:rPr>
        <w:t>edzinárodná vedecká konferencia „Spoveď a kázeň v kultúre a literatúre“, ktorú organizovali Instytut Polonistyki i Neofilologii Uniwersytetu Przyrodniczo-Humanistycznego w Siedlcach, Instytut Lingwistyki Stosowanej Uniwersytetu Warszawskiego oraz Wydział Filozoficzny  Uniwersytetu Mateja Bela w Bańskiej Bystrzycy.</w:t>
      </w:r>
    </w:p>
    <w:p w14:paraId="4332ACB0" w14:textId="16B1B977" w:rsidR="00F03C76" w:rsidRPr="00F45697" w:rsidRDefault="00007D40" w:rsidP="00A42EC8">
      <w:pPr>
        <w:widowControl w:val="0"/>
        <w:ind w:left="284"/>
        <w:jc w:val="both"/>
        <w:rPr>
          <w:rFonts w:ascii="Times New Roman" w:hAnsi="Times New Roman" w:cs="Times New Roman"/>
          <w:sz w:val="24"/>
          <w:szCs w:val="24"/>
        </w:rPr>
      </w:pPr>
      <w:hyperlink r:id="rId17" w:history="1">
        <w:r w:rsidR="00A42EC8" w:rsidRPr="00B94BD9">
          <w:rPr>
            <w:rStyle w:val="Hypertextovprepojenie"/>
            <w:rFonts w:ascii="Times New Roman" w:hAnsi="Times New Roman" w:cs="Times New Roman"/>
            <w:sz w:val="24"/>
            <w:szCs w:val="24"/>
          </w:rPr>
          <w:t>https://ipin.uph.edu.pl/homepage/ogloszenia/1843-miedzynarodowa-konferencja-naukowa-</w:t>
        </w:r>
      </w:hyperlink>
      <w:r w:rsidR="00F03C76" w:rsidRPr="00F45697">
        <w:rPr>
          <w:rFonts w:ascii="Times New Roman" w:hAnsi="Times New Roman" w:cs="Times New Roman"/>
          <w:sz w:val="24"/>
          <w:szCs w:val="24"/>
        </w:rPr>
        <w:t>nt-spowiedz-i-kazanie-w-kultu</w:t>
      </w:r>
      <w:r w:rsidR="008B198E">
        <w:rPr>
          <w:rFonts w:ascii="Times New Roman" w:hAnsi="Times New Roman" w:cs="Times New Roman"/>
          <w:sz w:val="24"/>
          <w:szCs w:val="24"/>
        </w:rPr>
        <w:t>rze-i-literaturze-12-13-09-2019</w:t>
      </w:r>
    </w:p>
    <w:p w14:paraId="0A17B628" w14:textId="77777777" w:rsidR="00F03C76" w:rsidRPr="00F45697" w:rsidRDefault="00F03C76" w:rsidP="00A42EC8">
      <w:pPr>
        <w:widowControl w:val="0"/>
        <w:ind w:left="284"/>
        <w:jc w:val="both"/>
        <w:rPr>
          <w:rFonts w:ascii="Times New Roman" w:hAnsi="Times New Roman" w:cs="Times New Roman"/>
          <w:sz w:val="24"/>
          <w:szCs w:val="24"/>
        </w:rPr>
      </w:pPr>
      <w:r w:rsidRPr="00F45697">
        <w:rPr>
          <w:rFonts w:ascii="Times New Roman" w:hAnsi="Times New Roman" w:cs="Times New Roman"/>
          <w:sz w:val="24"/>
          <w:szCs w:val="24"/>
        </w:rPr>
        <w:t xml:space="preserve">Participácia na vedeckom seminári i konferencii je súčasťou riešenia grantu VEGA 1/0747/18 Obrazy sveta ako výskumná doména humanitných vied. Produkcia, distribúcia, </w:t>
      </w:r>
      <w:r w:rsidRPr="00F45697">
        <w:rPr>
          <w:rFonts w:ascii="Times New Roman" w:hAnsi="Times New Roman" w:cs="Times New Roman"/>
          <w:sz w:val="24"/>
          <w:szCs w:val="24"/>
        </w:rPr>
        <w:lastRenderedPageBreak/>
        <w:t>recepcia a spracovávanie obrazov sveta. (vedúci riešiteľ prof. Golema, ktorý tiež pracoval v organizačnom prípravnom výbore seminár</w:t>
      </w:r>
      <w:r w:rsidR="008B198E">
        <w:rPr>
          <w:rFonts w:ascii="Times New Roman" w:hAnsi="Times New Roman" w:cs="Times New Roman"/>
          <w:sz w:val="24"/>
          <w:szCs w:val="24"/>
        </w:rPr>
        <w:t xml:space="preserve">a i konferencie). </w:t>
      </w:r>
    </w:p>
    <w:p w14:paraId="4AB3C451" w14:textId="040189DD" w:rsidR="00F03C76" w:rsidRPr="00F45697" w:rsidRDefault="00F03C76" w:rsidP="00503A59">
      <w:pPr>
        <w:widowControl w:val="0"/>
        <w:ind w:left="284"/>
        <w:rPr>
          <w:rFonts w:ascii="Times New Roman" w:hAnsi="Times New Roman" w:cs="Times New Roman"/>
          <w:sz w:val="24"/>
          <w:szCs w:val="24"/>
        </w:rPr>
      </w:pPr>
      <w:r w:rsidRPr="00F45697">
        <w:rPr>
          <w:rFonts w:ascii="Times New Roman" w:hAnsi="Times New Roman" w:cs="Times New Roman"/>
          <w:sz w:val="24"/>
          <w:szCs w:val="24"/>
        </w:rPr>
        <w:t>Príspevky zo seminára budú v prípade úspešného recenzného konania publikované  v časopise  „Inskrypcje” (https://ikribl.com/inskrypcje/), z konferencie v „CONVERSATORIA</w:t>
      </w:r>
      <w:r w:rsidR="00503A59">
        <w:rPr>
          <w:rFonts w:ascii="Times New Roman" w:hAnsi="Times New Roman" w:cs="Times New Roman"/>
          <w:sz w:val="24"/>
          <w:szCs w:val="24"/>
        </w:rPr>
        <w:t xml:space="preserve"> </w:t>
      </w:r>
      <w:r w:rsidRPr="00F45697">
        <w:rPr>
          <w:rFonts w:ascii="Times New Roman" w:hAnsi="Times New Roman" w:cs="Times New Roman"/>
          <w:sz w:val="24"/>
          <w:szCs w:val="24"/>
        </w:rPr>
        <w:t>LITTERARIA“  (http://www.conversatorialitteraria.uph.edu.pl/rocznik</w:t>
      </w:r>
      <w:r w:rsidR="008B198E">
        <w:rPr>
          <w:rFonts w:ascii="Times New Roman" w:hAnsi="Times New Roman" w:cs="Times New Roman"/>
          <w:sz w:val="24"/>
          <w:szCs w:val="24"/>
        </w:rPr>
        <w:t>i).</w:t>
      </w:r>
    </w:p>
    <w:p w14:paraId="6D7F4292" w14:textId="77777777" w:rsidR="00F03C76" w:rsidRPr="00F45697" w:rsidRDefault="00F03C76" w:rsidP="00503A59">
      <w:pPr>
        <w:widowControl w:val="0"/>
        <w:ind w:left="284"/>
        <w:jc w:val="both"/>
        <w:rPr>
          <w:rFonts w:ascii="Times New Roman" w:hAnsi="Times New Roman" w:cs="Times New Roman"/>
          <w:sz w:val="24"/>
          <w:szCs w:val="24"/>
        </w:rPr>
      </w:pPr>
      <w:r w:rsidRPr="00F45697">
        <w:rPr>
          <w:rFonts w:ascii="Times New Roman" w:hAnsi="Times New Roman" w:cs="Times New Roman"/>
          <w:sz w:val="24"/>
          <w:szCs w:val="24"/>
        </w:rPr>
        <w:t>Účastníkmi podujatí z FF boli: dr. Urbancová, doc. Dobrík, doc. Šuch, Dr. Pršová, Mgr. Szaboová, Mgr. Molnárová, Mgr. Dimova.</w:t>
      </w:r>
    </w:p>
    <w:p w14:paraId="1D1190A4" w14:textId="4704C57C" w:rsidR="00F03C76" w:rsidRPr="00F45697" w:rsidRDefault="00F03C76" w:rsidP="00DB3F4C">
      <w:pPr>
        <w:widowControl w:val="0"/>
        <w:ind w:firstLine="284"/>
        <w:rPr>
          <w:rFonts w:ascii="Times New Roman" w:hAnsi="Times New Roman" w:cs="Times New Roman"/>
          <w:b/>
          <w:sz w:val="24"/>
          <w:szCs w:val="24"/>
        </w:rPr>
      </w:pPr>
      <w:r w:rsidRPr="00F45697">
        <w:rPr>
          <w:rFonts w:ascii="Times New Roman" w:hAnsi="Times New Roman" w:cs="Times New Roman"/>
          <w:b/>
          <w:sz w:val="24"/>
          <w:szCs w:val="24"/>
        </w:rPr>
        <w:t>Katedra telesnej výchovy a športu:</w:t>
      </w:r>
    </w:p>
    <w:p w14:paraId="45E6A358" w14:textId="77777777" w:rsidR="00F03C76" w:rsidRPr="00F45697" w:rsidRDefault="00F03C76" w:rsidP="00DB3F4C">
      <w:pPr>
        <w:widowControl w:val="0"/>
        <w:ind w:left="426"/>
        <w:jc w:val="both"/>
        <w:rPr>
          <w:rFonts w:ascii="Times New Roman" w:hAnsi="Times New Roman" w:cs="Times New Roman"/>
          <w:sz w:val="24"/>
          <w:szCs w:val="24"/>
        </w:rPr>
      </w:pPr>
      <w:r w:rsidRPr="00F45697">
        <w:rPr>
          <w:rFonts w:ascii="Times New Roman" w:hAnsi="Times New Roman" w:cs="Times New Roman"/>
          <w:sz w:val="24"/>
          <w:szCs w:val="24"/>
        </w:rPr>
        <w:t>Organizácia medzinárodnej vedeckej konferencie Atletika 2019, ktorej sa zúčastnilo cca 60</w:t>
      </w:r>
      <w:r w:rsidR="00FF1242">
        <w:rPr>
          <w:rFonts w:ascii="Times New Roman" w:hAnsi="Times New Roman" w:cs="Times New Roman"/>
          <w:sz w:val="24"/>
          <w:szCs w:val="24"/>
        </w:rPr>
        <w:t xml:space="preserve"> odborníkov z troch krajín.</w:t>
      </w:r>
    </w:p>
    <w:p w14:paraId="6EB22FEC" w14:textId="77777777" w:rsidR="00DB3F4C" w:rsidRDefault="00DB3F4C" w:rsidP="00F03C76">
      <w:pPr>
        <w:widowControl w:val="0"/>
        <w:jc w:val="both"/>
        <w:rPr>
          <w:rFonts w:ascii="Times New Roman" w:hAnsi="Times New Roman" w:cs="Times New Roman"/>
          <w:b/>
          <w:sz w:val="24"/>
          <w:szCs w:val="24"/>
          <w:u w:val="single"/>
        </w:rPr>
      </w:pPr>
    </w:p>
    <w:p w14:paraId="3C15308D" w14:textId="453DCB6F" w:rsidR="00F03C76" w:rsidRPr="00DB3F4C" w:rsidRDefault="00F03C76" w:rsidP="00F03C76">
      <w:pPr>
        <w:widowControl w:val="0"/>
        <w:jc w:val="both"/>
        <w:rPr>
          <w:rFonts w:ascii="Times New Roman" w:hAnsi="Times New Roman" w:cs="Times New Roman"/>
          <w:b/>
          <w:sz w:val="24"/>
          <w:szCs w:val="24"/>
        </w:rPr>
      </w:pPr>
      <w:r w:rsidRPr="00DB3F4C">
        <w:rPr>
          <w:rFonts w:ascii="Times New Roman" w:hAnsi="Times New Roman" w:cs="Times New Roman"/>
          <w:b/>
          <w:sz w:val="24"/>
          <w:szCs w:val="24"/>
        </w:rPr>
        <w:t>3.9</w:t>
      </w:r>
      <w:r w:rsidRPr="00DB3F4C">
        <w:rPr>
          <w:rFonts w:ascii="Times New Roman" w:hAnsi="Times New Roman" w:cs="Times New Roman"/>
          <w:sz w:val="24"/>
          <w:szCs w:val="24"/>
        </w:rPr>
        <w:t xml:space="preserve"> </w:t>
      </w:r>
      <w:r w:rsidRPr="00DB3F4C">
        <w:rPr>
          <w:rFonts w:ascii="Times New Roman" w:hAnsi="Times New Roman" w:cs="Times New Roman"/>
          <w:b/>
          <w:sz w:val="24"/>
          <w:szCs w:val="24"/>
        </w:rPr>
        <w:t>najvýznamnejšie počiny/ výstupy/ výsledky vo vede a výskume na fakulte za rok 2019</w:t>
      </w:r>
    </w:p>
    <w:p w14:paraId="13F452F0" w14:textId="77777777" w:rsidR="00F03C76" w:rsidRPr="00F45697" w:rsidRDefault="00F03C76" w:rsidP="00F03C76">
      <w:pPr>
        <w:widowControl w:val="0"/>
        <w:ind w:left="708"/>
        <w:jc w:val="both"/>
        <w:rPr>
          <w:rFonts w:ascii="Times New Roman" w:hAnsi="Times New Roman" w:cs="Times New Roman"/>
          <w:sz w:val="24"/>
          <w:szCs w:val="24"/>
        </w:rPr>
      </w:pPr>
    </w:p>
    <w:p w14:paraId="1F1E8021" w14:textId="77777777" w:rsidR="00F03C76" w:rsidRPr="00F45697" w:rsidRDefault="00F03C76" w:rsidP="00F03C76">
      <w:pPr>
        <w:widowControl w:val="0"/>
        <w:ind w:left="142" w:hanging="142"/>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Katedra anglistiky a amerikanistiky:</w:t>
      </w:r>
    </w:p>
    <w:p w14:paraId="70263BA4" w14:textId="77777777" w:rsidR="00F03C76" w:rsidRPr="008B198E" w:rsidRDefault="00F03C76" w:rsidP="008B198E">
      <w:pPr>
        <w:widowControl w:val="0"/>
        <w:spacing w:before="120"/>
        <w:jc w:val="both"/>
        <w:rPr>
          <w:rFonts w:ascii="Times New Roman" w:hAnsi="Times New Roman" w:cs="Times New Roman"/>
          <w:sz w:val="24"/>
          <w:szCs w:val="24"/>
          <w:lang w:val="en-GB"/>
        </w:rPr>
      </w:pPr>
      <w:r w:rsidRPr="00F45697">
        <w:rPr>
          <w:rFonts w:ascii="Times New Roman" w:hAnsi="Times New Roman" w:cs="Times New Roman"/>
          <w:sz w:val="24"/>
          <w:szCs w:val="24"/>
        </w:rPr>
        <w:t xml:space="preserve">Doc. PhDr. Martin Djovčoš, PhD. </w:t>
      </w:r>
      <w:r w:rsidRPr="00F45697">
        <w:rPr>
          <w:rFonts w:ascii="Times New Roman" w:hAnsi="Times New Roman" w:cs="Times New Roman"/>
          <w:i/>
          <w:sz w:val="24"/>
          <w:szCs w:val="24"/>
          <w:lang w:val="en-GB"/>
        </w:rPr>
        <w:t>Availability Heuristics and Translators’ Decision-making Process</w:t>
      </w:r>
      <w:r w:rsidRPr="00F45697">
        <w:rPr>
          <w:rFonts w:ascii="Times New Roman" w:hAnsi="Times New Roman" w:cs="Times New Roman"/>
          <w:sz w:val="24"/>
          <w:szCs w:val="24"/>
          <w:lang w:val="en-GB"/>
        </w:rPr>
        <w:t xml:space="preserve">. Pozvaná prednáška </w:t>
      </w:r>
      <w:r w:rsidRPr="00F45697">
        <w:rPr>
          <w:rFonts w:ascii="Times New Roman" w:hAnsi="Times New Roman" w:cs="Times New Roman"/>
          <w:sz w:val="24"/>
          <w:szCs w:val="24"/>
        </w:rPr>
        <w:t xml:space="preserve">na Ukrajine, Charkov 4.04.-5.04.2019 </w:t>
      </w:r>
      <w:r w:rsidRPr="00F45697">
        <w:rPr>
          <w:rFonts w:ascii="Times New Roman" w:hAnsi="Times New Roman" w:cs="Times New Roman"/>
          <w:sz w:val="24"/>
          <w:szCs w:val="24"/>
          <w:lang w:val="en-GB"/>
        </w:rPr>
        <w:t xml:space="preserve">organizovaná </w:t>
      </w:r>
      <w:r w:rsidRPr="00F45697">
        <w:rPr>
          <w:rFonts w:ascii="Times New Roman" w:hAnsi="Times New Roman" w:cs="Times New Roman"/>
          <w:sz w:val="24"/>
          <w:szCs w:val="24"/>
        </w:rPr>
        <w:t>inštitúciami: Ukrajinské Ministerstvo pre vedu a vzdelávanie, Charkovská Národná univerzita V. N. Karazina v Charkove,  Škola cudzích jazykov, Katedra prekladateľstva Mykolu Lukasha.</w:t>
      </w:r>
    </w:p>
    <w:p w14:paraId="05CAF1A0" w14:textId="77777777" w:rsidR="00F03C76" w:rsidRPr="00F45697" w:rsidRDefault="00F03C76" w:rsidP="00F03C76">
      <w:pPr>
        <w:widowControl w:val="0"/>
        <w:adjustRightInd w:val="0"/>
        <w:jc w:val="both"/>
        <w:rPr>
          <w:rFonts w:ascii="Times New Roman" w:hAnsi="Times New Roman" w:cs="Times New Roman"/>
          <w:bCs/>
          <w:sz w:val="24"/>
          <w:szCs w:val="24"/>
        </w:rPr>
      </w:pPr>
      <w:r w:rsidRPr="00F45697">
        <w:rPr>
          <w:rFonts w:ascii="Times New Roman" w:hAnsi="Times New Roman" w:cs="Times New Roman"/>
          <w:bCs/>
          <w:sz w:val="24"/>
          <w:szCs w:val="24"/>
        </w:rPr>
        <w:t xml:space="preserve">ADN Vedecké práce v domácich časopisoch registrovaných v databázach Web of Science alebo SCOPUS: </w:t>
      </w:r>
    </w:p>
    <w:p w14:paraId="55A44218" w14:textId="77777777" w:rsidR="00F03C76" w:rsidRPr="008B198E" w:rsidRDefault="00F03C76" w:rsidP="008B198E">
      <w:pPr>
        <w:widowControl w:val="0"/>
        <w:adjustRightInd w:val="0"/>
        <w:jc w:val="both"/>
        <w:rPr>
          <w:rFonts w:ascii="Times New Roman" w:hAnsi="Times New Roman" w:cs="Times New Roman"/>
          <w:bCs/>
          <w:sz w:val="24"/>
          <w:szCs w:val="24"/>
        </w:rPr>
      </w:pPr>
      <w:r w:rsidRPr="00F45697">
        <w:rPr>
          <w:rFonts w:ascii="Times New Roman" w:hAnsi="Times New Roman" w:cs="Times New Roman"/>
          <w:sz w:val="24"/>
          <w:szCs w:val="24"/>
        </w:rPr>
        <w:t>Doc. PaedDr. Jana JAVORČÍKOVÁ, PhD. (50%) – doc. PhDr. Anna ZELENKOVÁ, PhD. (50%)</w:t>
      </w:r>
      <w:r w:rsidRPr="00F45697">
        <w:rPr>
          <w:rFonts w:ascii="Times New Roman" w:hAnsi="Times New Roman" w:cs="Times New Roman"/>
          <w:bCs/>
          <w:sz w:val="24"/>
          <w:szCs w:val="24"/>
        </w:rPr>
        <w:t xml:space="preserve">. </w:t>
      </w:r>
      <w:r w:rsidRPr="00F45697">
        <w:rPr>
          <w:rFonts w:ascii="Times New Roman" w:hAnsi="Times New Roman" w:cs="Times New Roman"/>
          <w:i/>
          <w:sz w:val="24"/>
          <w:szCs w:val="24"/>
        </w:rPr>
        <w:t>CLIL: Conceptual differences in teaching "realia" to philological and non-philological students</w:t>
      </w:r>
      <w:r w:rsidRPr="00F45697">
        <w:rPr>
          <w:rFonts w:ascii="Times New Roman" w:hAnsi="Times New Roman" w:cs="Times New Roman"/>
          <w:sz w:val="24"/>
          <w:szCs w:val="24"/>
        </w:rPr>
        <w:t xml:space="preserve"> / Jana Javorčíková, Anna Zelenková. In </w:t>
      </w:r>
      <w:r w:rsidRPr="00F45697">
        <w:rPr>
          <w:rFonts w:ascii="Times New Roman" w:hAnsi="Times New Roman" w:cs="Times New Roman"/>
          <w:i/>
          <w:sz w:val="24"/>
          <w:szCs w:val="24"/>
        </w:rPr>
        <w:t>Journal of language and cultural education</w:t>
      </w:r>
      <w:r w:rsidRPr="00F45697">
        <w:rPr>
          <w:rFonts w:ascii="Times New Roman" w:hAnsi="Times New Roman" w:cs="Times New Roman"/>
          <w:sz w:val="24"/>
          <w:szCs w:val="24"/>
        </w:rPr>
        <w:t xml:space="preserve">. - Warsaw : De Gruyter Poland, 2019. - ISSN 1339-4584. - Vol. 7, no. 3 (2019), pp. 18-34. </w:t>
      </w:r>
      <w:hyperlink r:id="rId18" w:history="1">
        <w:r w:rsidRPr="00F45697">
          <w:rPr>
            <w:rStyle w:val="Hypertextovprepojenie"/>
            <w:rFonts w:ascii="Times New Roman" w:hAnsi="Times New Roman" w:cs="Times New Roman"/>
            <w:sz w:val="24"/>
            <w:szCs w:val="24"/>
          </w:rPr>
          <w:t>https://content.sciendo.com/view/journals/jolace/7/3/article-p18.xml</w:t>
        </w:r>
      </w:hyperlink>
      <w:r w:rsidRPr="00F45697">
        <w:rPr>
          <w:rFonts w:ascii="Times New Roman" w:hAnsi="Times New Roman" w:cs="Times New Roman"/>
          <w:sz w:val="24"/>
          <w:szCs w:val="24"/>
        </w:rPr>
        <w:t>.</w:t>
      </w:r>
    </w:p>
    <w:p w14:paraId="19886AB0" w14:textId="77777777" w:rsidR="00F03C76" w:rsidRPr="00F45697" w:rsidRDefault="00F03C76" w:rsidP="00F03C76">
      <w:pPr>
        <w:pStyle w:val="Normlnywebov"/>
        <w:widowControl w:val="0"/>
        <w:spacing w:before="0" w:beforeAutospacing="0" w:after="0" w:afterAutospacing="0" w:line="276" w:lineRule="auto"/>
        <w:jc w:val="both"/>
      </w:pPr>
    </w:p>
    <w:p w14:paraId="21719EDB" w14:textId="77777777" w:rsidR="00F03C76" w:rsidRPr="00F45697" w:rsidRDefault="00F03C76" w:rsidP="00F03C76">
      <w:pPr>
        <w:pStyle w:val="Normlnywebov"/>
        <w:widowControl w:val="0"/>
        <w:spacing w:before="0" w:beforeAutospacing="0" w:after="0" w:afterAutospacing="0" w:line="276" w:lineRule="auto"/>
        <w:jc w:val="both"/>
      </w:pPr>
      <w:r w:rsidRPr="00F45697">
        <w:t xml:space="preserve">Doc. PaedDr. Jana Javorčíková, PhD.: Aktívna účasť na konferencii: </w:t>
      </w:r>
      <w:r w:rsidRPr="00F45697">
        <w:rPr>
          <w:i/>
        </w:rPr>
        <w:t>582nd Conference of Language, Literture and Culture</w:t>
      </w:r>
      <w:r w:rsidRPr="00F45697">
        <w:t>. 7.10. – 9.10. 2019, Londýn, Veľká Británia</w:t>
      </w:r>
    </w:p>
    <w:p w14:paraId="1EE804E3" w14:textId="77777777" w:rsidR="00F03C76" w:rsidRPr="00F45697" w:rsidRDefault="00F03C76" w:rsidP="00F03C76">
      <w:pPr>
        <w:pStyle w:val="Normlnywebov"/>
        <w:widowControl w:val="0"/>
        <w:spacing w:before="0" w:beforeAutospacing="0" w:after="0" w:afterAutospacing="0" w:line="276" w:lineRule="auto"/>
        <w:jc w:val="both"/>
      </w:pPr>
      <w:r w:rsidRPr="00F45697">
        <w:t xml:space="preserve">Názov 1. prednášky v spoluautorstve s doc. PhDr. A. Zelenkovou, PhD.: </w:t>
      </w:r>
      <w:r w:rsidRPr="00F45697">
        <w:rPr>
          <w:i/>
        </w:rPr>
        <w:t xml:space="preserve">Cultural Studies in the Era of Brexit </w:t>
      </w:r>
      <w:r w:rsidRPr="00F45697">
        <w:t>(príspevok je v posudzovaní do Scopusového periodika)</w:t>
      </w:r>
    </w:p>
    <w:p w14:paraId="46103D53" w14:textId="77777777" w:rsidR="00F03C76" w:rsidRPr="00F45697" w:rsidRDefault="00F03C76" w:rsidP="00F03C76">
      <w:pPr>
        <w:pStyle w:val="Normlnywebov"/>
        <w:widowControl w:val="0"/>
        <w:spacing w:before="0" w:beforeAutospacing="0" w:after="0" w:afterAutospacing="0" w:line="276" w:lineRule="auto"/>
        <w:jc w:val="both"/>
        <w:rPr>
          <w:i/>
        </w:rPr>
      </w:pPr>
      <w:r w:rsidRPr="00F45697">
        <w:t xml:space="preserve">Názov 2. prednášky: </w:t>
      </w:r>
      <w:r w:rsidRPr="00F45697">
        <w:rPr>
          <w:i/>
        </w:rPr>
        <w:t xml:space="preserve">Literary Canon Revisited </w:t>
      </w:r>
      <w:r w:rsidRPr="00F45697">
        <w:t>(príspevok je v posudzovaní do Scopusového periodika)</w:t>
      </w:r>
    </w:p>
    <w:p w14:paraId="780D7037" w14:textId="77777777" w:rsidR="00F03C76" w:rsidRPr="00F45697" w:rsidRDefault="00F03C76" w:rsidP="00F03C76">
      <w:pPr>
        <w:widowControl w:val="0"/>
        <w:adjustRightInd w:val="0"/>
        <w:jc w:val="both"/>
        <w:rPr>
          <w:rFonts w:ascii="Times New Roman" w:hAnsi="Times New Roman" w:cs="Times New Roman"/>
          <w:bCs/>
          <w:sz w:val="24"/>
          <w:szCs w:val="24"/>
          <w:lang w:val="en-GB"/>
        </w:rPr>
      </w:pPr>
    </w:p>
    <w:p w14:paraId="2E86F741" w14:textId="77777777" w:rsidR="00DB3F4C" w:rsidRDefault="00DB3F4C" w:rsidP="00F03C76">
      <w:pPr>
        <w:widowControl w:val="0"/>
        <w:jc w:val="both"/>
        <w:rPr>
          <w:rFonts w:ascii="Times New Roman" w:eastAsia="Calibri" w:hAnsi="Times New Roman" w:cs="Times New Roman"/>
          <w:b/>
          <w:sz w:val="24"/>
          <w:szCs w:val="24"/>
        </w:rPr>
      </w:pPr>
    </w:p>
    <w:p w14:paraId="3696F0BB" w14:textId="44E55F54" w:rsidR="00F03C76" w:rsidRPr="00F45697" w:rsidRDefault="00F03C76" w:rsidP="00F03C76">
      <w:pPr>
        <w:widowControl w:val="0"/>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lastRenderedPageBreak/>
        <w:t>Katedra európskych kultúrnych štúdií:</w:t>
      </w:r>
    </w:p>
    <w:p w14:paraId="579E0E6C" w14:textId="77777777" w:rsidR="00F03C76" w:rsidRPr="00F45697" w:rsidRDefault="00F03C76" w:rsidP="00F03C76">
      <w:pPr>
        <w:widowControl w:val="0"/>
        <w:spacing w:before="120"/>
        <w:ind w:left="284" w:hanging="284"/>
        <w:rPr>
          <w:rFonts w:ascii="Times New Roman" w:hAnsi="Times New Roman" w:cs="Times New Roman"/>
          <w:sz w:val="24"/>
          <w:szCs w:val="24"/>
        </w:rPr>
      </w:pPr>
      <w:r w:rsidRPr="00F45697">
        <w:rPr>
          <w:rFonts w:ascii="Times New Roman" w:hAnsi="Times New Roman" w:cs="Times New Roman"/>
          <w:sz w:val="24"/>
          <w:szCs w:val="24"/>
        </w:rPr>
        <w:t>Za najvýznamnejšie 3 výstupy pracovníkov KEKŠ v roku 2019 považujeme:</w:t>
      </w:r>
    </w:p>
    <w:p w14:paraId="659C32ED" w14:textId="77777777" w:rsidR="00F03C76" w:rsidRPr="00F45697" w:rsidRDefault="00F03C76" w:rsidP="00553723">
      <w:pPr>
        <w:pStyle w:val="Bezriadkovania"/>
        <w:widowControl w:val="0"/>
        <w:spacing w:line="276" w:lineRule="auto"/>
        <w:jc w:val="both"/>
        <w:rPr>
          <w:rFonts w:ascii="Times New Roman" w:hAnsi="Times New Roman" w:cs="Times New Roman"/>
          <w:sz w:val="24"/>
          <w:szCs w:val="24"/>
        </w:rPr>
      </w:pPr>
      <w:r w:rsidRPr="00F45697">
        <w:rPr>
          <w:rFonts w:ascii="Times New Roman" w:hAnsi="Times New Roman" w:cs="Times New Roman"/>
          <w:sz w:val="24"/>
          <w:szCs w:val="24"/>
        </w:rPr>
        <w:t xml:space="preserve">Doc. Hruboň - vydanie publikácie </w:t>
      </w:r>
      <w:r w:rsidRPr="00F45697">
        <w:rPr>
          <w:rFonts w:ascii="Times New Roman" w:hAnsi="Times New Roman" w:cs="Times New Roman"/>
          <w:i/>
          <w:iCs/>
          <w:sz w:val="24"/>
          <w:szCs w:val="24"/>
        </w:rPr>
        <w:t xml:space="preserve">Ľudácka čítanka: Sily propagandy, propaganda sily </w:t>
      </w:r>
      <w:r w:rsidRPr="00F45697">
        <w:rPr>
          <w:rFonts w:ascii="Times New Roman" w:hAnsi="Times New Roman" w:cs="Times New Roman"/>
          <w:sz w:val="24"/>
          <w:szCs w:val="24"/>
        </w:rPr>
        <w:t xml:space="preserve">(Bratislava : Premedia, 2019, 328 s.) – komentovaná antológia textov, približujúca politický jazyk na Slovensku v 30. a 40. rokoch 20. storočia, jeho výrazové prostriedky, interkultúrne inšpirácie a premeny pod vplyvom slovníka európskeho fašizmu (najmä lexiky fašistického Talianska a národnosocialistického Nemecka). Publikácia bola uvedená na knižný trh v decembri 2019 v náklade 2000 ks, je k dispozícii v sieti všetkých významných kníhkupectiev (Martinus, Panta Rhei, Artfórum atď.). </w:t>
      </w:r>
    </w:p>
    <w:p w14:paraId="345AAB4E" w14:textId="77777777" w:rsidR="00F03C76" w:rsidRPr="00F45697" w:rsidRDefault="00F03C76" w:rsidP="00553723">
      <w:pPr>
        <w:pStyle w:val="Bezriadkovania"/>
        <w:widowControl w:val="0"/>
        <w:spacing w:line="276" w:lineRule="auto"/>
        <w:jc w:val="both"/>
        <w:rPr>
          <w:rFonts w:ascii="Times New Roman" w:hAnsi="Times New Roman" w:cs="Times New Roman"/>
          <w:sz w:val="24"/>
          <w:szCs w:val="24"/>
        </w:rPr>
      </w:pPr>
      <w:r w:rsidRPr="00F45697">
        <w:rPr>
          <w:rFonts w:ascii="Times New Roman" w:hAnsi="Times New Roman" w:cs="Times New Roman"/>
          <w:i/>
          <w:sz w:val="24"/>
          <w:szCs w:val="24"/>
        </w:rPr>
        <w:t>BCI   Ľudácka čítanka : sila propagandy, propaganda sily</w:t>
      </w:r>
      <w:r w:rsidRPr="00F45697">
        <w:rPr>
          <w:rFonts w:ascii="Times New Roman" w:hAnsi="Times New Roman" w:cs="Times New Roman"/>
          <w:sz w:val="24"/>
          <w:szCs w:val="24"/>
        </w:rPr>
        <w:t xml:space="preserve"> / ed. Anton Hruboň. - 1. vyd. - Bratislava : Premedia, 2019. - 328 s. [11,21 AH]. - ISBN 978-80-8159-761-9.</w:t>
      </w:r>
    </w:p>
    <w:p w14:paraId="42CB9B72" w14:textId="77777777" w:rsidR="00553723" w:rsidRDefault="00553723" w:rsidP="005D2832">
      <w:pPr>
        <w:pStyle w:val="Bezriadkovania"/>
        <w:widowControl w:val="0"/>
        <w:spacing w:line="276" w:lineRule="auto"/>
        <w:ind w:left="720"/>
        <w:jc w:val="both"/>
        <w:rPr>
          <w:rFonts w:ascii="Times New Roman" w:hAnsi="Times New Roman" w:cs="Times New Roman"/>
          <w:sz w:val="24"/>
          <w:szCs w:val="24"/>
        </w:rPr>
      </w:pPr>
    </w:p>
    <w:p w14:paraId="156A96D2" w14:textId="7EEF70E9" w:rsidR="00F03C76" w:rsidRPr="00F45697" w:rsidRDefault="00F03C76" w:rsidP="005D2832">
      <w:pPr>
        <w:pStyle w:val="Bezriadkovania"/>
        <w:widowControl w:val="0"/>
        <w:spacing w:line="276" w:lineRule="auto"/>
        <w:jc w:val="both"/>
        <w:rPr>
          <w:rFonts w:ascii="Times New Roman" w:hAnsi="Times New Roman" w:cs="Times New Roman"/>
          <w:sz w:val="24"/>
          <w:szCs w:val="24"/>
        </w:rPr>
      </w:pPr>
      <w:r w:rsidRPr="00F45697">
        <w:rPr>
          <w:rFonts w:ascii="Times New Roman" w:hAnsi="Times New Roman" w:cs="Times New Roman"/>
          <w:sz w:val="24"/>
          <w:szCs w:val="24"/>
        </w:rPr>
        <w:t xml:space="preserve">Dr. Höhn – vydanie vedeckej monografie v domácom vydavateľstve s názvom </w:t>
      </w:r>
      <w:r w:rsidRPr="00F45697">
        <w:rPr>
          <w:rFonts w:ascii="Times New Roman" w:hAnsi="Times New Roman" w:cs="Times New Roman"/>
          <w:i/>
          <w:sz w:val="24"/>
          <w:szCs w:val="24"/>
        </w:rPr>
        <w:t>Literárne obrazy Viedne</w:t>
      </w:r>
      <w:r w:rsidRPr="00F45697">
        <w:rPr>
          <w:rFonts w:ascii="Times New Roman" w:hAnsi="Times New Roman" w:cs="Times New Roman"/>
          <w:sz w:val="24"/>
          <w:szCs w:val="24"/>
        </w:rPr>
        <w:t xml:space="preserve"> v spolupráci s dr. Jurčákovou z KGE. Publikácie bola podporená z projektu KEGA </w:t>
      </w:r>
      <w:r w:rsidRPr="00F45697">
        <w:rPr>
          <w:rFonts w:ascii="Times New Roman" w:hAnsi="Times New Roman" w:cs="Times New Roman"/>
          <w:i/>
          <w:sz w:val="24"/>
          <w:szCs w:val="24"/>
        </w:rPr>
        <w:t>Inovatívne metódy vo výučbe kultúrnych štúdií.</w:t>
      </w:r>
      <w:r w:rsidRPr="00F45697">
        <w:rPr>
          <w:rFonts w:ascii="Times New Roman" w:hAnsi="Times New Roman" w:cs="Times New Roman"/>
          <w:sz w:val="24"/>
          <w:szCs w:val="24"/>
        </w:rPr>
        <w:t xml:space="preserve"> </w:t>
      </w:r>
    </w:p>
    <w:p w14:paraId="3528B4B5" w14:textId="77777777" w:rsidR="00F03C76" w:rsidRPr="00F45697" w:rsidRDefault="00F03C76" w:rsidP="005D2832">
      <w:pPr>
        <w:pStyle w:val="Bezriadkovania"/>
        <w:widowControl w:val="0"/>
        <w:spacing w:line="276" w:lineRule="auto"/>
        <w:jc w:val="both"/>
        <w:rPr>
          <w:rFonts w:ascii="Times New Roman" w:hAnsi="Times New Roman" w:cs="Times New Roman"/>
          <w:sz w:val="24"/>
          <w:szCs w:val="24"/>
        </w:rPr>
      </w:pPr>
      <w:r w:rsidRPr="00F45697">
        <w:rPr>
          <w:rFonts w:ascii="Times New Roman" w:hAnsi="Times New Roman" w:cs="Times New Roman"/>
          <w:i/>
          <w:sz w:val="24"/>
          <w:szCs w:val="24"/>
        </w:rPr>
        <w:t xml:space="preserve">AAB   </w:t>
      </w:r>
      <w:r w:rsidRPr="00F45697">
        <w:rPr>
          <w:rFonts w:ascii="Times New Roman" w:hAnsi="Times New Roman" w:cs="Times New Roman"/>
          <w:i/>
          <w:sz w:val="24"/>
          <w:szCs w:val="24"/>
        </w:rPr>
        <w:tab/>
        <w:t>Literárne obrazy Viedne</w:t>
      </w:r>
      <w:r w:rsidRPr="00F45697">
        <w:rPr>
          <w:rFonts w:ascii="Times New Roman" w:hAnsi="Times New Roman" w:cs="Times New Roman"/>
          <w:sz w:val="24"/>
          <w:szCs w:val="24"/>
        </w:rPr>
        <w:t xml:space="preserve"> / Eva Höhn, Edita Jurčáková ; - 1. vyd. - Banská Bystrica : Vydavateľstvo Univerzity Mateja Bela - Belianum, 2019. - 122 s. [6,10 AH]. - ISBN 978-80-557-1609-1.</w:t>
      </w:r>
    </w:p>
    <w:p w14:paraId="1BD94EC5" w14:textId="77777777" w:rsidR="005D2832" w:rsidRDefault="005D2832" w:rsidP="005D2832">
      <w:pPr>
        <w:pStyle w:val="Bezriadkovania"/>
        <w:widowControl w:val="0"/>
        <w:spacing w:line="276" w:lineRule="auto"/>
        <w:jc w:val="both"/>
        <w:rPr>
          <w:rFonts w:ascii="Times New Roman" w:hAnsi="Times New Roman" w:cs="Times New Roman"/>
          <w:sz w:val="24"/>
          <w:szCs w:val="24"/>
        </w:rPr>
      </w:pPr>
    </w:p>
    <w:p w14:paraId="75A942FE" w14:textId="436F31E1" w:rsidR="00F03C76" w:rsidRPr="00F45697" w:rsidRDefault="00F03C76" w:rsidP="005D2832">
      <w:pPr>
        <w:pStyle w:val="Bezriadkovania"/>
        <w:widowControl w:val="0"/>
        <w:spacing w:line="276" w:lineRule="auto"/>
        <w:jc w:val="both"/>
        <w:rPr>
          <w:rFonts w:ascii="Times New Roman" w:hAnsi="Times New Roman" w:cs="Times New Roman"/>
          <w:sz w:val="24"/>
          <w:szCs w:val="24"/>
        </w:rPr>
      </w:pPr>
      <w:r w:rsidRPr="00F45697">
        <w:rPr>
          <w:rFonts w:ascii="Times New Roman" w:hAnsi="Times New Roman" w:cs="Times New Roman"/>
          <w:sz w:val="24"/>
          <w:szCs w:val="24"/>
        </w:rPr>
        <w:t xml:space="preserve">Dr. Pecníková – vydanie dvoch vedeckých prác v domácich a zahraničných časopisoch registrovaných v databázach Web of Science alebo SCOPUS. </w:t>
      </w:r>
    </w:p>
    <w:p w14:paraId="3EB5CC26" w14:textId="77777777" w:rsidR="005D2832" w:rsidRDefault="005D2832" w:rsidP="005D2832">
      <w:pPr>
        <w:pStyle w:val="Bezriadkovania"/>
        <w:widowControl w:val="0"/>
        <w:spacing w:line="276" w:lineRule="auto"/>
        <w:jc w:val="both"/>
        <w:rPr>
          <w:rFonts w:ascii="Times New Roman" w:hAnsi="Times New Roman" w:cs="Times New Roman"/>
          <w:sz w:val="24"/>
          <w:szCs w:val="24"/>
        </w:rPr>
      </w:pPr>
    </w:p>
    <w:p w14:paraId="797BEFCC" w14:textId="7AAFA0B9" w:rsidR="00F03C76" w:rsidRPr="00F45697" w:rsidRDefault="00F03C76" w:rsidP="005D2832">
      <w:pPr>
        <w:pStyle w:val="Bezriadkovania"/>
        <w:widowControl w:val="0"/>
        <w:spacing w:line="276" w:lineRule="auto"/>
        <w:jc w:val="both"/>
        <w:rPr>
          <w:rFonts w:ascii="Times New Roman" w:hAnsi="Times New Roman" w:cs="Times New Roman"/>
          <w:sz w:val="24"/>
          <w:szCs w:val="24"/>
        </w:rPr>
      </w:pPr>
      <w:r w:rsidRPr="00F45697">
        <w:rPr>
          <w:rFonts w:ascii="Times New Roman" w:hAnsi="Times New Roman" w:cs="Times New Roman"/>
          <w:sz w:val="24"/>
          <w:szCs w:val="24"/>
        </w:rPr>
        <w:t xml:space="preserve">Dr. Pecníková s doc. Meškovou publikovali prácu ako výstup z projektu APVV bilaterálny projekt Slovensko-Francúzsko s názvom LENOMA: </w:t>
      </w:r>
    </w:p>
    <w:p w14:paraId="22AB6A1C" w14:textId="77777777" w:rsidR="00F03C76" w:rsidRPr="00F45697" w:rsidRDefault="00F03C76" w:rsidP="005D2832">
      <w:pPr>
        <w:pStyle w:val="Bezriadkovania"/>
        <w:widowControl w:val="0"/>
        <w:spacing w:line="276" w:lineRule="auto"/>
        <w:jc w:val="both"/>
        <w:rPr>
          <w:rFonts w:ascii="Times New Roman" w:hAnsi="Times New Roman" w:cs="Times New Roman"/>
          <w:sz w:val="24"/>
          <w:szCs w:val="24"/>
        </w:rPr>
      </w:pPr>
      <w:r w:rsidRPr="00F45697">
        <w:rPr>
          <w:rFonts w:ascii="Times New Roman" w:hAnsi="Times New Roman" w:cs="Times New Roman"/>
          <w:i/>
          <w:sz w:val="24"/>
          <w:szCs w:val="24"/>
        </w:rPr>
        <w:t>ADN  French and Slovak brand names - contrastive</w:t>
      </w:r>
      <w:r w:rsidRPr="00F45697">
        <w:rPr>
          <w:rFonts w:ascii="Times New Roman" w:hAnsi="Times New Roman" w:cs="Times New Roman"/>
          <w:sz w:val="24"/>
          <w:szCs w:val="24"/>
        </w:rPr>
        <w:t xml:space="preserve"> aspect = Les noms de marques francais et slovaques, aspect contrastif / Ľudmila Mešková, Jana Pecníková. In XLinguae : European Scientific Language Journal. - Nitra : SVO - Slovenská Vzdelávacia a Obstarávacia, 2019. - ISSN 1337-8384. - Vol. 12, no. 1XL (2019), pp. 218-228. </w:t>
      </w:r>
    </w:p>
    <w:p w14:paraId="57CC4E68" w14:textId="77777777" w:rsidR="005D2832" w:rsidRDefault="005D2832" w:rsidP="005D2832">
      <w:pPr>
        <w:pStyle w:val="Bezriadkovania"/>
        <w:widowControl w:val="0"/>
        <w:spacing w:line="276" w:lineRule="auto"/>
        <w:jc w:val="both"/>
        <w:rPr>
          <w:rFonts w:ascii="Times New Roman" w:hAnsi="Times New Roman" w:cs="Times New Roman"/>
          <w:sz w:val="24"/>
          <w:szCs w:val="24"/>
        </w:rPr>
      </w:pPr>
    </w:p>
    <w:p w14:paraId="25127789" w14:textId="5F6599DB" w:rsidR="00F03C76" w:rsidRPr="00F45697" w:rsidRDefault="00F03C76" w:rsidP="005D2832">
      <w:pPr>
        <w:pStyle w:val="Bezriadkovania"/>
        <w:widowControl w:val="0"/>
        <w:spacing w:line="276" w:lineRule="auto"/>
        <w:jc w:val="both"/>
        <w:rPr>
          <w:rFonts w:ascii="Times New Roman" w:hAnsi="Times New Roman" w:cs="Times New Roman"/>
          <w:i/>
          <w:sz w:val="24"/>
          <w:szCs w:val="24"/>
        </w:rPr>
      </w:pPr>
      <w:r w:rsidRPr="00F45697">
        <w:rPr>
          <w:rFonts w:ascii="Times New Roman" w:hAnsi="Times New Roman" w:cs="Times New Roman"/>
          <w:sz w:val="24"/>
          <w:szCs w:val="24"/>
        </w:rPr>
        <w:t xml:space="preserve">Druhý výstup publikovali dr. Pecníková s dr. Slatinskou v rámci projektu KEGA </w:t>
      </w:r>
      <w:r w:rsidRPr="00F45697">
        <w:rPr>
          <w:rFonts w:ascii="Times New Roman" w:hAnsi="Times New Roman" w:cs="Times New Roman"/>
          <w:i/>
          <w:sz w:val="24"/>
          <w:szCs w:val="24"/>
        </w:rPr>
        <w:t xml:space="preserve">Inovatívne metódy vo výučbe kultúrnych štúdií: </w:t>
      </w:r>
    </w:p>
    <w:p w14:paraId="5080818F" w14:textId="77777777" w:rsidR="00F03C76" w:rsidRPr="00F45697" w:rsidRDefault="00F03C76" w:rsidP="005D2832">
      <w:pPr>
        <w:pStyle w:val="Bezriadkovania"/>
        <w:widowControl w:val="0"/>
        <w:spacing w:line="276" w:lineRule="auto"/>
        <w:jc w:val="both"/>
        <w:rPr>
          <w:rFonts w:ascii="Times New Roman" w:hAnsi="Times New Roman" w:cs="Times New Roman"/>
          <w:sz w:val="24"/>
          <w:szCs w:val="24"/>
        </w:rPr>
      </w:pPr>
      <w:r w:rsidRPr="00F45697">
        <w:rPr>
          <w:rFonts w:ascii="Times New Roman" w:hAnsi="Times New Roman" w:cs="Times New Roman"/>
          <w:i/>
          <w:sz w:val="24"/>
          <w:szCs w:val="24"/>
        </w:rPr>
        <w:t>ADM Language maintenance and language death: the case of the Irish language</w:t>
      </w:r>
      <w:r w:rsidRPr="00F45697">
        <w:rPr>
          <w:rFonts w:ascii="Times New Roman" w:hAnsi="Times New Roman" w:cs="Times New Roman"/>
          <w:sz w:val="24"/>
          <w:szCs w:val="24"/>
        </w:rPr>
        <w:t xml:space="preserve"> = Žizň i smerť jazyka: jazykovaja situacija v Irlandii / Jana Pecníková, Anna Slatinská. In Russian Journal of Linguistics = Vestnik Rossijskogo universiteta družby narodov. Serija: Lingvistika. - Moskva : Rossijskij universitet družby narodov, 2019. - ISSN 2312-9182 (print). - Vol. 23, no. 1 (2019), pp. 40-61.</w:t>
      </w:r>
    </w:p>
    <w:p w14:paraId="6CF72D07" w14:textId="77777777" w:rsidR="00F03C76" w:rsidRPr="00F45697" w:rsidRDefault="00F03C76" w:rsidP="00F03C76">
      <w:pPr>
        <w:widowControl w:val="0"/>
        <w:jc w:val="both"/>
        <w:rPr>
          <w:rFonts w:ascii="Times New Roman" w:hAnsi="Times New Roman" w:cs="Times New Roman"/>
          <w:sz w:val="24"/>
          <w:szCs w:val="24"/>
        </w:rPr>
      </w:pPr>
    </w:p>
    <w:p w14:paraId="61875CD4" w14:textId="77777777" w:rsidR="00F03C76" w:rsidRPr="00F45697" w:rsidRDefault="00F03C76" w:rsidP="00F03C76">
      <w:pPr>
        <w:widowControl w:val="0"/>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Katedra filozofie:</w:t>
      </w:r>
    </w:p>
    <w:p w14:paraId="21011173" w14:textId="77777777" w:rsidR="00F03C76" w:rsidRPr="005D2832" w:rsidRDefault="00F03C76" w:rsidP="005D2832">
      <w:pPr>
        <w:widowControl w:val="0"/>
        <w:spacing w:before="120" w:after="0"/>
        <w:jc w:val="both"/>
        <w:rPr>
          <w:rFonts w:ascii="Times New Roman" w:hAnsi="Times New Roman"/>
          <w:sz w:val="24"/>
          <w:szCs w:val="24"/>
        </w:rPr>
      </w:pPr>
      <w:r w:rsidRPr="005D2832">
        <w:rPr>
          <w:rFonts w:ascii="Times New Roman" w:hAnsi="Times New Roman"/>
          <w:sz w:val="24"/>
          <w:szCs w:val="24"/>
        </w:rPr>
        <w:t xml:space="preserve">Projekt Vega 1/0132/17 </w:t>
      </w:r>
      <w:r w:rsidRPr="005D2832">
        <w:rPr>
          <w:rFonts w:ascii="Times New Roman" w:hAnsi="Times New Roman"/>
          <w:i/>
          <w:sz w:val="24"/>
          <w:szCs w:val="24"/>
        </w:rPr>
        <w:t>Právo na nezávislý život a začlenenie do spoločnosti osôb s postihnutím z pohľadu sociálnej a politickej filozofie</w:t>
      </w:r>
      <w:r w:rsidRPr="005D2832">
        <w:rPr>
          <w:rFonts w:ascii="Times New Roman" w:hAnsi="Times New Roman"/>
          <w:sz w:val="24"/>
          <w:szCs w:val="24"/>
        </w:rPr>
        <w:t xml:space="preserve">, ktorý bol v roku 2019 úspešne ukončený. V domácom kontexte išlo o jedinečný projekt, o čom svedčia obsahy príspevkov publikovaných v zborníku: </w:t>
      </w:r>
      <w:r w:rsidRPr="005D2832">
        <w:rPr>
          <w:rFonts w:ascii="Times New Roman" w:hAnsi="Times New Roman"/>
          <w:sz w:val="24"/>
          <w:szCs w:val="24"/>
        </w:rPr>
        <w:lastRenderedPageBreak/>
        <w:t xml:space="preserve">Sedová, T. (ed.): </w:t>
      </w:r>
      <w:r w:rsidRPr="005D2832">
        <w:rPr>
          <w:rFonts w:ascii="Times New Roman" w:hAnsi="Times New Roman"/>
          <w:i/>
          <w:sz w:val="24"/>
          <w:szCs w:val="24"/>
        </w:rPr>
        <w:t>Ľudské práva osôb so zdravotným postihnutím : od ideí k realite</w:t>
      </w:r>
      <w:r w:rsidRPr="005D2832">
        <w:rPr>
          <w:rFonts w:ascii="Times New Roman" w:hAnsi="Times New Roman"/>
          <w:sz w:val="24"/>
          <w:szCs w:val="24"/>
        </w:rPr>
        <w:t>. Bratislava : Veda, 2019.</w:t>
      </w:r>
    </w:p>
    <w:p w14:paraId="6F39019D" w14:textId="77777777" w:rsidR="005D2832" w:rsidRDefault="005D2832" w:rsidP="005D2832">
      <w:pPr>
        <w:widowControl w:val="0"/>
        <w:spacing w:after="0"/>
        <w:jc w:val="both"/>
        <w:rPr>
          <w:rFonts w:ascii="Times New Roman" w:hAnsi="Times New Roman"/>
          <w:sz w:val="24"/>
          <w:szCs w:val="24"/>
        </w:rPr>
      </w:pPr>
    </w:p>
    <w:p w14:paraId="410739DA" w14:textId="5B628FF1" w:rsidR="00F03C76" w:rsidRPr="005D2832" w:rsidRDefault="00F03C76" w:rsidP="005D2832">
      <w:pPr>
        <w:widowControl w:val="0"/>
        <w:spacing w:after="0"/>
        <w:jc w:val="both"/>
        <w:rPr>
          <w:rFonts w:ascii="Times New Roman" w:hAnsi="Times New Roman"/>
          <w:sz w:val="24"/>
          <w:szCs w:val="24"/>
        </w:rPr>
      </w:pPr>
      <w:r w:rsidRPr="005D2832">
        <w:rPr>
          <w:rFonts w:ascii="Times New Roman" w:hAnsi="Times New Roman"/>
          <w:sz w:val="24"/>
          <w:szCs w:val="24"/>
        </w:rPr>
        <w:t xml:space="preserve">Monografia Martina Schmidta </w:t>
      </w:r>
      <w:r w:rsidRPr="005D2832">
        <w:rPr>
          <w:rFonts w:ascii="Times New Roman" w:hAnsi="Times New Roman"/>
          <w:i/>
          <w:sz w:val="24"/>
          <w:szCs w:val="24"/>
        </w:rPr>
        <w:t>Identita a pretrvávanie v čase</w:t>
      </w:r>
      <w:r w:rsidRPr="005D2832">
        <w:rPr>
          <w:rFonts w:ascii="Times New Roman" w:hAnsi="Times New Roman"/>
          <w:sz w:val="24"/>
          <w:szCs w:val="24"/>
        </w:rPr>
        <w:t xml:space="preserve"> (Banská Bystrica : Belianum, 2019). Monografia približuje slovenskej filozofickej obci témy zo súčasnej analytickej metafyziky, ktoré neboli na Slovensku doteraz rozpracované.</w:t>
      </w:r>
    </w:p>
    <w:p w14:paraId="2B8C8124" w14:textId="77777777" w:rsidR="005D2832" w:rsidRDefault="005D2832" w:rsidP="005D2832">
      <w:pPr>
        <w:widowControl w:val="0"/>
        <w:spacing w:after="0"/>
        <w:jc w:val="both"/>
        <w:rPr>
          <w:rFonts w:ascii="Times New Roman" w:hAnsi="Times New Roman"/>
          <w:sz w:val="24"/>
          <w:szCs w:val="24"/>
        </w:rPr>
      </w:pPr>
    </w:p>
    <w:p w14:paraId="4D432833" w14:textId="4B342C18" w:rsidR="008B198E" w:rsidRPr="005D2832" w:rsidRDefault="00F03C76" w:rsidP="005D2832">
      <w:pPr>
        <w:widowControl w:val="0"/>
        <w:spacing w:after="0"/>
        <w:jc w:val="both"/>
        <w:rPr>
          <w:rFonts w:ascii="Times New Roman" w:hAnsi="Times New Roman"/>
          <w:sz w:val="24"/>
          <w:szCs w:val="24"/>
        </w:rPr>
      </w:pPr>
      <w:r w:rsidRPr="005D2832">
        <w:rPr>
          <w:rFonts w:ascii="Times New Roman" w:hAnsi="Times New Roman"/>
          <w:sz w:val="24"/>
          <w:szCs w:val="24"/>
        </w:rPr>
        <w:t xml:space="preserve">Projekt Vega 1/0617/17 </w:t>
      </w:r>
      <w:r w:rsidRPr="005D2832">
        <w:rPr>
          <w:rFonts w:ascii="Times New Roman" w:hAnsi="Times New Roman"/>
          <w:i/>
          <w:sz w:val="24"/>
          <w:szCs w:val="24"/>
        </w:rPr>
        <w:t>Aký je metodologický účel platnej argumentácie?</w:t>
      </w:r>
      <w:r w:rsidRPr="005D2832">
        <w:rPr>
          <w:rFonts w:ascii="Times New Roman" w:hAnsi="Times New Roman"/>
          <w:sz w:val="24"/>
          <w:szCs w:val="24"/>
        </w:rPr>
        <w:t xml:space="preserve">, ktorý bol v roku 2019 úspešne ukončený. Jedným z výstupov projektu je (v projekte pôvodne neplánovaná) monografia Taliga, M.: </w:t>
      </w:r>
      <w:r w:rsidRPr="005D2832">
        <w:rPr>
          <w:rFonts w:ascii="Times New Roman" w:hAnsi="Times New Roman"/>
          <w:i/>
          <w:sz w:val="24"/>
          <w:szCs w:val="24"/>
        </w:rPr>
        <w:t>Kritický racionalizmus a metóda falzifikácie</w:t>
      </w:r>
      <w:r w:rsidRPr="005D2832">
        <w:rPr>
          <w:rFonts w:ascii="Times New Roman" w:hAnsi="Times New Roman"/>
          <w:sz w:val="24"/>
          <w:szCs w:val="24"/>
        </w:rPr>
        <w:t>. Banská Bystrica : Signis, 2019, ktorá je, v rámci SR, netradičnou obhajobou filozofie kritického racionalizmu.</w:t>
      </w:r>
    </w:p>
    <w:p w14:paraId="246A1BB9" w14:textId="77777777" w:rsidR="008B198E" w:rsidRPr="00F45697" w:rsidRDefault="008B198E" w:rsidP="00F03C76">
      <w:pPr>
        <w:widowControl w:val="0"/>
        <w:jc w:val="both"/>
        <w:rPr>
          <w:rFonts w:ascii="Times New Roman" w:hAnsi="Times New Roman" w:cs="Times New Roman"/>
          <w:sz w:val="24"/>
          <w:szCs w:val="24"/>
        </w:rPr>
      </w:pPr>
    </w:p>
    <w:p w14:paraId="15B650F7" w14:textId="77777777" w:rsidR="00F03C76" w:rsidRPr="00F45697" w:rsidRDefault="00F03C76" w:rsidP="00F03C76">
      <w:pPr>
        <w:widowControl w:val="0"/>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 xml:space="preserve">Katedra germanistiky: </w:t>
      </w:r>
    </w:p>
    <w:p w14:paraId="0E4CD585" w14:textId="77777777" w:rsidR="00F03C76" w:rsidRPr="00F45697" w:rsidRDefault="00F03C76" w:rsidP="00F03C76">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prof. PhDr. Zuzana Bohušová, PhD.</w:t>
      </w:r>
    </w:p>
    <w:p w14:paraId="34A8153A" w14:textId="58D2831F" w:rsidR="00F03C76" w:rsidRPr="005D2832" w:rsidRDefault="006E63EF" w:rsidP="005D2832">
      <w:pPr>
        <w:widowControl w:val="0"/>
        <w:spacing w:after="0"/>
        <w:jc w:val="both"/>
        <w:rPr>
          <w:rFonts w:ascii="Times New Roman" w:hAnsi="Times New Roman"/>
          <w:sz w:val="24"/>
          <w:szCs w:val="24"/>
        </w:rPr>
      </w:pPr>
      <w:r>
        <w:rPr>
          <w:rFonts w:ascii="Times New Roman" w:hAnsi="Times New Roman"/>
          <w:sz w:val="24"/>
          <w:szCs w:val="24"/>
        </w:rPr>
        <w:t>P</w:t>
      </w:r>
      <w:r w:rsidR="00F03C76" w:rsidRPr="005D2832">
        <w:rPr>
          <w:rFonts w:ascii="Times New Roman" w:hAnsi="Times New Roman"/>
          <w:sz w:val="24"/>
          <w:szCs w:val="24"/>
        </w:rPr>
        <w:t>ozvaná prednáška Kommunaldolmetschen in der Slowakei - Community Interpreting na Slovensku, medzinárodný translatologický kongres GiG 2019 - Gesellschaft für interkulturelle Germanistik: Übersetzen, Vermitteln, Repräsentieren, ktorý sa konal na Univerzite Johannesa Gutenberga Mainz - Germersheim, 25.-28.9.2019</w:t>
      </w:r>
    </w:p>
    <w:p w14:paraId="2F43179B"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doc. PhDr. Alena Ďuricová, PhD. </w:t>
      </w:r>
    </w:p>
    <w:p w14:paraId="3BED5E5D" w14:textId="77777777" w:rsidR="00F03C76" w:rsidRPr="003F2A21" w:rsidRDefault="00F03C76" w:rsidP="003F2A21">
      <w:pPr>
        <w:widowControl w:val="0"/>
        <w:spacing w:after="0"/>
        <w:jc w:val="both"/>
        <w:rPr>
          <w:rFonts w:ascii="Times New Roman" w:hAnsi="Times New Roman"/>
          <w:sz w:val="24"/>
          <w:szCs w:val="24"/>
        </w:rPr>
      </w:pPr>
      <w:r w:rsidRPr="003F2A21">
        <w:rPr>
          <w:rFonts w:ascii="Times New Roman" w:hAnsi="Times New Roman"/>
          <w:sz w:val="24"/>
          <w:szCs w:val="24"/>
        </w:rPr>
        <w:t xml:space="preserve">členka Terminologickej komisie Ministerstva kultúry Slovenskej republiky (od 17. júna  2019) </w:t>
      </w:r>
    </w:p>
    <w:p w14:paraId="130A5305" w14:textId="77777777" w:rsidR="003F2A21" w:rsidRDefault="003F2A21" w:rsidP="00F03C76">
      <w:pPr>
        <w:widowControl w:val="0"/>
        <w:jc w:val="both"/>
        <w:rPr>
          <w:rFonts w:ascii="Times New Roman" w:hAnsi="Times New Roman" w:cs="Times New Roman"/>
          <w:sz w:val="24"/>
          <w:szCs w:val="24"/>
        </w:rPr>
      </w:pPr>
    </w:p>
    <w:p w14:paraId="1C49F373" w14:textId="6017FB23"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Mgr. Edita Jurčáková, PhD. </w:t>
      </w:r>
    </w:p>
    <w:p w14:paraId="5C0D3833" w14:textId="7A87877D" w:rsidR="00F03C76" w:rsidRPr="003F2A21" w:rsidRDefault="003F2A21" w:rsidP="003F2A21">
      <w:pPr>
        <w:widowControl w:val="0"/>
        <w:spacing w:after="0"/>
        <w:jc w:val="both"/>
        <w:rPr>
          <w:rFonts w:ascii="Times New Roman" w:hAnsi="Times New Roman"/>
          <w:sz w:val="24"/>
          <w:szCs w:val="24"/>
        </w:rPr>
      </w:pPr>
      <w:r>
        <w:rPr>
          <w:rFonts w:ascii="Times New Roman" w:hAnsi="Times New Roman"/>
          <w:sz w:val="24"/>
          <w:szCs w:val="24"/>
        </w:rPr>
        <w:t>M</w:t>
      </w:r>
      <w:r w:rsidR="00F03C76" w:rsidRPr="003F2A21">
        <w:rPr>
          <w:rFonts w:ascii="Times New Roman" w:hAnsi="Times New Roman"/>
          <w:sz w:val="24"/>
          <w:szCs w:val="24"/>
        </w:rPr>
        <w:t xml:space="preserve">onografia: JURČÁKOVÁ Edita, HÖHN,  Eva  (2019). Literárne obrazy Viedne. Banská Bystrica: Belianum. Vydavateľstvo Univerzity Mateja Bela, Filozofická fakulta, 122 strán, ISBN 978-80-557-1609-1. </w:t>
      </w:r>
    </w:p>
    <w:p w14:paraId="0231E9ED" w14:textId="77777777" w:rsidR="00F03C76" w:rsidRPr="00F45697" w:rsidRDefault="00F03C76" w:rsidP="00F03C76">
      <w:pPr>
        <w:widowControl w:val="0"/>
        <w:jc w:val="both"/>
        <w:rPr>
          <w:rFonts w:ascii="Times New Roman" w:hAnsi="Times New Roman" w:cs="Times New Roman"/>
          <w:sz w:val="24"/>
          <w:szCs w:val="24"/>
        </w:rPr>
      </w:pPr>
    </w:p>
    <w:p w14:paraId="4FE7E411" w14:textId="77777777" w:rsidR="00F03C76" w:rsidRPr="00F45697" w:rsidRDefault="00F03C76" w:rsidP="00F03C76">
      <w:pPr>
        <w:widowControl w:val="0"/>
        <w:jc w:val="both"/>
        <w:rPr>
          <w:rFonts w:ascii="Times New Roman" w:eastAsia="Calibri" w:hAnsi="Times New Roman" w:cs="Times New Roman"/>
          <w:b/>
          <w:sz w:val="24"/>
          <w:szCs w:val="24"/>
        </w:rPr>
      </w:pPr>
      <w:r w:rsidRPr="00F45697">
        <w:rPr>
          <w:rFonts w:ascii="Times New Roman" w:eastAsia="Calibri" w:hAnsi="Times New Roman" w:cs="Times New Roman"/>
          <w:b/>
          <w:sz w:val="24"/>
          <w:szCs w:val="24"/>
        </w:rPr>
        <w:t xml:space="preserve">Katedra histórie: </w:t>
      </w:r>
    </w:p>
    <w:p w14:paraId="0E253826" w14:textId="77777777" w:rsidR="00F03C76" w:rsidRPr="00F45697" w:rsidRDefault="00F03C76" w:rsidP="008B198E">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 xml:space="preserve">Ocenenie </w:t>
      </w:r>
      <w:r w:rsidRPr="00F45697">
        <w:rPr>
          <w:rFonts w:ascii="Times New Roman" w:hAnsi="Times New Roman" w:cs="Times New Roman"/>
          <w:i/>
          <w:sz w:val="24"/>
          <w:szCs w:val="24"/>
        </w:rPr>
        <w:t>Zlatý odznak Sliezskej univerzity</w:t>
      </w:r>
      <w:r w:rsidRPr="00F45697">
        <w:rPr>
          <w:rFonts w:ascii="Times New Roman" w:hAnsi="Times New Roman" w:cs="Times New Roman"/>
          <w:sz w:val="24"/>
          <w:szCs w:val="24"/>
        </w:rPr>
        <w:t xml:space="preserve"> udelené rektorom Sliezskej univerzity PhDr. Rastislavovi Kožiakovi, PhD. za prínos k rozvoju tejto univerzity. Na Slávnostnej akadémii k 50. výročiu Inštitútu histórie SU v </w:t>
      </w:r>
      <w:r w:rsidR="008B198E">
        <w:rPr>
          <w:rFonts w:ascii="Times New Roman" w:hAnsi="Times New Roman" w:cs="Times New Roman"/>
          <w:sz w:val="24"/>
          <w:szCs w:val="24"/>
        </w:rPr>
        <w:t>Katoviciach, 10. decembra 2019.</w:t>
      </w:r>
    </w:p>
    <w:p w14:paraId="44E7B75C" w14:textId="77777777" w:rsidR="00F03C76"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i/>
          <w:sz w:val="24"/>
          <w:szCs w:val="24"/>
        </w:rPr>
        <w:t>Cena Ondreja Štefanka</w:t>
      </w:r>
      <w:r w:rsidRPr="00F45697">
        <w:rPr>
          <w:rFonts w:ascii="Times New Roman" w:hAnsi="Times New Roman" w:cs="Times New Roman"/>
          <w:sz w:val="24"/>
          <w:szCs w:val="24"/>
        </w:rPr>
        <w:t xml:space="preserve"> udelená doc. PaedDr. Miroslavovi Kmeťovi, PhD. Kultúrnou a vedeckou spoločnosťou Ivana Krasku v Nadlaku a Svetovým združením Slovákov v zahraničí za príspevok k rozvoju a propagácii slovenskej literatúry tvorenej v slovenskom zahraničnom svete. V Nadlaku 21.</w:t>
      </w:r>
      <w:r w:rsidR="008B198E">
        <w:rPr>
          <w:rFonts w:ascii="Times New Roman" w:hAnsi="Times New Roman" w:cs="Times New Roman"/>
          <w:sz w:val="24"/>
          <w:szCs w:val="24"/>
        </w:rPr>
        <w:t xml:space="preserve"> marca 2019.</w:t>
      </w:r>
    </w:p>
    <w:p w14:paraId="08722F0C" w14:textId="77777777" w:rsidR="008B198E" w:rsidRPr="00F45697" w:rsidRDefault="008B198E" w:rsidP="00F03C76">
      <w:pPr>
        <w:widowControl w:val="0"/>
        <w:jc w:val="both"/>
        <w:rPr>
          <w:rFonts w:ascii="Times New Roman" w:hAnsi="Times New Roman" w:cs="Times New Roman"/>
          <w:sz w:val="24"/>
          <w:szCs w:val="24"/>
        </w:rPr>
      </w:pPr>
    </w:p>
    <w:p w14:paraId="29083532" w14:textId="77777777" w:rsidR="003F2A21" w:rsidRDefault="003F2A21" w:rsidP="00F03C76">
      <w:pPr>
        <w:widowControl w:val="0"/>
        <w:jc w:val="both"/>
        <w:rPr>
          <w:rFonts w:ascii="Times New Roman" w:hAnsi="Times New Roman" w:cs="Times New Roman"/>
          <w:b/>
          <w:sz w:val="24"/>
          <w:szCs w:val="24"/>
        </w:rPr>
      </w:pPr>
    </w:p>
    <w:p w14:paraId="1F83A50C" w14:textId="3C65D0CE" w:rsidR="00F03C76" w:rsidRPr="00F45697" w:rsidRDefault="00F03C76" w:rsidP="00F03C76">
      <w:pPr>
        <w:widowControl w:val="0"/>
        <w:jc w:val="both"/>
        <w:rPr>
          <w:rFonts w:ascii="Times New Roman" w:hAnsi="Times New Roman" w:cs="Times New Roman"/>
          <w:b/>
          <w:sz w:val="24"/>
          <w:szCs w:val="24"/>
        </w:rPr>
      </w:pPr>
      <w:r w:rsidRPr="00F45697">
        <w:rPr>
          <w:rFonts w:ascii="Times New Roman" w:hAnsi="Times New Roman" w:cs="Times New Roman"/>
          <w:b/>
          <w:sz w:val="24"/>
          <w:szCs w:val="24"/>
        </w:rPr>
        <w:lastRenderedPageBreak/>
        <w:t xml:space="preserve">Katedra romanistiky: </w:t>
      </w:r>
    </w:p>
    <w:p w14:paraId="185F6DFE" w14:textId="77777777" w:rsidR="00F03C76" w:rsidRPr="00F45697" w:rsidRDefault="00F03C76" w:rsidP="00FF1242">
      <w:pPr>
        <w:widowControl w:val="0"/>
        <w:spacing w:before="120"/>
        <w:jc w:val="both"/>
        <w:rPr>
          <w:rFonts w:ascii="Times New Roman" w:hAnsi="Times New Roman" w:cs="Times New Roman"/>
          <w:color w:val="000000" w:themeColor="text1"/>
          <w:sz w:val="24"/>
          <w:szCs w:val="24"/>
        </w:rPr>
      </w:pPr>
      <w:r w:rsidRPr="00F45697">
        <w:rPr>
          <w:rFonts w:ascii="Times New Roman" w:hAnsi="Times New Roman" w:cs="Times New Roman"/>
          <w:color w:val="000000" w:themeColor="text1"/>
          <w:sz w:val="24"/>
          <w:szCs w:val="24"/>
        </w:rPr>
        <w:t>Významné publikačné výstupy kate</w:t>
      </w:r>
      <w:r w:rsidR="00FF1242">
        <w:rPr>
          <w:rFonts w:ascii="Times New Roman" w:hAnsi="Times New Roman" w:cs="Times New Roman"/>
          <w:color w:val="000000" w:themeColor="text1"/>
          <w:sz w:val="24"/>
          <w:szCs w:val="24"/>
        </w:rPr>
        <w:t>górie A registrované v r. 2019:</w:t>
      </w:r>
    </w:p>
    <w:p w14:paraId="200B5855" w14:textId="77777777" w:rsidR="00F03C76" w:rsidRPr="00F45697" w:rsidRDefault="00F03C76" w:rsidP="00F03C76">
      <w:pPr>
        <w:pStyle w:val="Normlnywebov"/>
        <w:widowControl w:val="0"/>
        <w:spacing w:before="0" w:beforeAutospacing="0" w:after="0" w:afterAutospacing="0" w:line="276" w:lineRule="auto"/>
        <w:jc w:val="both"/>
        <w:rPr>
          <w:color w:val="000000" w:themeColor="text1"/>
        </w:rPr>
      </w:pPr>
      <w:r w:rsidRPr="00F45697">
        <w:rPr>
          <w:color w:val="000000" w:themeColor="text1"/>
        </w:rPr>
        <w:t>AAA   Sciacquati la bocca : parole, gesti e segni dalla pancia degli italiani / Massimo Arcangeli. - 1. vyd. - Milano : Il Saggiatore, 2018. - 387 s. - ISBN 978-884282466-4</w:t>
      </w:r>
      <w:r w:rsidRPr="00F45697">
        <w:rPr>
          <w:color w:val="000000" w:themeColor="text1"/>
        </w:rPr>
        <w:br/>
        <w:t>[ARCANGELI, Massimo (100%)]</w:t>
      </w:r>
    </w:p>
    <w:p w14:paraId="6E486B0D" w14:textId="77777777" w:rsidR="00F03C76" w:rsidRPr="00F45697" w:rsidRDefault="00F03C76" w:rsidP="00F03C76">
      <w:pPr>
        <w:pStyle w:val="Normlnywebov"/>
        <w:widowControl w:val="0"/>
        <w:spacing w:before="0" w:beforeAutospacing="0" w:after="0" w:afterAutospacing="0" w:line="276" w:lineRule="auto"/>
        <w:jc w:val="both"/>
        <w:rPr>
          <w:color w:val="000000" w:themeColor="text1"/>
        </w:rPr>
      </w:pPr>
      <w:r w:rsidRPr="00F45697">
        <w:rPr>
          <w:color w:val="000000" w:themeColor="text1"/>
        </w:rPr>
        <w:t> </w:t>
      </w:r>
    </w:p>
    <w:p w14:paraId="06858F8A" w14:textId="39CAFDAE" w:rsidR="00F03C76" w:rsidRPr="00F45697" w:rsidRDefault="00F03C76" w:rsidP="00F03C76">
      <w:pPr>
        <w:pStyle w:val="Normlnywebov"/>
        <w:widowControl w:val="0"/>
        <w:spacing w:before="0" w:beforeAutospacing="0" w:after="0" w:afterAutospacing="0" w:line="276" w:lineRule="auto"/>
        <w:jc w:val="both"/>
        <w:rPr>
          <w:color w:val="000000" w:themeColor="text1"/>
        </w:rPr>
      </w:pPr>
      <w:r w:rsidRPr="00F45697">
        <w:rPr>
          <w:color w:val="000000" w:themeColor="text1"/>
        </w:rPr>
        <w:t>AAA   Les interférences linguistiques du français sur le slovaque : l’ exemple du système verbal / François Schmitt, Lucia Ráčková. - 1. vyd. - Paríž : L'Harmattan, 2019. - 146 s. [7,60 AH]. - ISBN 978-2-343-18000-7</w:t>
      </w:r>
      <w:r w:rsidR="00501C30">
        <w:rPr>
          <w:color w:val="000000" w:themeColor="text1"/>
        </w:rPr>
        <w:t xml:space="preserve"> </w:t>
      </w:r>
      <w:r w:rsidRPr="00F45697">
        <w:rPr>
          <w:color w:val="000000" w:themeColor="text1"/>
        </w:rPr>
        <w:t>[SCHMITT, Françoi</w:t>
      </w:r>
      <w:r w:rsidR="00FF1242">
        <w:rPr>
          <w:color w:val="000000" w:themeColor="text1"/>
        </w:rPr>
        <w:t>s (50%) - RÁČKOVÁ, Lucia (50%)]</w:t>
      </w:r>
    </w:p>
    <w:p w14:paraId="4CE0647E" w14:textId="77777777" w:rsidR="008B198E" w:rsidRDefault="008B198E" w:rsidP="00F03C76">
      <w:pPr>
        <w:pStyle w:val="Normlnywebov"/>
        <w:widowControl w:val="0"/>
        <w:spacing w:before="0" w:beforeAutospacing="0" w:after="0" w:afterAutospacing="0" w:line="276" w:lineRule="auto"/>
        <w:jc w:val="both"/>
        <w:rPr>
          <w:color w:val="000000" w:themeColor="text1"/>
        </w:rPr>
      </w:pPr>
    </w:p>
    <w:p w14:paraId="577C1AED" w14:textId="3BE44C6D" w:rsidR="00F03C76" w:rsidRPr="00F45697" w:rsidRDefault="00F03C76" w:rsidP="00F03C76">
      <w:pPr>
        <w:pStyle w:val="Normlnywebov"/>
        <w:widowControl w:val="0"/>
        <w:spacing w:before="0" w:beforeAutospacing="0" w:after="0" w:afterAutospacing="0" w:line="276" w:lineRule="auto"/>
        <w:jc w:val="both"/>
        <w:rPr>
          <w:color w:val="000000" w:themeColor="text1"/>
        </w:rPr>
      </w:pPr>
      <w:r w:rsidRPr="00F45697">
        <w:rPr>
          <w:color w:val="000000" w:themeColor="text1"/>
        </w:rPr>
        <w:t>ADM  Les incidences de la mondialisation sur les manuels universels d'enseignement du français langue étrangère du début du 21e siècle = The implications of globalization for textbooks of French as a foreign language from the beginning of the 21st century / François Schmitt.</w:t>
      </w:r>
      <w:r w:rsidR="00501C30">
        <w:rPr>
          <w:color w:val="000000" w:themeColor="text1"/>
        </w:rPr>
        <w:t xml:space="preserve"> </w:t>
      </w:r>
      <w:r w:rsidRPr="00F45697">
        <w:rPr>
          <w:color w:val="000000" w:themeColor="text1"/>
        </w:rPr>
        <w:t>In Romanica Olomucensia. - Olomouc : Univerzita Palackého, 2019. - ISSN 1803-4136. - Vol. 31, no. 1 (2019), pp. 105-119.</w:t>
      </w:r>
    </w:p>
    <w:p w14:paraId="4F21D82E" w14:textId="77777777" w:rsidR="00F03C76" w:rsidRPr="00F45697" w:rsidRDefault="00F03C76" w:rsidP="00F03C76">
      <w:pPr>
        <w:pStyle w:val="Normlnywebov"/>
        <w:widowControl w:val="0"/>
        <w:spacing w:before="0" w:beforeAutospacing="0" w:after="0" w:afterAutospacing="0" w:line="276" w:lineRule="auto"/>
        <w:jc w:val="both"/>
        <w:rPr>
          <w:color w:val="000000" w:themeColor="text1"/>
        </w:rPr>
      </w:pPr>
      <w:r w:rsidRPr="00F45697">
        <w:rPr>
          <w:color w:val="000000" w:themeColor="text1"/>
        </w:rPr>
        <w:t>[SCHMITT, François (100%)]</w:t>
      </w:r>
    </w:p>
    <w:p w14:paraId="606F2DA2" w14:textId="77777777" w:rsidR="00F03C76" w:rsidRPr="00F45697" w:rsidRDefault="00F03C76" w:rsidP="00F03C76">
      <w:pPr>
        <w:pStyle w:val="Normlnywebov"/>
        <w:widowControl w:val="0"/>
        <w:spacing w:before="0" w:beforeAutospacing="0" w:after="0" w:afterAutospacing="0" w:line="276" w:lineRule="auto"/>
        <w:jc w:val="both"/>
        <w:rPr>
          <w:color w:val="000000" w:themeColor="text1"/>
        </w:rPr>
      </w:pPr>
      <w:r w:rsidRPr="00F45697">
        <w:rPr>
          <w:color w:val="000000" w:themeColor="text1"/>
        </w:rPr>
        <w:t> </w:t>
      </w:r>
    </w:p>
    <w:p w14:paraId="24B52C3A" w14:textId="07BD24ED" w:rsidR="00F03C76" w:rsidRPr="00F45697" w:rsidRDefault="00F03C76" w:rsidP="00F03C76">
      <w:pPr>
        <w:widowControl w:val="0"/>
        <w:jc w:val="both"/>
        <w:rPr>
          <w:rFonts w:ascii="Times New Roman" w:hAnsi="Times New Roman" w:cs="Times New Roman"/>
          <w:b/>
          <w:sz w:val="24"/>
          <w:szCs w:val="24"/>
        </w:rPr>
      </w:pPr>
      <w:r w:rsidRPr="00F45697">
        <w:rPr>
          <w:rFonts w:ascii="Times New Roman" w:hAnsi="Times New Roman" w:cs="Times New Roman"/>
          <w:b/>
          <w:sz w:val="24"/>
          <w:szCs w:val="24"/>
        </w:rPr>
        <w:t>Katedra slovanských jazykov:</w:t>
      </w:r>
    </w:p>
    <w:p w14:paraId="556E75E6" w14:textId="175D8D65" w:rsidR="00F03C76" w:rsidRPr="00F45697" w:rsidRDefault="00F03C76" w:rsidP="00F03C76">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Účasť prof. L. A. Sugay, DrSc. a Mgr. A. Repoňa, PhD. na II. Celosvetovom kongrese v reálnom a virtuálnom režime. Východ – Západ: križovatka kultúr, Kyoto, Kyoto Sangyo University, 28. 9. - 9. 10. 2019. Mgr. A. Repoň, PhD. bol zároveň členom medzinárodného organizačného výboru kongresu (ako zástupca UMB – partnera kongresu). Príspevky oboch účastníkov boli publikované v zborníku z kongresu:</w:t>
      </w:r>
    </w:p>
    <w:p w14:paraId="09ADE7AD"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AFA   </w:t>
      </w:r>
      <w:r w:rsidRPr="00F45697">
        <w:rPr>
          <w:rFonts w:ascii="Times New Roman" w:hAnsi="Times New Roman" w:cs="Times New Roman"/>
          <w:sz w:val="24"/>
          <w:szCs w:val="24"/>
        </w:rPr>
        <w:tab/>
        <w:t>Fiľm na uroke russkogo jazyka = The film in the Russian language lesson : ispoľzovanije audiovizuaľnych muľtimedijnych sredstv v ocenke kommunikacii i kuľturnoj kompetentnosti / Repoň Anton.</w:t>
      </w:r>
    </w:p>
    <w:p w14:paraId="0C1BC820" w14:textId="0CACC6E2"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In Zapad-vostok: peresečenija kuľtur = Vostok-zapad: peresečenija kuľtur = East-West: the intersection of cultures : II Vsemirnyj kongress v reaľnom i virtuaľnom režime : naučno-praktičeskije materialy II Vsemirnogo kongressa v Japonii 2019 goda / rec. Kľukanov Igor Engelevič, Gojchman Oskar Jakovlevič, Čovič Larisa Ivanovna. Tom 2. - 1. vyd. - Kjóto : Universitet Kioto-Sangju, 2019. - ISBN 978-4-905726-36-4. - S. 789-796.</w:t>
      </w:r>
      <w:r w:rsidR="00E03685">
        <w:rPr>
          <w:rFonts w:ascii="Times New Roman" w:hAnsi="Times New Roman" w:cs="Times New Roman"/>
          <w:sz w:val="24"/>
          <w:szCs w:val="24"/>
        </w:rPr>
        <w:t xml:space="preserve"> </w:t>
      </w:r>
      <w:r w:rsidRPr="00F45697">
        <w:rPr>
          <w:rFonts w:ascii="Times New Roman" w:hAnsi="Times New Roman" w:cs="Times New Roman"/>
          <w:sz w:val="24"/>
          <w:szCs w:val="24"/>
        </w:rPr>
        <w:t>[REPOŇ, Anton (100%)]</w:t>
      </w:r>
    </w:p>
    <w:p w14:paraId="20D9393C"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AFC   </w:t>
      </w:r>
      <w:r w:rsidRPr="00F45697">
        <w:rPr>
          <w:rFonts w:ascii="Times New Roman" w:hAnsi="Times New Roman" w:cs="Times New Roman"/>
          <w:sz w:val="24"/>
          <w:szCs w:val="24"/>
        </w:rPr>
        <w:tab/>
        <w:t>Venki sonetov akademika F. J. Korša: razgadka latinskich i tureckich zapisej russkich stichov = The crown of sonnets by academician Feodor Korsh: the clue of Latin and Turkish records of Russian poems / Sugay Larisa A.</w:t>
      </w:r>
    </w:p>
    <w:p w14:paraId="5F288BD4" w14:textId="30380F06"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In Zapad-vostok: peresečenija kuľtur = Vostok-zapad: peresečenija kuľtur = East-West: the intersection of cultures : II Vsemirnyj kongress v reaľnom i virtuaľnom režime : naučno-praktičeskije materialy II Vsemirnogo kongressa v Japonii 2019 goda / rec. Kľukanov Igor Engelevič, Gojchman Oskar Jakovlevič, Čovič Larisa Ivanovna. Tom 2. - 1. vyd. - Kjóto : </w:t>
      </w:r>
      <w:r w:rsidRPr="00F45697">
        <w:rPr>
          <w:rFonts w:ascii="Times New Roman" w:hAnsi="Times New Roman" w:cs="Times New Roman"/>
          <w:sz w:val="24"/>
          <w:szCs w:val="24"/>
        </w:rPr>
        <w:lastRenderedPageBreak/>
        <w:t>Universitet Kioto-Sangju, 2019. - ISBN 978-4-905726-36-4. - S. 203-209.</w:t>
      </w:r>
      <w:r w:rsidR="00E03685">
        <w:rPr>
          <w:rFonts w:ascii="Times New Roman" w:hAnsi="Times New Roman" w:cs="Times New Roman"/>
          <w:sz w:val="24"/>
          <w:szCs w:val="24"/>
        </w:rPr>
        <w:t xml:space="preserve"> </w:t>
      </w:r>
      <w:r w:rsidRPr="00F45697">
        <w:rPr>
          <w:rFonts w:ascii="Times New Roman" w:hAnsi="Times New Roman" w:cs="Times New Roman"/>
          <w:sz w:val="24"/>
          <w:szCs w:val="24"/>
        </w:rPr>
        <w:t>[SU</w:t>
      </w:r>
      <w:r w:rsidR="008B198E">
        <w:rPr>
          <w:rFonts w:ascii="Times New Roman" w:hAnsi="Times New Roman" w:cs="Times New Roman"/>
          <w:sz w:val="24"/>
          <w:szCs w:val="24"/>
        </w:rPr>
        <w:t>GAY, Larisa Anatolievna (100%)]</w:t>
      </w:r>
    </w:p>
    <w:p w14:paraId="3189202E" w14:textId="0437E6A1"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Vydanie zahraničnej monografie, ktorá je výstupom projektu VEGA č. 1/0118/17 Slovanské spisovné jazyky v synchrónii a diachrónii: západoslovanský a východoslovanský kontext. Monografia je venovaná výskumu konceptualizácie slovanských spisovných jazykov so zreteľom na jazyk folklóru, ktorý bol vzorom pre obrodencov a kodifikátorov na Slovensku, Ukrajine a v Bielorusku a prostriedkom demokratizácie a transformácie písomnej sféry v ďalších </w:t>
      </w:r>
      <w:r w:rsidR="00FF1242">
        <w:rPr>
          <w:rFonts w:ascii="Times New Roman" w:hAnsi="Times New Roman" w:cs="Times New Roman"/>
          <w:sz w:val="24"/>
          <w:szCs w:val="24"/>
        </w:rPr>
        <w:t>skúmaných slovanských jazykoch.</w:t>
      </w:r>
    </w:p>
    <w:p w14:paraId="5D737F6F" w14:textId="744F72C4"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AAA   </w:t>
      </w:r>
      <w:r w:rsidRPr="00F45697">
        <w:rPr>
          <w:rFonts w:ascii="Times New Roman" w:hAnsi="Times New Roman" w:cs="Times New Roman"/>
          <w:sz w:val="24"/>
          <w:szCs w:val="24"/>
        </w:rPr>
        <w:tab/>
        <w:t>Foľklornoje kojne v konceptualizacii slavjanskich literaturnych jazykov = [Folklórne koiné v konceptualizácii slovanských spisovných jazykov] / V. M. Ľjašuk ; rec. I. O. Gaponenko, V. Patraš, J. Sipko. - 1. vyd. - Minsk : Belaruskaja navuka, 2019. - 129 s. [7,50 AH]. - ISBN 978-985-08-2526-1</w:t>
      </w:r>
      <w:r w:rsidR="00E03685">
        <w:rPr>
          <w:rFonts w:ascii="Times New Roman" w:hAnsi="Times New Roman" w:cs="Times New Roman"/>
          <w:sz w:val="24"/>
          <w:szCs w:val="24"/>
        </w:rPr>
        <w:t xml:space="preserve"> </w:t>
      </w:r>
      <w:r w:rsidRPr="00F45697">
        <w:rPr>
          <w:rFonts w:ascii="Times New Roman" w:hAnsi="Times New Roman" w:cs="Times New Roman"/>
          <w:sz w:val="24"/>
          <w:szCs w:val="24"/>
        </w:rPr>
        <w:t>[LIASHUK, Viktoria (100%) - GAPONENKO, Irina O. (rec.) - PATRÁŠ, Vladimír</w:t>
      </w:r>
      <w:r w:rsidR="008B198E">
        <w:rPr>
          <w:rFonts w:ascii="Times New Roman" w:hAnsi="Times New Roman" w:cs="Times New Roman"/>
          <w:sz w:val="24"/>
          <w:szCs w:val="24"/>
        </w:rPr>
        <w:t xml:space="preserve"> (rec.) - SIPKO, Jozef (rec.)] </w:t>
      </w:r>
    </w:p>
    <w:p w14:paraId="32EC9F2A" w14:textId="4C5B44C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Pozvaná prednáška doc. Viktórie Liashuk, CSc. na medzinárodnej vedeckej konferencii V. Moiseevské čítania. Historicko-kultúrny a lingvistický obraz regiónu, Orengurg, Orenburská štátna univerzita, 3. – 4. 10. 20</w:t>
      </w:r>
      <w:r w:rsidR="008B198E">
        <w:rPr>
          <w:rFonts w:ascii="Times New Roman" w:hAnsi="Times New Roman" w:cs="Times New Roman"/>
          <w:sz w:val="24"/>
          <w:szCs w:val="24"/>
        </w:rPr>
        <w:t>19. Prednáška bola publikovaná:</w:t>
      </w:r>
    </w:p>
    <w:p w14:paraId="3AA2DFEE"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AFA   </w:t>
      </w:r>
      <w:r w:rsidRPr="00F45697">
        <w:rPr>
          <w:rFonts w:ascii="Times New Roman" w:hAnsi="Times New Roman" w:cs="Times New Roman"/>
          <w:sz w:val="24"/>
          <w:szCs w:val="24"/>
        </w:rPr>
        <w:tab/>
        <w:t>V. I. Daľ v slavističeskoj paradigme / V. M. Ľjašuk.</w:t>
      </w:r>
    </w:p>
    <w:p w14:paraId="58C3276B" w14:textId="128D7A05"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In Piatyje Moisejevskije čtenija: istoriko-kuľturnyj i lingvističeskij landšaft regiona : materialy meždunarodnoj naučnoj konferencii, Orenburg 3 - 4 oktjabria 2019 g. / rec. S. A. Myznikov, S. G Šuležkova, M. V. Pimenova. - 1. vyd. - Orenburg : Orenburskaja kniga, 2019. - ISBN 978-5-94529-079-2. - S. 112-116.</w:t>
      </w:r>
      <w:r w:rsidR="00E03685">
        <w:rPr>
          <w:rFonts w:ascii="Times New Roman" w:hAnsi="Times New Roman" w:cs="Times New Roman"/>
          <w:sz w:val="24"/>
          <w:szCs w:val="24"/>
        </w:rPr>
        <w:t xml:space="preserve"> </w:t>
      </w:r>
      <w:r w:rsidRPr="00F45697">
        <w:rPr>
          <w:rFonts w:ascii="Times New Roman" w:hAnsi="Times New Roman" w:cs="Times New Roman"/>
          <w:sz w:val="24"/>
          <w:szCs w:val="24"/>
        </w:rPr>
        <w:t>[LIASHUK, Viktoria (100%)]</w:t>
      </w:r>
    </w:p>
    <w:p w14:paraId="51CC25FC" w14:textId="77777777" w:rsidR="00F03C76" w:rsidRPr="00F45697" w:rsidRDefault="00F03C76" w:rsidP="00F03C76">
      <w:pPr>
        <w:widowControl w:val="0"/>
        <w:jc w:val="both"/>
        <w:rPr>
          <w:rFonts w:ascii="Times New Roman" w:hAnsi="Times New Roman" w:cs="Times New Roman"/>
          <w:sz w:val="24"/>
          <w:szCs w:val="24"/>
        </w:rPr>
      </w:pPr>
    </w:p>
    <w:p w14:paraId="1FDA26E4" w14:textId="77777777" w:rsidR="00F03C76" w:rsidRPr="00F45697" w:rsidRDefault="00F03C76" w:rsidP="00F03C76">
      <w:pPr>
        <w:widowControl w:val="0"/>
        <w:ind w:left="284" w:hanging="284"/>
        <w:jc w:val="both"/>
        <w:rPr>
          <w:rFonts w:ascii="Times New Roman" w:hAnsi="Times New Roman" w:cs="Times New Roman"/>
          <w:b/>
          <w:sz w:val="24"/>
          <w:szCs w:val="24"/>
        </w:rPr>
      </w:pPr>
      <w:r w:rsidRPr="00F45697">
        <w:rPr>
          <w:rFonts w:ascii="Times New Roman" w:hAnsi="Times New Roman" w:cs="Times New Roman"/>
          <w:b/>
          <w:sz w:val="24"/>
          <w:szCs w:val="24"/>
        </w:rPr>
        <w:t>Katedra slovenského jazyka a komunikácie:</w:t>
      </w:r>
    </w:p>
    <w:p w14:paraId="0F12B35A" w14:textId="291F158C" w:rsidR="00F03C76" w:rsidRPr="00F45697" w:rsidRDefault="00F03C76" w:rsidP="00F03C76">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 xml:space="preserve">Významné národné ocenenie pracovníka: </w:t>
      </w:r>
    </w:p>
    <w:p w14:paraId="5B7731DA"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V. Patráš, nominácia do výkonnej rady Slovenskej akreditačnej agentúry pre vysoké školstvo</w:t>
      </w:r>
      <w:r w:rsidR="008B198E">
        <w:rPr>
          <w:rFonts w:ascii="Times New Roman" w:hAnsi="Times New Roman" w:cs="Times New Roman"/>
          <w:sz w:val="24"/>
          <w:szCs w:val="24"/>
        </w:rPr>
        <w:t xml:space="preserve"> + členstvo v rade (od 02/2019)</w:t>
      </w:r>
    </w:p>
    <w:p w14:paraId="06C04DD8" w14:textId="288A5F99"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Významné publikačné výstupy</w:t>
      </w:r>
    </w:p>
    <w:p w14:paraId="1A76FC30"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A. Huťková, štúdia v domácom karente: </w:t>
      </w:r>
    </w:p>
    <w:p w14:paraId="61B57110"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ADD   </w:t>
      </w:r>
      <w:r w:rsidRPr="00F45697">
        <w:rPr>
          <w:rFonts w:ascii="Times New Roman" w:hAnsi="Times New Roman" w:cs="Times New Roman"/>
          <w:sz w:val="24"/>
          <w:szCs w:val="24"/>
        </w:rPr>
        <w:tab/>
        <w:t>Kánonické texty Pétera Esterházyho v slovenskom preklade / Anita Huťková.</w:t>
      </w:r>
    </w:p>
    <w:p w14:paraId="2EC9CA62" w14:textId="23413CFC"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In World literature studies : časopis pre výskum svetovej literatúry. - Bratislava : Ústav svetovej literatúry SAV, 2019. - ISSN 1337-9275. - Vol. 11, no. 1 (2019), s. 51-69. (2019).</w:t>
      </w:r>
      <w:r w:rsidR="00F35199">
        <w:rPr>
          <w:rFonts w:ascii="Times New Roman" w:hAnsi="Times New Roman" w:cs="Times New Roman"/>
          <w:sz w:val="24"/>
          <w:szCs w:val="24"/>
        </w:rPr>
        <w:t xml:space="preserve"> </w:t>
      </w:r>
      <w:r w:rsidR="008B198E">
        <w:rPr>
          <w:rFonts w:ascii="Times New Roman" w:hAnsi="Times New Roman" w:cs="Times New Roman"/>
          <w:sz w:val="24"/>
          <w:szCs w:val="24"/>
        </w:rPr>
        <w:t>[HUŤKOVÁ, Anita (100%)]</w:t>
      </w:r>
    </w:p>
    <w:p w14:paraId="0E65E094"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P. Odaloš, príspevok v zahraničnom ved. časopise (evidovanom v databáze Scopus):</w:t>
      </w:r>
    </w:p>
    <w:p w14:paraId="75655279"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Literáronymá v Urbanovom Živom biči / Pavol Odaloš. In Folia Onomastica Croatica. - Zagreb </w:t>
      </w:r>
      <w:r w:rsidRPr="00F45697">
        <w:rPr>
          <w:rFonts w:ascii="Times New Roman" w:hAnsi="Times New Roman" w:cs="Times New Roman"/>
          <w:sz w:val="24"/>
          <w:szCs w:val="24"/>
        </w:rPr>
        <w:lastRenderedPageBreak/>
        <w:t xml:space="preserve">: Hrvatska akademija znanosti i umjetnosti, 2019. - ISSN 1330-0695. - no. 28 (2019), pp. 165-17 </w:t>
      </w:r>
    </w:p>
    <w:p w14:paraId="4B19DB73" w14:textId="77777777" w:rsidR="00F03C76" w:rsidRPr="00F45697" w:rsidRDefault="00F03C76" w:rsidP="00F03C76">
      <w:pPr>
        <w:widowControl w:val="0"/>
        <w:jc w:val="both"/>
        <w:rPr>
          <w:rFonts w:ascii="Times New Roman" w:hAnsi="Times New Roman" w:cs="Times New Roman"/>
          <w:sz w:val="24"/>
          <w:szCs w:val="24"/>
        </w:rPr>
      </w:pPr>
    </w:p>
    <w:p w14:paraId="3A04AF68" w14:textId="77777777" w:rsidR="00F03C76" w:rsidRPr="00F45697" w:rsidRDefault="00F03C76" w:rsidP="00F03C76">
      <w:pPr>
        <w:widowControl w:val="0"/>
        <w:ind w:left="284" w:hanging="284"/>
        <w:jc w:val="both"/>
        <w:rPr>
          <w:rFonts w:ascii="Times New Roman" w:hAnsi="Times New Roman" w:cs="Times New Roman"/>
          <w:b/>
          <w:sz w:val="24"/>
          <w:szCs w:val="24"/>
        </w:rPr>
      </w:pPr>
      <w:r w:rsidRPr="00F45697">
        <w:rPr>
          <w:rFonts w:ascii="Times New Roman" w:hAnsi="Times New Roman" w:cs="Times New Roman"/>
          <w:b/>
          <w:sz w:val="24"/>
          <w:szCs w:val="24"/>
        </w:rPr>
        <w:t>Katedra slovenskej literatúry a literárnej vedy:</w:t>
      </w:r>
    </w:p>
    <w:p w14:paraId="60CA0072" w14:textId="6D0DCDC6" w:rsidR="00F03C76" w:rsidRPr="00F45697" w:rsidRDefault="00F03C76" w:rsidP="00F03C76">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 xml:space="preserve">Česká republika (konferencia): </w:t>
      </w:r>
    </w:p>
    <w:p w14:paraId="4080032F"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Prof. Martin Golema: pozvanie a aktívna účasť na podujatí:</w:t>
      </w:r>
    </w:p>
    <w:p w14:paraId="0A06FFE3"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mezinárodní paleoslovenistické konference „Nahé jsou všechny národy bez knih“ konané při příležitosti 1150. výročí úmrtí sv. Konstantina-Cyrila a vzpomínky na nedožité 90. narozeniny doc. Zoe Hauptové, 28. 2. –1. 3. 2019, Akademické konferenční centrum, Husova 4a, 110 00 Praha 1</w:t>
      </w:r>
    </w:p>
    <w:p w14:paraId="49936AD3"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Pořádá: Slovanský ústav AV ČR, v. v. i., ve spolupráci s Českou společností pro slavistická, balkanistická a byzantologická studia, z.s.,  a Biblickou komisí při Mezinárodním komitétu slavistů</w:t>
      </w:r>
    </w:p>
    <w:p w14:paraId="377605CE"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Program konferencie:</w:t>
      </w:r>
    </w:p>
    <w:p w14:paraId="45C991EB"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http://gorazd.org/sites/default/files/images_page/programCZE-short.pdf</w:t>
      </w:r>
    </w:p>
    <w:p w14:paraId="60EFB54B"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Názov referátu: Od knižného grafolektu k orálnemu predvedeniu: poznámky k možným byzantským liturgickým koreňom veľkopôstnych jarných dievčenských obradov a hier u západných Slovanov</w:t>
      </w:r>
    </w:p>
    <w:p w14:paraId="670ADEAD" w14:textId="77777777" w:rsidR="00F03C76"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Referát dopracovaný  do vedeckej štúdie bol už odporučený recenzentmi a bude publikovaný v: Slavia časopis pro slovanskou filologii vydává Slovanský ústav AV ČR, v. v. i. v nakladatelství Euroslavica, vychází 4x ročně (evidovaný aj v SCOPUS) </w:t>
      </w:r>
      <w:hyperlink r:id="rId19" w:history="1">
        <w:r w:rsidR="008B198E" w:rsidRPr="00BE16D5">
          <w:rPr>
            <w:rStyle w:val="Hypertextovprepojenie"/>
            <w:rFonts w:ascii="Times New Roman" w:hAnsi="Times New Roman" w:cs="Times New Roman"/>
            <w:sz w:val="24"/>
            <w:szCs w:val="24"/>
          </w:rPr>
          <w:t>http://www.slu.cas.cz/4-slav-char.html</w:t>
        </w:r>
      </w:hyperlink>
    </w:p>
    <w:p w14:paraId="270D8A49" w14:textId="77777777" w:rsidR="008B198E" w:rsidRPr="00F45697" w:rsidRDefault="008B198E" w:rsidP="00F03C76">
      <w:pPr>
        <w:widowControl w:val="0"/>
        <w:jc w:val="both"/>
        <w:rPr>
          <w:rFonts w:ascii="Times New Roman" w:hAnsi="Times New Roman" w:cs="Times New Roman"/>
          <w:sz w:val="24"/>
          <w:szCs w:val="24"/>
        </w:rPr>
      </w:pPr>
    </w:p>
    <w:p w14:paraId="4D7EDA86" w14:textId="1642E972"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Республика Беларусь (konferencia)</w:t>
      </w:r>
    </w:p>
    <w:p w14:paraId="169235E0"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prof. Martin Golema: aktívna účasť na medzinárodnej vedeckej konferencii «Универсальное и национальное в языковой картине мира» IV Международная научная конференция  (г. Минск, 24-26 октября 2019 г.)</w:t>
      </w:r>
    </w:p>
    <w:p w14:paraId="02299B22"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Organizoval: «Минский государственный лингвистический университет», Факультет немецкого языка, Bieloruská republika</w:t>
      </w:r>
    </w:p>
    <w:p w14:paraId="11312924" w14:textId="77777777" w:rsidR="008B198E"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Konferenciu, ktorá tematicky veľmi úzko korešponduje s našim projektom VEGA 1/0747/18 Obrazy sveta ako výskumná doména humanitných vied. Produkcia, distribúcia, recepcia a spracovávanie obrazov sveta (vedúci projektu M. Golema), sme navštívili cielene, ide o pravidelné, veľmi kvalitne obsadené interdisciplinárne podujatia (trendom pracoviska – Minskej štátnej lingvistickej univerzity –  a pozvaných referujúcich (najmä Rusko, USA, </w:t>
      </w:r>
      <w:r w:rsidRPr="00F45697">
        <w:rPr>
          <w:rFonts w:ascii="Times New Roman" w:hAnsi="Times New Roman" w:cs="Times New Roman"/>
          <w:sz w:val="24"/>
          <w:szCs w:val="24"/>
        </w:rPr>
        <w:lastRenderedPageBreak/>
        <w:t>Nemecko) je široko chápaná lingvokulturológia, kognitívna literárna veda a kognitívna lingvistika, čo úplne ladí s metodologickými  východiskami, ku ktor</w:t>
      </w:r>
      <w:r w:rsidR="00FF1242">
        <w:rPr>
          <w:rFonts w:ascii="Times New Roman" w:hAnsi="Times New Roman" w:cs="Times New Roman"/>
          <w:sz w:val="24"/>
          <w:szCs w:val="24"/>
        </w:rPr>
        <w:t xml:space="preserve">ým sa náš projekt VEGA hlási). </w:t>
      </w:r>
    </w:p>
    <w:p w14:paraId="26040FFE"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Hlavnú prednášku mal Mark Turner, popri G. Lakoffovi zakladateľská postava kognitívnej literárnej vedy a kognitívnej ligvistiky (o M. Turnerovi viac na : http://markturner.org/ , je to autor napr. známej a hodne diskutovanej knižky Turner, M.:  Literární mysl: O původu myšlení a jazyka Nakladatel:  Host 2005)  </w:t>
      </w:r>
    </w:p>
    <w:p w14:paraId="04E63973"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Naše referáty (Golema, Dobrík, Šuch) odzneli i v plenárnej časti konferencie, program konferencie a ďalšie informácie o sprievodných podujatiach dostupné na: https://www.lwv-conf.com/</w:t>
      </w:r>
    </w:p>
    <w:p w14:paraId="0F36B0C5"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Názov referátu M. Golemu: Метафора «коммуникационного канала» как неотъемлемая часть картин мира в реинтегрирующем интердискурсе и в некоторых специальных литературоведческих социолектах, </w:t>
      </w:r>
    </w:p>
    <w:p w14:paraId="40282DB0"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anotácia referátu dostupná na s. 8 v : ПЛЕНАРНЫЕДОКЛАДЫ II, https://78fe73a4-b467-437a-b1a8-489b424d9ea9.filesusr.com/ugd/721456_480ec3ffe7e44f78b04b62f191c14e66.pdf</w:t>
      </w:r>
    </w:p>
    <w:p w14:paraId="606D94A6"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Výstupy konferencie hodlajú organizátori registrovať v databázach RINC, WoS a SCOPUS. Registrovali sme veľký záujem o ďalšiu spoluprácu, budeme ho rozvíjať vo viacerých </w:t>
      </w:r>
      <w:r w:rsidR="008B198E">
        <w:rPr>
          <w:rFonts w:ascii="Times New Roman" w:hAnsi="Times New Roman" w:cs="Times New Roman"/>
          <w:sz w:val="24"/>
          <w:szCs w:val="24"/>
        </w:rPr>
        <w:t>smeroch (napr. Erasmus + a i.).</w:t>
      </w:r>
    </w:p>
    <w:p w14:paraId="66EC8ABB"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3. Poľsko (organizácia medzinárodného vedeckého seminára)</w:t>
      </w:r>
    </w:p>
    <w:p w14:paraId="1B930D64"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prof. Martin Golema: za FF UMB spoluorganizoval medzinárodný vedecký seminár Obrazy sveta ako výskumná doména humanitných vied. Produkcia, distribúcia, recepcia a spracovávanie obrazov sveta, ktorý organizovala UMB v spolupráci s Inštitútom regionálnej kultúry a literárneho výskumu a Prírodovednou a humanitnou univerzitou v Siedlicach </w:t>
      </w:r>
    </w:p>
    <w:p w14:paraId="7375668E" w14:textId="77777777" w:rsidR="00F03C76" w:rsidRPr="00F45697" w:rsidRDefault="00007D40" w:rsidP="00F03C76">
      <w:pPr>
        <w:widowControl w:val="0"/>
        <w:jc w:val="both"/>
        <w:rPr>
          <w:rFonts w:ascii="Times New Roman" w:hAnsi="Times New Roman" w:cs="Times New Roman"/>
          <w:sz w:val="24"/>
          <w:szCs w:val="24"/>
        </w:rPr>
      </w:pPr>
      <w:hyperlink r:id="rId20" w:history="1">
        <w:r w:rsidR="00F03C76" w:rsidRPr="00F45697">
          <w:rPr>
            <w:rStyle w:val="Hypertextovprepojenie"/>
            <w:rFonts w:ascii="Times New Roman" w:hAnsi="Times New Roman" w:cs="Times New Roman"/>
            <w:sz w:val="24"/>
            <w:szCs w:val="24"/>
          </w:rPr>
          <w:t>https://ikribl.com/2019/04/30/obrazy-sveta-ako-vyskumna-domena-humanitnych-vied-wrzesien-2019/</w:t>
        </w:r>
      </w:hyperlink>
    </w:p>
    <w:p w14:paraId="79EC3C62" w14:textId="77777777" w:rsidR="00F03C76" w:rsidRPr="00F45697" w:rsidRDefault="00F03C76" w:rsidP="00F03C76">
      <w:pPr>
        <w:widowControl w:val="0"/>
        <w:jc w:val="both"/>
        <w:rPr>
          <w:rFonts w:ascii="Times New Roman" w:hAnsi="Times New Roman" w:cs="Times New Roman"/>
          <w:sz w:val="24"/>
          <w:szCs w:val="24"/>
        </w:rPr>
      </w:pPr>
    </w:p>
    <w:p w14:paraId="76D583E5" w14:textId="77777777" w:rsidR="00F03C76" w:rsidRPr="00F45697" w:rsidRDefault="00F03C76" w:rsidP="00F03C76">
      <w:pPr>
        <w:widowControl w:val="0"/>
        <w:ind w:left="284" w:hanging="284"/>
        <w:jc w:val="both"/>
        <w:rPr>
          <w:rFonts w:ascii="Times New Roman" w:hAnsi="Times New Roman" w:cs="Times New Roman"/>
          <w:b/>
          <w:sz w:val="24"/>
          <w:szCs w:val="24"/>
        </w:rPr>
      </w:pPr>
      <w:r w:rsidRPr="00F45697">
        <w:rPr>
          <w:rFonts w:ascii="Times New Roman" w:hAnsi="Times New Roman" w:cs="Times New Roman"/>
          <w:b/>
          <w:sz w:val="24"/>
          <w:szCs w:val="24"/>
        </w:rPr>
        <w:t>Katedra sociálnych štúdií a etnológie:</w:t>
      </w:r>
    </w:p>
    <w:p w14:paraId="7831D19D" w14:textId="77777777" w:rsidR="00F03C76" w:rsidRPr="00F45697" w:rsidRDefault="00F03C76" w:rsidP="00F03C76">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 xml:space="preserve">A. Bitušíková: Pozvaná prednáška na svetový kongres </w:t>
      </w:r>
      <w:r w:rsidRPr="00F45697">
        <w:rPr>
          <w:rFonts w:ascii="Times New Roman" w:hAnsi="Times New Roman" w:cs="Times New Roman"/>
          <w:i/>
          <w:sz w:val="24"/>
          <w:szCs w:val="24"/>
        </w:rPr>
        <w:t>Intangible Cutural Heritage Symposium</w:t>
      </w:r>
      <w:r w:rsidRPr="00F45697">
        <w:rPr>
          <w:rFonts w:ascii="Times New Roman" w:hAnsi="Times New Roman" w:cs="Times New Roman"/>
          <w:sz w:val="24"/>
          <w:szCs w:val="24"/>
        </w:rPr>
        <w:t xml:space="preserve">, Singapore, 30. – 31. 10. 2019. </w:t>
      </w:r>
    </w:p>
    <w:p w14:paraId="2A4363C1" w14:textId="77777777" w:rsidR="00F03C76" w:rsidRPr="00F45697" w:rsidRDefault="00F03C76" w:rsidP="00F03C76">
      <w:pPr>
        <w:widowControl w:val="0"/>
        <w:jc w:val="both"/>
        <w:rPr>
          <w:rFonts w:ascii="Times New Roman" w:hAnsi="Times New Roman" w:cs="Times New Roman"/>
          <w:sz w:val="24"/>
          <w:szCs w:val="24"/>
        </w:rPr>
      </w:pPr>
    </w:p>
    <w:p w14:paraId="7656B65B" w14:textId="77777777" w:rsidR="00F03C76" w:rsidRPr="00F45697" w:rsidRDefault="00F03C76" w:rsidP="00F03C76">
      <w:pPr>
        <w:widowControl w:val="0"/>
        <w:rPr>
          <w:rFonts w:ascii="Times New Roman" w:hAnsi="Times New Roman" w:cs="Times New Roman"/>
          <w:b/>
          <w:sz w:val="24"/>
          <w:szCs w:val="24"/>
        </w:rPr>
      </w:pPr>
      <w:r w:rsidRPr="00F45697">
        <w:rPr>
          <w:rFonts w:ascii="Times New Roman" w:hAnsi="Times New Roman" w:cs="Times New Roman"/>
          <w:b/>
          <w:sz w:val="24"/>
          <w:szCs w:val="24"/>
        </w:rPr>
        <w:t>Katedra telesnej výchovy a športu:</w:t>
      </w:r>
    </w:p>
    <w:p w14:paraId="779EB9B1" w14:textId="77777777" w:rsidR="00F03C76" w:rsidRPr="00F45697" w:rsidRDefault="00F03C76" w:rsidP="00FF1242">
      <w:pPr>
        <w:widowControl w:val="0"/>
        <w:spacing w:before="120"/>
        <w:jc w:val="both"/>
        <w:rPr>
          <w:rFonts w:ascii="Times New Roman" w:hAnsi="Times New Roman" w:cs="Times New Roman"/>
          <w:sz w:val="24"/>
          <w:szCs w:val="24"/>
        </w:rPr>
      </w:pPr>
      <w:r w:rsidRPr="00F45697">
        <w:rPr>
          <w:rFonts w:ascii="Times New Roman" w:hAnsi="Times New Roman" w:cs="Times New Roman"/>
          <w:sz w:val="24"/>
          <w:szCs w:val="24"/>
        </w:rPr>
        <w:t xml:space="preserve">Medzi dva najvýznamnejšie publikačné výstupy Katedry telesnej výchovy a športu môžeme okrem početného publikovania v kategórii ADM (databázy Web of Science a Scopus) zaradiť  výstupy publikované v zahraničných karentovaných časopisoch (subdatabáza Current Contents Connect). Prvý výstup vznikol v spolupráci s členmi Univerzity Karlovej, Fakulty telesnej </w:t>
      </w:r>
      <w:r w:rsidRPr="00F45697">
        <w:rPr>
          <w:rFonts w:ascii="Times New Roman" w:hAnsi="Times New Roman" w:cs="Times New Roman"/>
          <w:sz w:val="24"/>
          <w:szCs w:val="24"/>
        </w:rPr>
        <w:lastRenderedPageBreak/>
        <w:t xml:space="preserve">výchovy a športu. Druhý výstup vznikol v spolupráci s pracovníkmi  poľskej Univerzity telesnej výchovy a športu v Gdaňsku a Inštitútu psychológie na </w:t>
      </w:r>
      <w:r w:rsidR="00FF1242">
        <w:rPr>
          <w:rFonts w:ascii="Times New Roman" w:hAnsi="Times New Roman" w:cs="Times New Roman"/>
          <w:sz w:val="24"/>
          <w:szCs w:val="24"/>
        </w:rPr>
        <w:t xml:space="preserve">Gdaňskej Univerzite v Gdaňsku. </w:t>
      </w:r>
    </w:p>
    <w:p w14:paraId="1F46A63A"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 xml:space="preserve">ADC Effect of diurnal aerobic intervention on indicators of body composition of young women. In Biological Rhythm Research. DOI: https://doi.org/10.1080/09291016.2019.1586101. Pavol Pivovarniček, Dominika Kondrátová, Ľudmila Jančoková, Tomáš Malý, Mikuláš Hank, Pavel Hrásky, </w:t>
      </w:r>
      <w:r w:rsidR="008B198E">
        <w:rPr>
          <w:rFonts w:ascii="Times New Roman" w:hAnsi="Times New Roman" w:cs="Times New Roman"/>
          <w:sz w:val="24"/>
          <w:szCs w:val="24"/>
        </w:rPr>
        <w:t xml:space="preserve">Lucia Malá, František Zahálka. </w:t>
      </w:r>
    </w:p>
    <w:p w14:paraId="7463BA56" w14:textId="77777777" w:rsidR="00F03C76" w:rsidRPr="00F45697" w:rsidRDefault="00F03C76" w:rsidP="00F03C76">
      <w:pPr>
        <w:widowControl w:val="0"/>
        <w:jc w:val="both"/>
        <w:rPr>
          <w:rFonts w:ascii="Times New Roman" w:hAnsi="Times New Roman" w:cs="Times New Roman"/>
          <w:sz w:val="24"/>
          <w:szCs w:val="24"/>
        </w:rPr>
      </w:pPr>
      <w:r w:rsidRPr="00F45697">
        <w:rPr>
          <w:rFonts w:ascii="Times New Roman" w:hAnsi="Times New Roman" w:cs="Times New Roman"/>
          <w:sz w:val="24"/>
          <w:szCs w:val="24"/>
        </w:rPr>
        <w:t>ADC  Sense of coherence and connectedness to nature as predictors of motivation for practicing karate / Mariusz Lipowski, Daniel Krokosz, Ariadna Łada, Miroslav Sližik, Marcin Pasek. In International journal of environmental research and public health [elektronický zdroj] : Open Access journal. - Basel : MDPI, 2019. - ISSN 1661-7827. - Vol. 16, no. 14 (2019), art. no. 2483, pp. 1-14.</w:t>
      </w:r>
    </w:p>
    <w:p w14:paraId="30F06915" w14:textId="77777777" w:rsidR="00F03C76" w:rsidRPr="00F45697" w:rsidRDefault="00F03C76" w:rsidP="00F03C76">
      <w:pPr>
        <w:widowControl w:val="0"/>
        <w:jc w:val="both"/>
        <w:rPr>
          <w:rFonts w:ascii="Times New Roman" w:hAnsi="Times New Roman" w:cs="Times New Roman"/>
          <w:sz w:val="24"/>
          <w:szCs w:val="24"/>
        </w:rPr>
      </w:pPr>
    </w:p>
    <w:p w14:paraId="11FC1D94" w14:textId="77777777" w:rsidR="00F03C76" w:rsidRPr="00F35199" w:rsidRDefault="00F03C76" w:rsidP="00F03C76">
      <w:pPr>
        <w:widowControl w:val="0"/>
        <w:spacing w:after="120"/>
        <w:jc w:val="both"/>
        <w:rPr>
          <w:rFonts w:ascii="Times New Roman" w:hAnsi="Times New Roman" w:cs="Times New Roman"/>
          <w:b/>
          <w:sz w:val="24"/>
          <w:szCs w:val="24"/>
        </w:rPr>
      </w:pPr>
      <w:r w:rsidRPr="00F35199">
        <w:rPr>
          <w:rFonts w:ascii="Times New Roman" w:hAnsi="Times New Roman" w:cs="Times New Roman"/>
          <w:b/>
          <w:sz w:val="24"/>
          <w:szCs w:val="24"/>
        </w:rPr>
        <w:t>3.10 Kvalifikačný rast na FF UMB v roku 2019</w:t>
      </w:r>
    </w:p>
    <w:p w14:paraId="10076D2B" w14:textId="77777777" w:rsidR="00F03C76" w:rsidRDefault="00F03C76" w:rsidP="00F35199">
      <w:pPr>
        <w:widowControl w:val="0"/>
        <w:spacing w:after="120"/>
        <w:ind w:firstLine="708"/>
        <w:jc w:val="both"/>
        <w:rPr>
          <w:rFonts w:ascii="Times New Roman" w:hAnsi="Times New Roman" w:cs="Times New Roman"/>
          <w:sz w:val="24"/>
          <w:szCs w:val="24"/>
        </w:rPr>
      </w:pPr>
      <w:r w:rsidRPr="00F45697">
        <w:rPr>
          <w:rFonts w:ascii="Times New Roman" w:hAnsi="Times New Roman" w:cs="Times New Roman"/>
          <w:sz w:val="24"/>
          <w:szCs w:val="24"/>
        </w:rPr>
        <w:t>V roku 2019 sa z tvorivých zamestnancov FF UMB habilitovali Mgr. et Mgr. Katarína Klimová, PhD. z Katedry romanistiky, PhDr. Katarína Koštialová PhD. z Katedry sociálnych štúdií a etnológie, PhDr. Anton Hruboň, PhD. z Katedry európskych kultúrnych štúdií a Mgr. Martin Schmidt, PhD. z Katedry filozofie. Inaugurovala sa doc. PhDr. Alexandra Bitušíková, CSc. z Katedry sociálnych štúdií a etnológie. Úspešne sa zahájilo aj inauguračné konanie doc. PaedDr. Eleny Bendíkovej, PhD. z Katedry telesnej výchovy a športu.</w:t>
      </w:r>
    </w:p>
    <w:p w14:paraId="07F3B928" w14:textId="77777777" w:rsidR="00DA1D63" w:rsidRPr="00F45697" w:rsidRDefault="00DA1D63" w:rsidP="00F03C76">
      <w:pPr>
        <w:widowControl w:val="0"/>
        <w:spacing w:after="120"/>
        <w:jc w:val="both"/>
        <w:rPr>
          <w:rFonts w:ascii="Times New Roman" w:hAnsi="Times New Roman" w:cs="Times New Roman"/>
          <w:sz w:val="24"/>
          <w:szCs w:val="24"/>
        </w:rPr>
      </w:pPr>
    </w:p>
    <w:p w14:paraId="2C12DF4A" w14:textId="77777777" w:rsidR="00F03C76" w:rsidRPr="00F35199" w:rsidRDefault="00F03C76" w:rsidP="00F03C76">
      <w:pPr>
        <w:widowControl w:val="0"/>
        <w:spacing w:after="120"/>
        <w:jc w:val="both"/>
        <w:rPr>
          <w:rFonts w:ascii="Times New Roman" w:hAnsi="Times New Roman" w:cs="Times New Roman"/>
          <w:b/>
          <w:sz w:val="24"/>
          <w:szCs w:val="24"/>
        </w:rPr>
      </w:pPr>
      <w:r w:rsidRPr="00F35199">
        <w:rPr>
          <w:rFonts w:ascii="Times New Roman" w:hAnsi="Times New Roman" w:cs="Times New Roman"/>
          <w:b/>
          <w:sz w:val="24"/>
          <w:szCs w:val="24"/>
        </w:rPr>
        <w:t>3.11 Vyhodnotenie plnenia hlavných úloh vytýčených vo vedeckovýskumnej oblasti v roku 2019</w:t>
      </w:r>
    </w:p>
    <w:p w14:paraId="6B0CF6B7" w14:textId="77777777" w:rsidR="00F03C76" w:rsidRPr="00F45697" w:rsidRDefault="00F03C76" w:rsidP="00F35199">
      <w:pPr>
        <w:widowControl w:val="0"/>
        <w:spacing w:after="120"/>
        <w:ind w:firstLine="360"/>
        <w:jc w:val="both"/>
        <w:rPr>
          <w:rStyle w:val="displayname"/>
          <w:rFonts w:ascii="Times New Roman" w:hAnsi="Times New Roman" w:cs="Times New Roman"/>
          <w:sz w:val="24"/>
          <w:szCs w:val="24"/>
        </w:rPr>
      </w:pPr>
      <w:r w:rsidRPr="00F45697">
        <w:rPr>
          <w:rStyle w:val="displayname"/>
          <w:rFonts w:ascii="Times New Roman" w:hAnsi="Times New Roman" w:cs="Times New Roman"/>
          <w:sz w:val="24"/>
          <w:szCs w:val="24"/>
        </w:rPr>
        <w:t>V oblasti vedeckovýskumnej činnosti boli na rok 2019 vytýčené 4 hlavné úlohy:</w:t>
      </w:r>
    </w:p>
    <w:p w14:paraId="6B61CCB4" w14:textId="77777777" w:rsidR="00F03C76" w:rsidRPr="00F45697" w:rsidRDefault="00F03C76" w:rsidP="00DE4DF3">
      <w:pPr>
        <w:pStyle w:val="Odsekzoznamu"/>
        <w:numPr>
          <w:ilvl w:val="0"/>
          <w:numId w:val="18"/>
        </w:numPr>
        <w:spacing w:after="0"/>
        <w:contextualSpacing w:val="0"/>
        <w:jc w:val="both"/>
        <w:rPr>
          <w:rStyle w:val="displayname"/>
          <w:rFonts w:ascii="Times New Roman" w:hAnsi="Times New Roman"/>
          <w:sz w:val="24"/>
          <w:szCs w:val="24"/>
        </w:rPr>
      </w:pPr>
      <w:r w:rsidRPr="00F45697">
        <w:rPr>
          <w:rStyle w:val="displayname"/>
          <w:rFonts w:ascii="Times New Roman" w:hAnsi="Times New Roman"/>
          <w:sz w:val="24"/>
          <w:szCs w:val="24"/>
        </w:rPr>
        <w:t>zaviesť udržateľný model financovania štipendií denných doktorandov</w:t>
      </w:r>
    </w:p>
    <w:p w14:paraId="21F709E8" w14:textId="77777777" w:rsidR="00F03C76" w:rsidRPr="00F45697" w:rsidRDefault="00F03C76" w:rsidP="00F03C76">
      <w:pPr>
        <w:pStyle w:val="Odsekzoznamu"/>
        <w:jc w:val="both"/>
        <w:rPr>
          <w:rStyle w:val="displayname"/>
          <w:rFonts w:ascii="Times New Roman" w:hAnsi="Times New Roman"/>
          <w:sz w:val="24"/>
          <w:szCs w:val="24"/>
        </w:rPr>
      </w:pPr>
      <w:r w:rsidRPr="00F45697">
        <w:rPr>
          <w:rStyle w:val="displayname"/>
          <w:rFonts w:ascii="Times New Roman" w:hAnsi="Times New Roman"/>
          <w:sz w:val="24"/>
          <w:szCs w:val="24"/>
        </w:rPr>
        <w:t>Úloha je v plnení: zaviedol sa model spolufinancovania interných doktorandov katedrou, na ktorej pôsobia, vo výške 1 000 € za doktoranda na rok, pričom v uplynulom roku bola výrazná časť štipendií finančne krytá z rozpočtu UMB. Zároveň bol zavedený systém prideľovania štipendijných miest denných doktorandov na jednotlivé školiace pracoviská (katedry), ktorý zohľadňuje publikačnú aktivitu doktorandov a vedeckú kvalitu prostredia, v rámci ktorej sa sleduje početnosť publikačných výstupov kategórie A u školiteľov za uplynulých 5 rokov a početnosť výstupov kategórie A z vnútornej evalvácie jednotlivých katedier.</w:t>
      </w:r>
    </w:p>
    <w:p w14:paraId="1D43CE25" w14:textId="77777777" w:rsidR="00F03C76" w:rsidRPr="00F45697" w:rsidRDefault="00F03C76" w:rsidP="00DE4DF3">
      <w:pPr>
        <w:pStyle w:val="Odsekzoznamu"/>
        <w:widowControl w:val="0"/>
        <w:numPr>
          <w:ilvl w:val="0"/>
          <w:numId w:val="18"/>
        </w:numPr>
        <w:spacing w:before="120" w:after="0"/>
        <w:ind w:left="714" w:hanging="357"/>
        <w:contextualSpacing w:val="0"/>
        <w:jc w:val="both"/>
        <w:rPr>
          <w:rFonts w:ascii="Times New Roman" w:hAnsi="Times New Roman"/>
          <w:sz w:val="24"/>
          <w:szCs w:val="24"/>
        </w:rPr>
      </w:pPr>
      <w:r w:rsidRPr="00F45697">
        <w:rPr>
          <w:rFonts w:ascii="Times New Roman" w:hAnsi="Times New Roman"/>
          <w:sz w:val="24"/>
          <w:szCs w:val="24"/>
        </w:rPr>
        <w:t>nastaviť zásady etického správania a konania vo vedecko-výskumnej a publikačnej činnosti</w:t>
      </w:r>
    </w:p>
    <w:p w14:paraId="4D481225" w14:textId="77777777" w:rsidR="00F03C76" w:rsidRPr="00F45697" w:rsidRDefault="00F03C76" w:rsidP="00F03C76">
      <w:pPr>
        <w:pStyle w:val="Odsekzoznamu"/>
        <w:widowControl w:val="0"/>
        <w:spacing w:after="120"/>
        <w:jc w:val="both"/>
        <w:rPr>
          <w:rFonts w:ascii="Times New Roman" w:hAnsi="Times New Roman"/>
          <w:sz w:val="24"/>
          <w:szCs w:val="24"/>
        </w:rPr>
      </w:pPr>
      <w:r w:rsidRPr="00F45697">
        <w:rPr>
          <w:rFonts w:ascii="Times New Roman" w:hAnsi="Times New Roman"/>
          <w:sz w:val="24"/>
          <w:szCs w:val="24"/>
        </w:rPr>
        <w:t xml:space="preserve">Úloha je v plnení: Zrealizovali sa prípravné kroky (úvodný seminár pre pracovníkov FF o predátorstve a nekorektných praktikách vo vedeckej a publikačnej činnosti, prieskum formou anonymného dotazníka zameraného na mapovanie úrovne povedomia s skúseností z oblasti etiky vedy a výskumu, kreovanie komisie pre etiku vedy a výskum a jej štatútu). Hoci ohlas tejto problematiky bol medzi akademickými pracovníkmi </w:t>
      </w:r>
      <w:r w:rsidRPr="00F45697">
        <w:rPr>
          <w:rFonts w:ascii="Times New Roman" w:hAnsi="Times New Roman"/>
          <w:sz w:val="24"/>
          <w:szCs w:val="24"/>
        </w:rPr>
        <w:lastRenderedPageBreak/>
        <w:t>podpriemerný (do prieskumu sa zapojilo iba 22,7 % všetkých tvorivých pracovníkov), viaceré vonkajšie podnety a procesy (príprava Národnej deklarácie o upevnení výskumnej integrity a zverejnenie návrhu akreditačných štandardov) zdôrazňujú potrebu vytvorenia a využívania efektívnych nástrojov na zabezpečenie akademickej integrity a prevencie pred akademickými podvodmi. V 1. Q. 2020 predpokladáme vypracovanie a schválenie všeobecných etických zásad vedecko-výskumnej, publikačnej a inej tvorivej činnosti tvorivých pracovníkov FF.</w:t>
      </w:r>
    </w:p>
    <w:p w14:paraId="60ECF1D4" w14:textId="77777777" w:rsidR="00F03C76" w:rsidRPr="00F45697" w:rsidRDefault="00F03C76" w:rsidP="00DE4DF3">
      <w:pPr>
        <w:pStyle w:val="Odsekzoznamu"/>
        <w:widowControl w:val="0"/>
        <w:numPr>
          <w:ilvl w:val="0"/>
          <w:numId w:val="18"/>
        </w:numPr>
        <w:spacing w:after="0"/>
        <w:ind w:left="714" w:hanging="357"/>
        <w:contextualSpacing w:val="0"/>
        <w:jc w:val="both"/>
        <w:rPr>
          <w:rStyle w:val="displayname"/>
          <w:rFonts w:ascii="Times New Roman" w:hAnsi="Times New Roman"/>
          <w:sz w:val="24"/>
          <w:szCs w:val="24"/>
        </w:rPr>
      </w:pPr>
      <w:r w:rsidRPr="00F45697">
        <w:rPr>
          <w:rStyle w:val="displayname"/>
          <w:rFonts w:ascii="Times New Roman" w:hAnsi="Times New Roman"/>
          <w:sz w:val="24"/>
          <w:szCs w:val="24"/>
        </w:rPr>
        <w:t>implementovať smernicu UMB č. 7/2018 o edičnej činnosti do procesov prípravy a vydávania publikácií na FF</w:t>
      </w:r>
    </w:p>
    <w:p w14:paraId="7D062A6D" w14:textId="77777777" w:rsidR="00F03C76" w:rsidRPr="00F45697" w:rsidRDefault="00F03C76" w:rsidP="00F03C76">
      <w:pPr>
        <w:pStyle w:val="Odsekzoznamu"/>
        <w:widowControl w:val="0"/>
        <w:spacing w:after="120"/>
        <w:jc w:val="both"/>
        <w:rPr>
          <w:rStyle w:val="displayname"/>
          <w:rFonts w:ascii="Times New Roman" w:hAnsi="Times New Roman"/>
          <w:sz w:val="24"/>
          <w:szCs w:val="24"/>
        </w:rPr>
      </w:pPr>
      <w:r w:rsidRPr="00F45697">
        <w:rPr>
          <w:rStyle w:val="displayname"/>
          <w:rFonts w:ascii="Times New Roman" w:hAnsi="Times New Roman"/>
          <w:sz w:val="24"/>
          <w:szCs w:val="24"/>
        </w:rPr>
        <w:t>Úloha je splnená. V súlade so smernicou UMB č. 7/2018 o zásadách edičnej činnosti na UMB bola vypracovaná smernica FF UMB č. 1/2019 o edičnej činnosti, ktorá zohľadňuje špecifiká v tejto oblasti na FF. V tomto duchu bolo vypracované aj usmernenie dekana FF UMB k publikáciám vydávaným v spolupráci s inými vydavateľstvami, ktorý definuje postupy pri realizovaní vydania publikácií pracovníkov FF UMB mimo vydavateľstva Belianum.</w:t>
      </w:r>
    </w:p>
    <w:p w14:paraId="7096A4AF" w14:textId="77777777" w:rsidR="00F03C76" w:rsidRPr="00F45697" w:rsidRDefault="00F03C76" w:rsidP="00DE4DF3">
      <w:pPr>
        <w:pStyle w:val="Odsekzoznamu"/>
        <w:widowControl w:val="0"/>
        <w:numPr>
          <w:ilvl w:val="0"/>
          <w:numId w:val="18"/>
        </w:numPr>
        <w:spacing w:after="0"/>
        <w:ind w:left="714" w:hanging="357"/>
        <w:contextualSpacing w:val="0"/>
        <w:jc w:val="both"/>
        <w:rPr>
          <w:rStyle w:val="displayname"/>
          <w:rFonts w:ascii="Times New Roman" w:hAnsi="Times New Roman"/>
          <w:sz w:val="24"/>
          <w:szCs w:val="24"/>
        </w:rPr>
      </w:pPr>
      <w:r w:rsidRPr="00F45697">
        <w:rPr>
          <w:rStyle w:val="displayname"/>
          <w:rFonts w:ascii="Times New Roman" w:hAnsi="Times New Roman"/>
          <w:sz w:val="24"/>
          <w:szCs w:val="24"/>
        </w:rPr>
        <w:t>vytvoriť platformu pre interdisciplinárne prepájanie doktorandov (projekt doktorandských konferencií a seminárov)</w:t>
      </w:r>
    </w:p>
    <w:p w14:paraId="5E38CEF9" w14:textId="77777777" w:rsidR="00F03C76" w:rsidRPr="00F45697" w:rsidRDefault="00F03C76" w:rsidP="00F03C76">
      <w:pPr>
        <w:pStyle w:val="Odsekzoznamu"/>
        <w:widowControl w:val="0"/>
        <w:spacing w:after="120"/>
        <w:jc w:val="both"/>
        <w:rPr>
          <w:rStyle w:val="displayname"/>
          <w:rFonts w:ascii="Times New Roman" w:hAnsi="Times New Roman"/>
          <w:sz w:val="24"/>
          <w:szCs w:val="24"/>
        </w:rPr>
      </w:pPr>
      <w:r w:rsidRPr="00F45697">
        <w:rPr>
          <w:rStyle w:val="displayname"/>
          <w:rFonts w:ascii="Times New Roman" w:hAnsi="Times New Roman"/>
          <w:sz w:val="24"/>
          <w:szCs w:val="24"/>
        </w:rPr>
        <w:t>Úloha je v plnení. Tento zámer bol diskutovaný na zasadnutiach komisie pre doktorandské štúdium, jej členovia (garanti doktorandských študijných programov a školitelia doktorandov) však ignorovali výzvu zaslať návrhy na programovú a obsahovú štruktúru doktorandskej konferencie. Rovnako odmietli aj pokračovanie vedeckého on-line periodika „Motus in verbo“, ktorý istý rámec pre interdisciplinárne prepájanie doktorandov na FF UMB už vytváral. Pozitívny ohlas však prišiel spomedzi samotných doktorandov – aj vďaka ich iniciatíve a spolupráci predpokladáme na začiatku 2. Q. realizáciu doktorandského quodlibet, na ktorom budú prezentovať vybraný problém a význam svojho výskumu. Podujatie s ambíciou položiť základy pravidelnej série bude mať nielen vedecký, ale aj popularizačný a propagačný význam.</w:t>
      </w:r>
    </w:p>
    <w:p w14:paraId="44691AF8" w14:textId="77777777" w:rsidR="00B94198" w:rsidRPr="00F45697" w:rsidRDefault="00B94198" w:rsidP="00F03C76">
      <w:pPr>
        <w:widowControl w:val="0"/>
        <w:jc w:val="both"/>
        <w:rPr>
          <w:rFonts w:ascii="Times New Roman" w:hAnsi="Times New Roman" w:cs="Times New Roman"/>
          <w:sz w:val="24"/>
          <w:szCs w:val="24"/>
        </w:rPr>
      </w:pPr>
    </w:p>
    <w:p w14:paraId="0F3C873F" w14:textId="77777777" w:rsidR="00F03C76" w:rsidRPr="00F45697" w:rsidRDefault="00F03C76" w:rsidP="00F03C76">
      <w:pPr>
        <w:widowControl w:val="0"/>
        <w:jc w:val="both"/>
        <w:rPr>
          <w:rFonts w:ascii="Times New Roman" w:hAnsi="Times New Roman" w:cs="Times New Roman"/>
          <w:b/>
          <w:sz w:val="24"/>
          <w:szCs w:val="24"/>
        </w:rPr>
      </w:pPr>
      <w:r w:rsidRPr="00F45697">
        <w:rPr>
          <w:rFonts w:ascii="Times New Roman" w:hAnsi="Times New Roman" w:cs="Times New Roman"/>
          <w:b/>
          <w:sz w:val="24"/>
          <w:szCs w:val="24"/>
        </w:rPr>
        <w:t xml:space="preserve">4. </w:t>
      </w:r>
      <w:r w:rsidR="00FF1242">
        <w:rPr>
          <w:rFonts w:ascii="Times New Roman" w:hAnsi="Times New Roman" w:cs="Times New Roman"/>
          <w:b/>
          <w:sz w:val="24"/>
          <w:szCs w:val="24"/>
        </w:rPr>
        <w:t>Záver</w:t>
      </w:r>
    </w:p>
    <w:p w14:paraId="201D25A0" w14:textId="77777777" w:rsidR="00F03C76" w:rsidRPr="00F45697" w:rsidRDefault="00F03C76" w:rsidP="00F35199">
      <w:pPr>
        <w:widowControl w:val="0"/>
        <w:ind w:firstLine="708"/>
        <w:jc w:val="both"/>
        <w:rPr>
          <w:rFonts w:ascii="Times New Roman" w:hAnsi="Times New Roman" w:cs="Times New Roman"/>
          <w:sz w:val="24"/>
          <w:szCs w:val="24"/>
        </w:rPr>
      </w:pPr>
      <w:r w:rsidRPr="00F45697">
        <w:rPr>
          <w:rFonts w:ascii="Times New Roman" w:hAnsi="Times New Roman" w:cs="Times New Roman"/>
          <w:sz w:val="24"/>
          <w:szCs w:val="24"/>
        </w:rPr>
        <w:t xml:space="preserve">Správa o vedeckovýskumnej činnosti odzrkadľuje dichotómiu jej kvantitatívneho a kvalitatívneho hodnotenia. Ako sme na úvod konštatovali, podstatou a zmyslom vedy, resp. jej cieľom je poznanie, ktoré zlepšuje kvalitu života človeka i celej spoločnosti. Rovnako dôležitou súčasťou jej aj šírenie a propagácia týchto poznatkov. Na druhej strane úsilie kvantifikovať vedecké výstupy a za každú cenu vyjadriť ich kvalitu na základe scientometrických ukazovateľov môže paradoxne zahmlievať ich skutočný význam a prínos pre poznanie ako také. </w:t>
      </w:r>
    </w:p>
    <w:p w14:paraId="19392546" w14:textId="77777777" w:rsidR="00F03C76" w:rsidRPr="00F45697" w:rsidRDefault="00F03C76" w:rsidP="00F35199">
      <w:pPr>
        <w:widowControl w:val="0"/>
        <w:ind w:firstLine="360"/>
        <w:jc w:val="both"/>
        <w:rPr>
          <w:rFonts w:ascii="Times New Roman" w:hAnsi="Times New Roman" w:cs="Times New Roman"/>
          <w:sz w:val="24"/>
          <w:szCs w:val="24"/>
        </w:rPr>
      </w:pPr>
      <w:r w:rsidRPr="00F45697">
        <w:rPr>
          <w:rFonts w:ascii="Times New Roman" w:hAnsi="Times New Roman" w:cs="Times New Roman"/>
          <w:sz w:val="24"/>
          <w:szCs w:val="24"/>
        </w:rPr>
        <w:t xml:space="preserve">Tvoriví pracovníci Filozofickej fakulty UMB svojimi publikačnými aktivitami, prezentáciou výsledkov svojich výskumov na vedeckých, odborných, populárno-náučných a popularizačných podujatiach, resp. v médiách opätovne významne prispeli k posilňovaniu kvality značky FF UMB. Veľmi pozitívne treba hodnotiť nárast grantových prostriedkov na jednotlivé vedeckovýskumné projekty. V posledných dvoch rokoch však badať významný </w:t>
      </w:r>
      <w:r w:rsidRPr="00F45697">
        <w:rPr>
          <w:rFonts w:ascii="Times New Roman" w:hAnsi="Times New Roman" w:cs="Times New Roman"/>
          <w:sz w:val="24"/>
          <w:szCs w:val="24"/>
        </w:rPr>
        <w:lastRenderedPageBreak/>
        <w:t>pokles počtu zaevidovaných publikácií, a to tak tvorivých pracovníkov, ako aj doktorandov, čo môže negatívne ovplyvniť finančnú stabilitu jednotlivých katedier, ale aj celej fakulty v nasledujúcich rokoch. Rovnako dôležitou výzvou bude plnenie kritérií v oblasti vedy a výskumu, ktoré sa nastavia v štandardoch kvality vysokoškolského vzdelávania. Z uvedených dôvodov je potrebné prijať niekoľko opatrení:</w:t>
      </w:r>
    </w:p>
    <w:p w14:paraId="4057A01C" w14:textId="77777777" w:rsidR="00F03C76" w:rsidRPr="00F45697" w:rsidRDefault="00F03C76" w:rsidP="00DE4DF3">
      <w:pPr>
        <w:pStyle w:val="Odsekzoznamu"/>
        <w:widowControl w:val="0"/>
        <w:numPr>
          <w:ilvl w:val="0"/>
          <w:numId w:val="7"/>
        </w:numPr>
        <w:spacing w:after="0"/>
        <w:contextualSpacing w:val="0"/>
        <w:jc w:val="both"/>
        <w:rPr>
          <w:rFonts w:ascii="Times New Roman" w:hAnsi="Times New Roman"/>
          <w:sz w:val="24"/>
          <w:szCs w:val="24"/>
        </w:rPr>
      </w:pPr>
      <w:r w:rsidRPr="00F45697">
        <w:rPr>
          <w:rFonts w:ascii="Times New Roman" w:hAnsi="Times New Roman"/>
          <w:sz w:val="24"/>
          <w:szCs w:val="24"/>
        </w:rPr>
        <w:t>V oblasti publikačnej je potrebné analyzovať príčiny poklesu počtu zaevidovaných publikačných výstupov a podľa potreby zadefinovať minimálny publikačný výkon pre jedného tvorivého pracovníka.</w:t>
      </w:r>
    </w:p>
    <w:p w14:paraId="7CA6160E" w14:textId="77777777" w:rsidR="00F03C76" w:rsidRPr="00F45697" w:rsidRDefault="00F03C76" w:rsidP="00DE4DF3">
      <w:pPr>
        <w:pStyle w:val="Odsekzoznamu"/>
        <w:widowControl w:val="0"/>
        <w:numPr>
          <w:ilvl w:val="0"/>
          <w:numId w:val="7"/>
        </w:numPr>
        <w:spacing w:after="0"/>
        <w:contextualSpacing w:val="0"/>
        <w:jc w:val="both"/>
        <w:rPr>
          <w:rFonts w:ascii="Times New Roman" w:hAnsi="Times New Roman"/>
          <w:sz w:val="24"/>
          <w:szCs w:val="24"/>
        </w:rPr>
      </w:pPr>
      <w:r w:rsidRPr="00F45697">
        <w:rPr>
          <w:rFonts w:ascii="Times New Roman" w:hAnsi="Times New Roman"/>
          <w:sz w:val="24"/>
          <w:szCs w:val="24"/>
        </w:rPr>
        <w:t>V prípade externých doktorandov treba pod vedením školiteľov zvýšiť ich publikačné aktivity. Zaevidované publikačné výstupy externých doktorandov musia byť v súlade s evidenciou plnenia vedeckej časti odporúčaného študijného plánu v jednotlivých doktorandských študijných programoch. Podmienkou je minimálne jeden výstup vyššej kategórie A, resp. B.</w:t>
      </w:r>
    </w:p>
    <w:p w14:paraId="0AA906A8" w14:textId="77777777" w:rsidR="00F03C76" w:rsidRPr="00F45697" w:rsidRDefault="00F03C76" w:rsidP="00DE4DF3">
      <w:pPr>
        <w:pStyle w:val="Odsekzoznamu"/>
        <w:widowControl w:val="0"/>
        <w:numPr>
          <w:ilvl w:val="0"/>
          <w:numId w:val="7"/>
        </w:numPr>
        <w:spacing w:after="0"/>
        <w:contextualSpacing w:val="0"/>
        <w:jc w:val="both"/>
        <w:rPr>
          <w:rFonts w:ascii="Times New Roman" w:hAnsi="Times New Roman"/>
          <w:sz w:val="24"/>
          <w:szCs w:val="24"/>
        </w:rPr>
      </w:pPr>
      <w:r w:rsidRPr="00F45697">
        <w:rPr>
          <w:rFonts w:ascii="Times New Roman" w:hAnsi="Times New Roman"/>
          <w:sz w:val="24"/>
          <w:szCs w:val="24"/>
        </w:rPr>
        <w:t>Napriek pozitívnym číslam, ktoré charakterizujú nárast grantových prostriedkov na vedu a výskum, je potrebné vyžadovať, aby každý docent a profesor na funkčnom mieste bol minimálne raz za 5 rokov úspešným žiadateľom o výskumný projekt. Každý tvorivý pracovník by mal aktívne participovať na riešení vedeckovýskumných projektov. Naďalej sa treba pokúšať zúročiť interdisciplinárny potenciál jednotlivých katedier a hľadať možnosti pre úspešné zapojenie sa do medzinárodných vedecko-výskumných projektov.</w:t>
      </w:r>
    </w:p>
    <w:p w14:paraId="11712058" w14:textId="77777777" w:rsidR="00F03C76" w:rsidRPr="00F45697" w:rsidRDefault="00F03C76" w:rsidP="00DE4DF3">
      <w:pPr>
        <w:pStyle w:val="Odsekzoznamu"/>
        <w:widowControl w:val="0"/>
        <w:numPr>
          <w:ilvl w:val="0"/>
          <w:numId w:val="7"/>
        </w:numPr>
        <w:spacing w:after="0"/>
        <w:contextualSpacing w:val="0"/>
        <w:jc w:val="both"/>
        <w:rPr>
          <w:rFonts w:ascii="Times New Roman" w:hAnsi="Times New Roman"/>
          <w:sz w:val="24"/>
          <w:szCs w:val="24"/>
        </w:rPr>
      </w:pPr>
      <w:r w:rsidRPr="00F45697">
        <w:rPr>
          <w:rFonts w:ascii="Times New Roman" w:hAnsi="Times New Roman"/>
          <w:sz w:val="24"/>
          <w:szCs w:val="24"/>
        </w:rPr>
        <w:t>Kvalifikačný rast aj výskumné a publikačné aktivity jednotlivých pracovníkov by sa mali jednoznačne kryť s oblasťami ich pedagogického pôsobenia.</w:t>
      </w:r>
    </w:p>
    <w:p w14:paraId="0151999F" w14:textId="3413BEB1" w:rsidR="006F4615" w:rsidRPr="00A21958" w:rsidRDefault="00F03C76" w:rsidP="00A21958">
      <w:pPr>
        <w:widowControl w:val="0"/>
        <w:jc w:val="both"/>
        <w:rPr>
          <w:rFonts w:ascii="Times New Roman" w:hAnsi="Times New Roman" w:cs="Times New Roman"/>
          <w:b/>
          <w:sz w:val="24"/>
          <w:szCs w:val="24"/>
          <w:u w:val="single"/>
        </w:rPr>
      </w:pPr>
      <w:r w:rsidRPr="00F45697">
        <w:rPr>
          <w:rFonts w:ascii="Times New Roman" w:hAnsi="Times New Roman" w:cs="Times New Roman"/>
          <w:b/>
          <w:sz w:val="24"/>
          <w:szCs w:val="24"/>
          <w:u w:val="single"/>
        </w:rPr>
        <w:br w:type="page"/>
      </w:r>
    </w:p>
    <w:sdt>
      <w:sdtPr>
        <w:rPr>
          <w:rFonts w:ascii="Times New Roman" w:eastAsiaTheme="majorEastAsia" w:hAnsi="Times New Roman" w:cs="Times New Roman"/>
          <w:sz w:val="24"/>
          <w:szCs w:val="24"/>
          <w:lang w:eastAsia="en-US"/>
        </w:rPr>
        <w:id w:val="-1862891160"/>
        <w:docPartObj>
          <w:docPartGallery w:val="Cover Pages"/>
          <w:docPartUnique/>
        </w:docPartObj>
      </w:sdtPr>
      <w:sdtEndPr>
        <w:rPr>
          <w:rFonts w:eastAsiaTheme="minorHAnsi"/>
          <w:noProof/>
        </w:rPr>
      </w:sdtEndPr>
      <w:sdtContent>
        <w:p w14:paraId="50CD08F2" w14:textId="4D5B7D9B" w:rsidR="00CF7579" w:rsidRPr="00A21958" w:rsidRDefault="00CF7579" w:rsidP="00F811E9">
          <w:pPr>
            <w:pStyle w:val="Bezriadkovania"/>
            <w:spacing w:line="276" w:lineRule="auto"/>
            <w:jc w:val="center"/>
            <w:rPr>
              <w:rStyle w:val="Nadpis2Char"/>
              <w:rFonts w:ascii="Times New Roman" w:hAnsi="Times New Roman" w:cs="Times New Roman"/>
              <w:lang w:eastAsia="en-US"/>
            </w:rPr>
          </w:pPr>
          <w:r w:rsidRPr="00A21958">
            <w:rPr>
              <w:rStyle w:val="Nadpis2Char"/>
              <w:rFonts w:ascii="Times New Roman" w:hAnsi="Times New Roman" w:cs="Times New Roman"/>
              <w:lang w:eastAsia="en-US"/>
            </w:rPr>
            <w:t>MEDZINÁRODNÁ SPOLUPRÁCA</w:t>
          </w:r>
        </w:p>
        <w:p w14:paraId="64DD0D48" w14:textId="77777777" w:rsidR="00B94198" w:rsidRPr="00B94198" w:rsidRDefault="00B94198" w:rsidP="00B94198"/>
        <w:p w14:paraId="0F5371C1" w14:textId="6B83D9B8" w:rsidR="00CF7579" w:rsidRPr="008D6F96" w:rsidRDefault="00CF7579" w:rsidP="00A653A5">
          <w:pPr>
            <w:ind w:firstLine="709"/>
            <w:jc w:val="both"/>
            <w:rPr>
              <w:rFonts w:ascii="Times New Roman" w:hAnsi="Times New Roman" w:cs="Times New Roman"/>
              <w:sz w:val="24"/>
              <w:szCs w:val="24"/>
            </w:rPr>
          </w:pPr>
          <w:r w:rsidRPr="008D6F96">
            <w:rPr>
              <w:rFonts w:ascii="Times New Roman" w:hAnsi="Times New Roman" w:cs="Times New Roman"/>
              <w:sz w:val="24"/>
              <w:szCs w:val="24"/>
            </w:rPr>
            <w:t xml:space="preserve">Medzinárodnú spoluprácu na FF UMB </w:t>
          </w:r>
          <w:r>
            <w:rPr>
              <w:rFonts w:ascii="Times New Roman" w:hAnsi="Times New Roman" w:cs="Times New Roman"/>
              <w:sz w:val="24"/>
              <w:szCs w:val="24"/>
            </w:rPr>
            <w:t xml:space="preserve">ovplyvňuje </w:t>
          </w:r>
          <w:r w:rsidRPr="008D6F96">
            <w:rPr>
              <w:rFonts w:ascii="Times New Roman" w:hAnsi="Times New Roman" w:cs="Times New Roman"/>
              <w:sz w:val="24"/>
              <w:szCs w:val="24"/>
            </w:rPr>
            <w:t xml:space="preserve">predovšetkým aktuálny vývoj na vzdelávacích akademických inštitúciách zameraný na internacionalizáciu. Tá sa stala prioritou aj našej univerzity a fakulty. Niektoré formy spolupráce môžeme považovať za etablované, napríklad program ERASMUS+, kooperáciu s krajinami mimo EÚ (napríklad USA, Kanada atď.) zaznamenávame stopovo.  Všetky oblasti MS predstavujú v súčasnosti pre nás výzvy na riešenie, pretože dynamika zahraničných vzťahov je veľká a je potrebné neustále sledovať trendy i požiadavky, ako aj realizáciu i kvalitu medzinárodných vzťahov v našej inštitúcii. Internacionalizačné trendy nedávajú do úzadia lokálne špecifiká  fakulty, naopak, snažíme sa využiť naše pozitíva na to, aby sme rozvinuli spoluprácu so zahraničím (napríklad ponuka študijných  programov v spolupráci so zahraničnými univerzitami, výučba slovenčiny ako cudzieho jazyka, uvažovanie o ponuke výučby v cudzích jazykoch pre študujúcich z cudziny). </w:t>
          </w:r>
        </w:p>
        <w:p w14:paraId="0F3FB07D" w14:textId="77777777" w:rsidR="00CF7579" w:rsidRPr="00995C4C" w:rsidRDefault="00CF7579" w:rsidP="00CF7579">
          <w:pPr>
            <w:jc w:val="both"/>
            <w:rPr>
              <w:rFonts w:ascii="Times New Roman" w:hAnsi="Times New Roman" w:cs="Times New Roman"/>
              <w:b/>
              <w:bCs/>
              <w:sz w:val="24"/>
              <w:szCs w:val="24"/>
            </w:rPr>
          </w:pPr>
          <w:r w:rsidRPr="00995C4C">
            <w:rPr>
              <w:rFonts w:ascii="Times New Roman" w:hAnsi="Times New Roman" w:cs="Times New Roman"/>
              <w:b/>
              <w:bCs/>
              <w:sz w:val="24"/>
              <w:szCs w:val="24"/>
            </w:rPr>
            <w:t>Medzinárodná spolupráca na FF</w:t>
          </w:r>
        </w:p>
        <w:p w14:paraId="196267CE" w14:textId="77777777" w:rsidR="00CF7579" w:rsidRPr="008D6F96" w:rsidRDefault="00CF7579" w:rsidP="00CF7579">
          <w:pPr>
            <w:spacing w:after="0"/>
            <w:ind w:firstLine="708"/>
            <w:jc w:val="both"/>
            <w:rPr>
              <w:rFonts w:ascii="Times New Roman" w:hAnsi="Times New Roman" w:cs="Times New Roman"/>
              <w:sz w:val="24"/>
              <w:szCs w:val="24"/>
            </w:rPr>
          </w:pPr>
          <w:r w:rsidRPr="008D6F96">
            <w:rPr>
              <w:rFonts w:ascii="Times New Roman" w:hAnsi="Times New Roman" w:cs="Times New Roman"/>
              <w:sz w:val="24"/>
              <w:szCs w:val="24"/>
            </w:rPr>
            <w:t>V oblasti medzinárodnej spolupráce má FF UMB rozvinutú sieť spolupracujúcich inštitúcií a využívaný je predovšetkým program ERASMUS+ vo všetkých svojich realizáciách (najmä zamestnanecké a študentské mobility vo forme vycestovania, postupne sa rozširuje účasť na staff week a ďalších mobilitných formách). Fakulta má uzatvorených 139 bilaterálnych zmlúv (zoznam ERASMUS+ bilaterálnych zmlúv sa nachádza v prílohe A). Okrem ERASMUS+ zmlúv má fakulta uzatvoren</w:t>
          </w:r>
          <w:r>
            <w:rPr>
              <w:rFonts w:ascii="Times New Roman" w:hAnsi="Times New Roman" w:cs="Times New Roman"/>
              <w:sz w:val="24"/>
              <w:szCs w:val="24"/>
            </w:rPr>
            <w:t>ých</w:t>
          </w:r>
          <w:r w:rsidRPr="008D6F96">
            <w:rPr>
              <w:rFonts w:ascii="Times New Roman" w:hAnsi="Times New Roman" w:cs="Times New Roman"/>
              <w:sz w:val="24"/>
              <w:szCs w:val="24"/>
            </w:rPr>
            <w:t xml:space="preserve"> aj 24  bilaterálnych zmlúv (príloha B). </w:t>
          </w:r>
        </w:p>
        <w:p w14:paraId="6F350CBF" w14:textId="77777777" w:rsidR="00CF7579" w:rsidRPr="008D6F96" w:rsidRDefault="00CF7579" w:rsidP="00CF7579">
          <w:pPr>
            <w:pStyle w:val="Zarkazkladnhotextu31"/>
            <w:spacing w:line="276" w:lineRule="auto"/>
            <w:ind w:left="0" w:firstLine="708"/>
            <w:rPr>
              <w:szCs w:val="24"/>
            </w:rPr>
          </w:pPr>
          <w:r w:rsidRPr="008D6F96">
            <w:rPr>
              <w:szCs w:val="24"/>
            </w:rPr>
            <w:t xml:space="preserve">V roku 2019 bolo realizovaných 323 zahraničných pracovných ciest, z toho  najviac do Česka, Poľska, Rakúska a Maďarska. Vidíme, že najrozšírenejšia je spolupráca v rámci krajín V4. Geografická, jazyková i historická blízkosť s Českou republikou sa odráža aj v počte mobilít do tejto krajiny, ktorý predstavuje takmer tretinu všetkých zamestnaneckých vycestovaní. Číselné údaje o zahraničných pracovných cestách na jednotlivých katedrách sú v prílohách C a D.  </w:t>
          </w:r>
        </w:p>
        <w:p w14:paraId="6136DD17" w14:textId="77777777" w:rsidR="00CF7579" w:rsidRPr="008D6F96" w:rsidRDefault="00CF7579" w:rsidP="00CF7579">
          <w:pPr>
            <w:spacing w:after="0"/>
            <w:ind w:firstLine="708"/>
            <w:jc w:val="both"/>
            <w:rPr>
              <w:rFonts w:ascii="Times New Roman" w:hAnsi="Times New Roman" w:cs="Times New Roman"/>
              <w:sz w:val="24"/>
              <w:szCs w:val="24"/>
            </w:rPr>
          </w:pPr>
          <w:r w:rsidRPr="008D6F96">
            <w:rPr>
              <w:rFonts w:ascii="Times New Roman" w:hAnsi="Times New Roman" w:cs="Times New Roman"/>
              <w:sz w:val="24"/>
              <w:szCs w:val="24"/>
            </w:rPr>
            <w:t xml:space="preserve">Na fakultu pricestovalo 135 osôb v rámci zamestnaneckej mobility (príloha E), najviac z Poľska a Českej republiky. Zrealizovalo sa niekoľko prijatí veľvyslancov, ktoré boli spojené i s ich prednáškami na pôde fakulty. </w:t>
          </w:r>
        </w:p>
        <w:p w14:paraId="10CCB62B" w14:textId="77777777" w:rsidR="00CF7579" w:rsidRPr="008D6F96" w:rsidRDefault="00CF7579" w:rsidP="00CF7579">
          <w:pPr>
            <w:spacing w:after="0"/>
            <w:ind w:firstLine="644"/>
            <w:jc w:val="both"/>
            <w:rPr>
              <w:rFonts w:ascii="Times New Roman" w:hAnsi="Times New Roman" w:cs="Times New Roman"/>
              <w:sz w:val="24"/>
              <w:szCs w:val="24"/>
            </w:rPr>
          </w:pPr>
          <w:r w:rsidRPr="008D6F96">
            <w:rPr>
              <w:rFonts w:ascii="Times New Roman" w:hAnsi="Times New Roman" w:cs="Times New Roman"/>
              <w:sz w:val="24"/>
              <w:szCs w:val="24"/>
            </w:rPr>
            <w:t xml:space="preserve">Množstvo zahraničného študentstva na fakulte  sa postupne zvyšuje – ide o prijaté osoby najmä na dlhodobé pobyty (príloha G), ale aj študentstvo prijaté na denné štúdium na fakulte. </w:t>
          </w:r>
        </w:p>
        <w:p w14:paraId="187537EF" w14:textId="77777777" w:rsidR="00CF7579" w:rsidRPr="008D6F96" w:rsidRDefault="00CF7579" w:rsidP="00CF7579">
          <w:pPr>
            <w:pStyle w:val="Zarkazkladnhotextu31"/>
            <w:spacing w:line="276" w:lineRule="auto"/>
            <w:ind w:left="0" w:firstLine="708"/>
            <w:rPr>
              <w:szCs w:val="24"/>
            </w:rPr>
          </w:pPr>
          <w:r w:rsidRPr="008D6F96">
            <w:rPr>
              <w:szCs w:val="24"/>
            </w:rPr>
            <w:t xml:space="preserve">V oblasti študentských mobilít (vycestovanie) zaznamenávame mierny </w:t>
          </w:r>
          <w:r>
            <w:rPr>
              <w:szCs w:val="24"/>
            </w:rPr>
            <w:t xml:space="preserve">pokles </w:t>
          </w:r>
          <w:r w:rsidRPr="008D6F96">
            <w:rPr>
              <w:szCs w:val="24"/>
            </w:rPr>
            <w:t>počtu osôb</w:t>
          </w:r>
          <w:r>
            <w:rPr>
              <w:szCs w:val="24"/>
            </w:rPr>
            <w:t xml:space="preserve"> oproti minulému roku (porov. príloha I). Táto situácia nie je uspokojivá, pretože môžeme ponúknuť viac mobilít, ako je momentálne realizovaných, a okrem toho nám chýba v tejto oblasti výber z väčšieho počtu – takmer všetkým žiadostiam vyhovieme, ak splnia minimálne požiadavky. </w:t>
          </w:r>
          <w:r w:rsidRPr="008D6F96">
            <w:rPr>
              <w:szCs w:val="24"/>
            </w:rPr>
            <w:t xml:space="preserve"> </w:t>
          </w:r>
        </w:p>
        <w:p w14:paraId="63EF9B06" w14:textId="77777777" w:rsidR="00CF7579" w:rsidRPr="008D6F96" w:rsidRDefault="00CF7579" w:rsidP="00CF7579">
          <w:pPr>
            <w:spacing w:after="0"/>
            <w:ind w:firstLine="644"/>
            <w:jc w:val="both"/>
            <w:rPr>
              <w:rFonts w:ascii="Times New Roman" w:hAnsi="Times New Roman" w:cs="Times New Roman"/>
              <w:sz w:val="24"/>
              <w:szCs w:val="24"/>
            </w:rPr>
          </w:pPr>
          <w:r w:rsidRPr="008D6F96">
            <w:rPr>
              <w:rFonts w:ascii="Times New Roman" w:hAnsi="Times New Roman" w:cs="Times New Roman"/>
              <w:sz w:val="24"/>
              <w:szCs w:val="24"/>
            </w:rPr>
            <w:t xml:space="preserve">Uskutočnilo sa 82 krátkodobých zahraničných študentských </w:t>
          </w:r>
          <w:r>
            <w:rPr>
              <w:rFonts w:ascii="Times New Roman" w:hAnsi="Times New Roman" w:cs="Times New Roman"/>
              <w:sz w:val="24"/>
              <w:szCs w:val="24"/>
            </w:rPr>
            <w:t>mobilít</w:t>
          </w:r>
          <w:r w:rsidRPr="008D6F96">
            <w:rPr>
              <w:rFonts w:ascii="Times New Roman" w:hAnsi="Times New Roman" w:cs="Times New Roman"/>
              <w:sz w:val="24"/>
              <w:szCs w:val="24"/>
            </w:rPr>
            <w:t>, z toho 64 osôb absolvovalo exkurziu do Talianska, cieľ ďalších ciest bola účasť na konferencii, seminári, workshope, prednáškach alebo realizácia výskumu</w:t>
          </w:r>
          <w:r>
            <w:rPr>
              <w:rFonts w:ascii="Times New Roman" w:hAnsi="Times New Roman" w:cs="Times New Roman"/>
              <w:sz w:val="24"/>
              <w:szCs w:val="24"/>
            </w:rPr>
            <w:t xml:space="preserve"> v rámci záverečných či dizertačných prác</w:t>
          </w:r>
          <w:r w:rsidRPr="008D6F96">
            <w:rPr>
              <w:rFonts w:ascii="Times New Roman" w:hAnsi="Times New Roman" w:cs="Times New Roman"/>
              <w:sz w:val="24"/>
              <w:szCs w:val="24"/>
            </w:rPr>
            <w:t xml:space="preserve">.   </w:t>
          </w:r>
        </w:p>
        <w:p w14:paraId="7A1B0ECA" w14:textId="77777777" w:rsidR="00CF7579" w:rsidRPr="008D6F96" w:rsidRDefault="00CF7579" w:rsidP="00CF7579">
          <w:pPr>
            <w:spacing w:after="0"/>
            <w:ind w:firstLine="644"/>
            <w:jc w:val="both"/>
            <w:rPr>
              <w:rFonts w:ascii="Times New Roman" w:hAnsi="Times New Roman" w:cs="Times New Roman"/>
              <w:sz w:val="24"/>
              <w:szCs w:val="24"/>
            </w:rPr>
          </w:pPr>
          <w:r w:rsidRPr="008D6F96">
            <w:rPr>
              <w:rFonts w:ascii="Times New Roman" w:hAnsi="Times New Roman" w:cs="Times New Roman"/>
              <w:sz w:val="24"/>
              <w:szCs w:val="24"/>
            </w:rPr>
            <w:t xml:space="preserve">Realizovalo sa 100 dlhodobých študentských pobytov – išlo o študijné pobyty na základe vládnych štipendií i výskumné pobyty, ako aj vycestovania absolventov štúdia v rámci Erasmus+ praktickej stáže. Najpočetnejšiu skupinu tvoria ERASMUS+ vycestovania. </w:t>
          </w:r>
        </w:p>
        <w:p w14:paraId="7B1364DF" w14:textId="77777777" w:rsidR="00CF7579" w:rsidRPr="008D6F96" w:rsidRDefault="00CF7579" w:rsidP="00CF7579">
          <w:pPr>
            <w:spacing w:after="0"/>
            <w:ind w:firstLine="644"/>
            <w:jc w:val="both"/>
            <w:rPr>
              <w:rFonts w:ascii="Times New Roman" w:hAnsi="Times New Roman" w:cs="Times New Roman"/>
              <w:sz w:val="24"/>
              <w:szCs w:val="24"/>
            </w:rPr>
          </w:pPr>
          <w:r w:rsidRPr="008D6F96">
            <w:rPr>
              <w:rFonts w:ascii="Times New Roman" w:hAnsi="Times New Roman" w:cs="Times New Roman"/>
              <w:sz w:val="24"/>
              <w:szCs w:val="24"/>
            </w:rPr>
            <w:lastRenderedPageBreak/>
            <w:t xml:space="preserve">Prijali sme 52 študujúcich zo zahraničia na dlhodobé pobyty a troch študujúcich na krátkodobý pobyt.  Väčšinu z nich (46 osôb) tvorili Erasmus+ študenti. Údaje  o študentských mobilitách sú súčasťou prílohy G.   </w:t>
          </w:r>
        </w:p>
        <w:p w14:paraId="3211CB34" w14:textId="77777777" w:rsidR="00CF7579" w:rsidRPr="008D6F96" w:rsidRDefault="00CF7579" w:rsidP="00CF7579">
          <w:pPr>
            <w:spacing w:after="0"/>
            <w:ind w:firstLine="644"/>
            <w:jc w:val="both"/>
            <w:rPr>
              <w:rFonts w:ascii="Times New Roman" w:hAnsi="Times New Roman" w:cs="Times New Roman"/>
              <w:sz w:val="24"/>
              <w:szCs w:val="24"/>
            </w:rPr>
          </w:pPr>
          <w:r w:rsidRPr="008D6F96">
            <w:rPr>
              <w:rFonts w:ascii="Times New Roman" w:hAnsi="Times New Roman" w:cs="Times New Roman"/>
              <w:sz w:val="24"/>
              <w:szCs w:val="24"/>
            </w:rPr>
            <w:t xml:space="preserve">Súčasná situácia si vyžaduje aj adekvátnu starostlivosť o zahraničné študentstvo. V tomto smere je aktívna študentská dobrovoľnícka organizácia Erasmus Students Network (ESN UMB), zameriavajúca sa najmä na aktivity integračného charakteru (pomoc pri organizácii štúdia, trávení voľného času a poznávaní miesta štúdia). Fakulta ponúka výberový predmet zameraný na sprostredkovanie kontaktov slovenského a zahraničného študentstva a posilnenie vzájomnej spolupráce formou organizovania podujatí. Predmet bol prvýkrát ponúknutý v akademickom roku 2019/2020 a zatiaľ sa len dostáva do študentskej pozornosti. Fakulta pripravila ďalší výberový predmet zameraný na pomoc osobám z cudziny v meste Banská Bystrica a okolí. Predmet je prvýkrát v ponuke na akademický rok 2020/2021. Úlohou do budúcnosti je šíriť informácie o predmetoch na univerzitnej úrovni.    </w:t>
          </w:r>
        </w:p>
        <w:p w14:paraId="6FAD5E08" w14:textId="77777777" w:rsidR="00CF7579" w:rsidRPr="008D6F96" w:rsidRDefault="00CF7579" w:rsidP="00CF7579">
          <w:pPr>
            <w:spacing w:after="0"/>
            <w:ind w:firstLine="644"/>
            <w:jc w:val="both"/>
            <w:rPr>
              <w:rFonts w:ascii="Times New Roman" w:hAnsi="Times New Roman" w:cs="Times New Roman"/>
              <w:sz w:val="24"/>
              <w:szCs w:val="24"/>
            </w:rPr>
          </w:pPr>
          <w:r w:rsidRPr="008D6F96">
            <w:rPr>
              <w:rFonts w:ascii="Times New Roman" w:hAnsi="Times New Roman" w:cs="Times New Roman"/>
              <w:sz w:val="24"/>
              <w:szCs w:val="24"/>
            </w:rPr>
            <w:t>V roku 2019 začal pracovať referát zahraničného študentstva, ktorého úlohou je podávať informácie o štúdiu na fakulte uchádzačkám i uchádzačom, ako aj zabezpečovať informovanosť zahraničného študentstva a operatívne riešiť problémy a odpovedať na otázky. S</w:t>
          </w:r>
          <w:r>
            <w:rPr>
              <w:rFonts w:ascii="Times New Roman" w:hAnsi="Times New Roman" w:cs="Times New Roman"/>
              <w:sz w:val="24"/>
              <w:szCs w:val="24"/>
            </w:rPr>
            <w:t>o</w:t>
          </w:r>
          <w:r w:rsidRPr="008D6F96">
            <w:rPr>
              <w:rFonts w:ascii="Times New Roman" w:hAnsi="Times New Roman" w:cs="Times New Roman"/>
              <w:sz w:val="24"/>
              <w:szCs w:val="24"/>
            </w:rPr>
            <w:t xml:space="preserve"> stále sa zvyšujúcim počtom denného zahraničného študentstva </w:t>
          </w:r>
          <w:r>
            <w:rPr>
              <w:rFonts w:ascii="Times New Roman" w:hAnsi="Times New Roman" w:cs="Times New Roman"/>
              <w:sz w:val="24"/>
              <w:szCs w:val="24"/>
            </w:rPr>
            <w:t>rastie</w:t>
          </w:r>
          <w:r w:rsidRPr="008D6F96">
            <w:rPr>
              <w:rFonts w:ascii="Times New Roman" w:hAnsi="Times New Roman" w:cs="Times New Roman"/>
              <w:sz w:val="24"/>
              <w:szCs w:val="24"/>
            </w:rPr>
            <w:t xml:space="preserve"> potreba starostlivosti o túto skupinu a tá sa zabezpečuje práve uvedeným referátom. </w:t>
          </w:r>
        </w:p>
        <w:p w14:paraId="68FD586F" w14:textId="77777777" w:rsidR="00CF7579" w:rsidRPr="00995C4C" w:rsidRDefault="00007D40" w:rsidP="00CF7579">
          <w:pPr>
            <w:rPr>
              <w:rFonts w:ascii="Times New Roman" w:hAnsi="Times New Roman" w:cs="Times New Roman"/>
              <w:noProof/>
              <w:sz w:val="24"/>
              <w:szCs w:val="24"/>
            </w:rPr>
          </w:pPr>
        </w:p>
      </w:sdtContent>
    </w:sdt>
    <w:bookmarkStart w:id="8" w:name="_Toc24975512" w:displacedByCustomXml="prev"/>
    <w:p w14:paraId="76F93695" w14:textId="2A32EB3C" w:rsidR="00CF7579" w:rsidRPr="00995C4C" w:rsidRDefault="00DA1D63" w:rsidP="00CF7579">
      <w:pPr>
        <w:spacing w:after="0"/>
        <w:rPr>
          <w:rFonts w:ascii="Times New Roman" w:hAnsi="Times New Roman" w:cs="Times New Roman"/>
          <w:b/>
          <w:bCs/>
          <w:noProof/>
          <w:color w:val="4F81BD" w:themeColor="accent1"/>
          <w:sz w:val="24"/>
          <w:szCs w:val="24"/>
        </w:rPr>
      </w:pPr>
      <w:r w:rsidRPr="00995C4C">
        <w:rPr>
          <w:rFonts w:ascii="Times New Roman" w:hAnsi="Times New Roman" w:cs="Times New Roman"/>
          <w:b/>
          <w:bCs/>
          <w:noProof/>
          <w:sz w:val="24"/>
          <w:szCs w:val="24"/>
        </w:rPr>
        <w:t>Vyhodnotenie medzinárodnej spolupráce katedier so zahraničím</w:t>
      </w:r>
      <w:r w:rsidR="00CF7579" w:rsidRPr="008D6F96">
        <w:rPr>
          <w:rFonts w:ascii="Times New Roman" w:hAnsi="Times New Roman" w:cs="Times New Roman"/>
          <w:noProof/>
          <w:sz w:val="24"/>
          <w:szCs w:val="24"/>
        </w:rPr>
        <w:t xml:space="preserve">  </w:t>
      </w:r>
      <w:bookmarkEnd w:id="8"/>
    </w:p>
    <w:p w14:paraId="51AFDB1A" w14:textId="77777777" w:rsidR="00CF7579" w:rsidRPr="008D6F96" w:rsidRDefault="00CF7579" w:rsidP="00CF7579">
      <w:pPr>
        <w:pStyle w:val="Nadpis2"/>
        <w:spacing w:before="0"/>
        <w:jc w:val="both"/>
        <w:rPr>
          <w:rFonts w:ascii="Times New Roman" w:hAnsi="Times New Roman" w:cs="Times New Roman"/>
          <w:b w:val="0"/>
          <w:color w:val="auto"/>
          <w:sz w:val="24"/>
          <w:szCs w:val="24"/>
        </w:rPr>
      </w:pPr>
    </w:p>
    <w:p w14:paraId="627560B7" w14:textId="77777777" w:rsidR="00CF7579" w:rsidRPr="004B379E" w:rsidRDefault="00CF7579" w:rsidP="004B379E">
      <w:pPr>
        <w:spacing w:after="0"/>
        <w:jc w:val="both"/>
        <w:rPr>
          <w:rFonts w:ascii="Times New Roman" w:hAnsi="Times New Roman"/>
          <w:sz w:val="24"/>
          <w:szCs w:val="24"/>
        </w:rPr>
      </w:pPr>
      <w:r w:rsidRPr="004B379E">
        <w:rPr>
          <w:rFonts w:ascii="Times New Roman" w:hAnsi="Times New Roman"/>
          <w:sz w:val="24"/>
          <w:szCs w:val="24"/>
        </w:rPr>
        <w:t>Katedra anglistiky a amerikanistiky:</w:t>
      </w:r>
    </w:p>
    <w:p w14:paraId="4C0C3860" w14:textId="77777777" w:rsidR="00CF7579" w:rsidRPr="008D6F96" w:rsidRDefault="00CF7579" w:rsidP="00DE4DF3">
      <w:pPr>
        <w:pStyle w:val="Odsekzoznamu"/>
        <w:numPr>
          <w:ilvl w:val="0"/>
          <w:numId w:val="21"/>
        </w:numPr>
        <w:spacing w:after="0"/>
        <w:jc w:val="both"/>
        <w:rPr>
          <w:rFonts w:ascii="Times New Roman" w:hAnsi="Times New Roman"/>
          <w:sz w:val="24"/>
          <w:szCs w:val="24"/>
        </w:rPr>
      </w:pPr>
      <w:r w:rsidRPr="008D6F96">
        <w:rPr>
          <w:rFonts w:ascii="Times New Roman" w:hAnsi="Times New Roman"/>
          <w:sz w:val="24"/>
          <w:szCs w:val="24"/>
        </w:rPr>
        <w:t>pokračuje spolupráca s Eastern Michigan University v Michigane, USA (od roku 2014). V auguste 2019 nastúpila na študijný pobyt ďalšia študentka;</w:t>
      </w:r>
    </w:p>
    <w:p w14:paraId="0BDBAA4C" w14:textId="77777777" w:rsidR="00CF7579" w:rsidRPr="008D6F96" w:rsidRDefault="00CF7579" w:rsidP="00DE4DF3">
      <w:pPr>
        <w:pStyle w:val="Odsekzoznamu"/>
        <w:numPr>
          <w:ilvl w:val="0"/>
          <w:numId w:val="21"/>
        </w:numPr>
        <w:spacing w:after="0"/>
        <w:jc w:val="both"/>
        <w:rPr>
          <w:rFonts w:ascii="Times New Roman" w:hAnsi="Times New Roman"/>
          <w:sz w:val="24"/>
          <w:szCs w:val="24"/>
        </w:rPr>
      </w:pPr>
      <w:r w:rsidRPr="008D6F96">
        <w:rPr>
          <w:rFonts w:ascii="Times New Roman" w:hAnsi="Times New Roman"/>
          <w:sz w:val="24"/>
          <w:szCs w:val="24"/>
        </w:rPr>
        <w:t xml:space="preserve">pokračuje spolupráca s Írskou republikou, na katedre pôsobí írsky lektor a realizovali sa stretnutia s írskou veľvyslankyňou v Slovenskej republike;   </w:t>
      </w:r>
    </w:p>
    <w:p w14:paraId="0520DCE9" w14:textId="77777777" w:rsidR="00CF7579" w:rsidRPr="008D6F96" w:rsidRDefault="00CF7579" w:rsidP="00DE4DF3">
      <w:pPr>
        <w:pStyle w:val="Odsekzoznamu"/>
        <w:numPr>
          <w:ilvl w:val="0"/>
          <w:numId w:val="21"/>
        </w:numPr>
        <w:spacing w:after="0"/>
        <w:jc w:val="both"/>
        <w:rPr>
          <w:rFonts w:ascii="Times New Roman" w:eastAsia="Times New Roman" w:hAnsi="Times New Roman"/>
          <w:sz w:val="24"/>
          <w:szCs w:val="24"/>
        </w:rPr>
      </w:pPr>
      <w:r w:rsidRPr="008D6F96">
        <w:rPr>
          <w:rFonts w:ascii="Times New Roman" w:hAnsi="Times New Roman"/>
          <w:sz w:val="24"/>
          <w:szCs w:val="24"/>
        </w:rPr>
        <w:t>28. marca 2019 sa na pôde Filozofickej fakulty UMB uskutočnila prednáška a následne  beseda s americkým diplomatom Griffinom Rozellom, ktorý v súčasnosti pôsobí ako zástupca hovorcu na Veľvyslanectve USA v Bratislave;</w:t>
      </w:r>
    </w:p>
    <w:p w14:paraId="58C78C11" w14:textId="77777777" w:rsidR="00CF7579" w:rsidRPr="008D6F96" w:rsidRDefault="00CF7579" w:rsidP="00DE4DF3">
      <w:pPr>
        <w:pStyle w:val="Odsekzoznamu"/>
        <w:numPr>
          <w:ilvl w:val="0"/>
          <w:numId w:val="21"/>
        </w:numPr>
        <w:jc w:val="both"/>
        <w:rPr>
          <w:rFonts w:ascii="Times New Roman" w:hAnsi="Times New Roman"/>
          <w:sz w:val="24"/>
          <w:szCs w:val="24"/>
        </w:rPr>
      </w:pPr>
      <w:r w:rsidRPr="008D6F96">
        <w:rPr>
          <w:rFonts w:ascii="Times New Roman" w:hAnsi="Times New Roman"/>
          <w:sz w:val="24"/>
          <w:szCs w:val="24"/>
        </w:rPr>
        <w:t>pokračuje spolupráca s </w:t>
      </w:r>
      <w:r w:rsidRPr="008D6F96">
        <w:rPr>
          <w:rFonts w:ascii="Times New Roman" w:eastAsia="Times New Roman" w:hAnsi="Times New Roman"/>
          <w:sz w:val="24"/>
          <w:szCs w:val="24"/>
          <w:lang w:eastAsia="sk-SK"/>
        </w:rPr>
        <w:t xml:space="preserve">Bashkirskou štátnou univerzitou a Univerzitou v Samare (Rusko),  v rámci ktorej sú poskytnuté katedre publikačné možnosti; </w:t>
      </w:r>
    </w:p>
    <w:p w14:paraId="7A555591" w14:textId="77777777" w:rsidR="00CF7579" w:rsidRPr="008D6F96" w:rsidRDefault="00CF7579" w:rsidP="00DE4DF3">
      <w:pPr>
        <w:pStyle w:val="Odsekzoznamu"/>
        <w:numPr>
          <w:ilvl w:val="0"/>
          <w:numId w:val="21"/>
        </w:numPr>
        <w:spacing w:after="100" w:afterAutospacing="1"/>
        <w:jc w:val="both"/>
        <w:rPr>
          <w:rFonts w:ascii="Times New Roman" w:eastAsia="Times New Roman" w:hAnsi="Times New Roman"/>
          <w:sz w:val="24"/>
          <w:szCs w:val="24"/>
          <w:lang w:eastAsia="sk-SK"/>
        </w:rPr>
      </w:pPr>
      <w:r w:rsidRPr="008D6F96">
        <w:rPr>
          <w:rFonts w:ascii="Times New Roman" w:hAnsi="Times New Roman"/>
          <w:sz w:val="24"/>
          <w:szCs w:val="24"/>
        </w:rPr>
        <w:t xml:space="preserve">pokračuje spolupráca s českými univerzitami </w:t>
      </w:r>
      <w:r w:rsidRPr="008D6F96">
        <w:rPr>
          <w:rFonts w:ascii="Times New Roman" w:hAnsi="Times New Roman"/>
          <w:bCs/>
          <w:noProof/>
          <w:sz w:val="24"/>
          <w:szCs w:val="24"/>
        </w:rPr>
        <w:t>–</w:t>
      </w:r>
      <w:r w:rsidRPr="008D6F96">
        <w:rPr>
          <w:rFonts w:ascii="Times New Roman" w:hAnsi="Times New Roman"/>
          <w:sz w:val="24"/>
          <w:szCs w:val="24"/>
        </w:rPr>
        <w:t xml:space="preserve"> </w:t>
      </w:r>
      <w:r w:rsidRPr="008D6F96">
        <w:rPr>
          <w:rFonts w:ascii="Times New Roman" w:hAnsi="Times New Roman"/>
          <w:noProof/>
          <w:sz w:val="24"/>
          <w:szCs w:val="24"/>
        </w:rPr>
        <w:t>Pedagogická fakulta Univerzity v Hradci Králové</w:t>
      </w:r>
      <w:r w:rsidRPr="008D6F96">
        <w:rPr>
          <w:rFonts w:ascii="Times New Roman" w:hAnsi="Times New Roman"/>
          <w:bCs/>
          <w:noProof/>
          <w:sz w:val="24"/>
          <w:szCs w:val="24"/>
        </w:rPr>
        <w:t xml:space="preserve"> a Jihočeská univerzita v Českých Budějoviciach – a s poľskou Univerzitou v Radome vo forme pedagogickej mobility, publikačnej aktivity a recenzentskej činnosti; </w:t>
      </w:r>
    </w:p>
    <w:p w14:paraId="36C0A35F" w14:textId="77777777" w:rsidR="00CF7579" w:rsidRPr="008D6F96" w:rsidRDefault="00CF7579" w:rsidP="00DE4DF3">
      <w:pPr>
        <w:pStyle w:val="Odsekzoznamu"/>
        <w:numPr>
          <w:ilvl w:val="0"/>
          <w:numId w:val="21"/>
        </w:numPr>
        <w:spacing w:after="100" w:afterAutospacing="1"/>
        <w:jc w:val="both"/>
        <w:rPr>
          <w:rFonts w:ascii="Times New Roman" w:eastAsia="Times New Roman" w:hAnsi="Times New Roman"/>
          <w:sz w:val="24"/>
          <w:szCs w:val="24"/>
          <w:lang w:eastAsia="sk-SK"/>
        </w:rPr>
      </w:pPr>
      <w:r w:rsidRPr="008D6F96">
        <w:rPr>
          <w:rFonts w:ascii="Times New Roman" w:hAnsi="Times New Roman"/>
          <w:bCs/>
          <w:noProof/>
          <w:sz w:val="24"/>
          <w:szCs w:val="24"/>
        </w:rPr>
        <w:t>rok 2019 je</w:t>
      </w:r>
      <w:r w:rsidRPr="008D6F96">
        <w:rPr>
          <w:rFonts w:ascii="Times New Roman" w:hAnsi="Times New Roman"/>
          <w:noProof/>
          <w:sz w:val="24"/>
          <w:szCs w:val="24"/>
        </w:rPr>
        <w:t xml:space="preserve"> prelomový, nakoľko sa členkám a členom katedry podarilo aktívne sa zapojiť do medzinárodných grantov, spolupráca so zahraničnými univerzitami má narastajúcu tendenciu a vzrástol  počet osôb z katedry, ktoré sa zapojili do prednáškových pobytov ERASMUS+. </w:t>
      </w:r>
    </w:p>
    <w:p w14:paraId="17484B8E" w14:textId="77777777" w:rsidR="00CF7579" w:rsidRPr="008D6F96" w:rsidRDefault="00CF7579" w:rsidP="00CF7579">
      <w:pPr>
        <w:spacing w:after="0"/>
        <w:jc w:val="both"/>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Katedra európskych kultúrnych štúdií:</w:t>
      </w:r>
    </w:p>
    <w:p w14:paraId="4B874A78" w14:textId="77777777" w:rsidR="00CF7579" w:rsidRPr="008D6F96" w:rsidRDefault="00CF7579" w:rsidP="00DE4DF3">
      <w:pPr>
        <w:pStyle w:val="Odsekzoznamu"/>
        <w:numPr>
          <w:ilvl w:val="0"/>
          <w:numId w:val="21"/>
        </w:numPr>
        <w:spacing w:after="0"/>
        <w:jc w:val="both"/>
        <w:rPr>
          <w:rFonts w:ascii="Times New Roman" w:eastAsia="Times New Roman" w:hAnsi="Times New Roman"/>
          <w:sz w:val="24"/>
          <w:szCs w:val="24"/>
          <w:lang w:eastAsia="sk-SK"/>
        </w:rPr>
      </w:pPr>
      <w:r w:rsidRPr="008D6F96">
        <w:rPr>
          <w:rFonts w:ascii="Times New Roman" w:hAnsi="Times New Roman"/>
          <w:sz w:val="24"/>
          <w:szCs w:val="24"/>
        </w:rPr>
        <w:t>pokračuje v spolupráci s Jagelovskou univerzitou v Krakove a s Varšavskou univerzitou (Poľsko)  v oblasti riešenia   spoločných projektov;</w:t>
      </w:r>
    </w:p>
    <w:p w14:paraId="2040CD2A" w14:textId="77777777" w:rsidR="00CF7579" w:rsidRPr="008D6F96" w:rsidRDefault="00CF7579" w:rsidP="00DE4DF3">
      <w:pPr>
        <w:pStyle w:val="Odsekzoznamu"/>
        <w:numPr>
          <w:ilvl w:val="0"/>
          <w:numId w:val="21"/>
        </w:numPr>
        <w:spacing w:after="0"/>
        <w:jc w:val="both"/>
        <w:rPr>
          <w:rFonts w:ascii="Times New Roman" w:eastAsia="Times New Roman" w:hAnsi="Times New Roman"/>
          <w:sz w:val="24"/>
          <w:szCs w:val="24"/>
          <w:lang w:eastAsia="sk-SK"/>
        </w:rPr>
      </w:pPr>
      <w:r w:rsidRPr="008D6F96">
        <w:rPr>
          <w:rFonts w:ascii="Times New Roman" w:hAnsi="Times New Roman"/>
          <w:sz w:val="24"/>
          <w:szCs w:val="24"/>
        </w:rPr>
        <w:lastRenderedPageBreak/>
        <w:t>bola nadviazaná spolupráca s pracoviskami Zentrum für Holocaust-Studien/Institut für Zeitgeschichte, Mníchov, Collegium Carolinum – Forschungsinstitut fűr Geschichte Tschechiens und der Slowakei, Mníchov (Nemecko) a Fondation pour la Mémoire de la Shoah, Paríž (Francúzsko);</w:t>
      </w:r>
    </w:p>
    <w:p w14:paraId="710B897D" w14:textId="77777777" w:rsidR="00CF7579" w:rsidRPr="008D6F96" w:rsidRDefault="00CF7579" w:rsidP="00DE4DF3">
      <w:pPr>
        <w:pStyle w:val="Odsekzoznamu"/>
        <w:numPr>
          <w:ilvl w:val="0"/>
          <w:numId w:val="21"/>
        </w:numPr>
        <w:spacing w:after="100" w:afterAutospacing="1"/>
        <w:jc w:val="both"/>
        <w:rPr>
          <w:rFonts w:ascii="Times New Roman" w:eastAsia="Times New Roman" w:hAnsi="Times New Roman"/>
          <w:sz w:val="24"/>
          <w:szCs w:val="24"/>
          <w:lang w:eastAsia="sk-SK"/>
        </w:rPr>
      </w:pPr>
      <w:r w:rsidRPr="008D6F96">
        <w:rPr>
          <w:rFonts w:ascii="Times New Roman" w:hAnsi="Times New Roman"/>
          <w:sz w:val="24"/>
          <w:szCs w:val="24"/>
        </w:rPr>
        <w:t>pokračuje spolupráca na projekte APVV s Université Paris 13 a s Univerzitou v Reims Champagne-Ardenne, spolupráca s Akadémiou ruského baletu A. Ja. Vaganovej v Petrohrade v rámci publikačných aktivít.</w:t>
      </w:r>
    </w:p>
    <w:p w14:paraId="62A67A51" w14:textId="77777777" w:rsidR="00CF7579" w:rsidRPr="008D6F96" w:rsidRDefault="00CF7579" w:rsidP="00CF7579">
      <w:pPr>
        <w:spacing w:after="0"/>
        <w:jc w:val="both"/>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Katedra filozofie:</w:t>
      </w:r>
    </w:p>
    <w:p w14:paraId="27AF63A6" w14:textId="77777777" w:rsidR="00CF7579" w:rsidRPr="008D6F96" w:rsidRDefault="00CF7579" w:rsidP="00DE4DF3">
      <w:pPr>
        <w:pStyle w:val="Normlnywebov"/>
        <w:numPr>
          <w:ilvl w:val="0"/>
          <w:numId w:val="21"/>
        </w:numPr>
        <w:spacing w:before="0" w:beforeAutospacing="0" w:after="0" w:afterAutospacing="0" w:line="276" w:lineRule="auto"/>
        <w:jc w:val="both"/>
      </w:pPr>
      <w:r w:rsidRPr="008D6F96">
        <w:t>aktivity členov katedry v rámci medzinárodnej spolupráce, ako aj pozvané prednášky zahraničných hostí boli predovšetkým viazané na riešenie grantových úloh;</w:t>
      </w:r>
    </w:p>
    <w:p w14:paraId="0E8E9234" w14:textId="77777777" w:rsidR="00CF7579" w:rsidRPr="008D6F96" w:rsidRDefault="00CF7579" w:rsidP="00DE4DF3">
      <w:pPr>
        <w:pStyle w:val="Normlnywebov"/>
        <w:numPr>
          <w:ilvl w:val="0"/>
          <w:numId w:val="21"/>
        </w:numPr>
        <w:spacing w:before="0" w:beforeAutospacing="0" w:after="0" w:afterAutospacing="0" w:line="276" w:lineRule="auto"/>
        <w:jc w:val="both"/>
      </w:pPr>
      <w:r w:rsidRPr="008D6F96">
        <w:t xml:space="preserve">pokračovala intenzívna spolupráca s kolegami v Katoviciach, Ostrave a Hradci Králové v oblasti tvorby a prípravy materiálov k akreditácii spoločného študijného programu </w:t>
      </w:r>
      <w:r w:rsidRPr="008D6F96">
        <w:rPr>
          <w:i/>
          <w:iCs/>
        </w:rPr>
        <w:t xml:space="preserve">filozofia. </w:t>
      </w:r>
      <w:r w:rsidRPr="008D6F96">
        <w:rPr>
          <w:iCs/>
        </w:rPr>
        <w:t>V rámci prípravy tohto študijného programu pricestovali a realizovali prednášky hostia z partnerských  katedier;</w:t>
      </w:r>
    </w:p>
    <w:p w14:paraId="0E8B7F87" w14:textId="77777777" w:rsidR="00CF7579" w:rsidRPr="008D6F96" w:rsidRDefault="00CF7579" w:rsidP="00DE4DF3">
      <w:pPr>
        <w:pStyle w:val="Normlnywebov"/>
        <w:numPr>
          <w:ilvl w:val="0"/>
          <w:numId w:val="21"/>
        </w:numPr>
        <w:spacing w:before="0" w:beforeAutospacing="0" w:after="0" w:afterAutospacing="0" w:line="276" w:lineRule="auto"/>
        <w:jc w:val="both"/>
      </w:pPr>
      <w:r w:rsidRPr="008D6F96">
        <w:rPr>
          <w:iCs/>
        </w:rPr>
        <w:t>viaceré pracovné cesty súviseli so zapojením do projektu CEEPUS – status Umbrella;</w:t>
      </w:r>
    </w:p>
    <w:p w14:paraId="18A81F15" w14:textId="77777777" w:rsidR="00CF7579" w:rsidRPr="008D6F96" w:rsidRDefault="00CF7579" w:rsidP="00DE4DF3">
      <w:pPr>
        <w:pStyle w:val="Normlnywebov"/>
        <w:numPr>
          <w:ilvl w:val="0"/>
          <w:numId w:val="21"/>
        </w:numPr>
        <w:spacing w:before="0" w:beforeAutospacing="0" w:after="0" w:afterAutospacing="0" w:line="276" w:lineRule="auto"/>
        <w:jc w:val="both"/>
      </w:pPr>
      <w:r w:rsidRPr="008D6F96">
        <w:rPr>
          <w:iCs/>
        </w:rPr>
        <w:t>uskutočnila sa pozvaná prednáška doc. Horského z FHS UK v Prahe;</w:t>
      </w:r>
    </w:p>
    <w:p w14:paraId="04BD3596" w14:textId="77777777" w:rsidR="00CF7579" w:rsidRDefault="00CF7579" w:rsidP="00DE4DF3">
      <w:pPr>
        <w:pStyle w:val="Normlnywebov"/>
        <w:numPr>
          <w:ilvl w:val="0"/>
          <w:numId w:val="21"/>
        </w:numPr>
        <w:spacing w:before="0" w:beforeAutospacing="0" w:after="0" w:afterAutospacing="0" w:line="276" w:lineRule="auto"/>
        <w:jc w:val="both"/>
      </w:pPr>
      <w:r w:rsidRPr="008D6F96">
        <w:t>člen katedry Dr. Jaroslav Cepko spoluorganizoval výjazdové  čítanie Platónovho dialógu Gorgias: Malá Lodina – Bokšov, 24. – 28.</w:t>
      </w:r>
      <w:r>
        <w:t xml:space="preserve"> </w:t>
      </w:r>
      <w:r w:rsidRPr="008D6F96">
        <w:t>6.</w:t>
      </w:r>
      <w:r>
        <w:t xml:space="preserve"> </w:t>
      </w:r>
      <w:r w:rsidRPr="008D6F96">
        <w:t>2019 (v spolupráci s Českou platónskou spoločnosťou a FF UJEP Ústí nad Labem).</w:t>
      </w:r>
    </w:p>
    <w:p w14:paraId="69BD5D82" w14:textId="77777777" w:rsidR="00B94198" w:rsidRPr="008D6F96" w:rsidRDefault="00B94198" w:rsidP="00DE4DF3">
      <w:pPr>
        <w:pStyle w:val="Normlnywebov"/>
        <w:numPr>
          <w:ilvl w:val="0"/>
          <w:numId w:val="21"/>
        </w:numPr>
        <w:spacing w:before="0" w:beforeAutospacing="0" w:after="0" w:afterAutospacing="0" w:line="276" w:lineRule="auto"/>
        <w:jc w:val="both"/>
      </w:pPr>
    </w:p>
    <w:p w14:paraId="20B92FE7" w14:textId="77777777" w:rsidR="00CF7579" w:rsidRPr="008D6F96" w:rsidRDefault="00CF7579" w:rsidP="00CF7579">
      <w:pPr>
        <w:spacing w:after="0"/>
        <w:jc w:val="both"/>
        <w:rPr>
          <w:rFonts w:ascii="Times New Roman" w:hAnsi="Times New Roman" w:cs="Times New Roman"/>
          <w:sz w:val="24"/>
          <w:szCs w:val="24"/>
        </w:rPr>
      </w:pPr>
      <w:r w:rsidRPr="008D6F96">
        <w:rPr>
          <w:rFonts w:ascii="Times New Roman" w:hAnsi="Times New Roman" w:cs="Times New Roman"/>
          <w:sz w:val="24"/>
          <w:szCs w:val="24"/>
        </w:rPr>
        <w:t>Katedra germanistiky:</w:t>
      </w:r>
    </w:p>
    <w:p w14:paraId="7B6F6511" w14:textId="77777777" w:rsidR="00CF7579" w:rsidRPr="008D6F96" w:rsidRDefault="00CF7579" w:rsidP="00DE4DF3">
      <w:pPr>
        <w:pStyle w:val="Odsekzoznamu"/>
        <w:numPr>
          <w:ilvl w:val="0"/>
          <w:numId w:val="21"/>
        </w:numPr>
        <w:spacing w:after="0"/>
        <w:jc w:val="both"/>
        <w:rPr>
          <w:rFonts w:ascii="Times New Roman" w:hAnsi="Times New Roman"/>
          <w:sz w:val="24"/>
          <w:szCs w:val="24"/>
        </w:rPr>
      </w:pPr>
      <w:r w:rsidRPr="008D6F96">
        <w:rPr>
          <w:rFonts w:ascii="Times New Roman" w:eastAsia="Times New Roman" w:hAnsi="Times New Roman"/>
          <w:sz w:val="24"/>
          <w:szCs w:val="24"/>
          <w:lang w:eastAsia="sk-SK"/>
        </w:rPr>
        <w:t xml:space="preserve">úspešne pokračovali študentské a učiteľské (výučbové) pobyty Erasmus+; </w:t>
      </w:r>
    </w:p>
    <w:p w14:paraId="7B852732" w14:textId="77777777" w:rsidR="00CF7579" w:rsidRPr="008D6F96" w:rsidRDefault="00CF7579" w:rsidP="00DE4DF3">
      <w:pPr>
        <w:pStyle w:val="Odsekzoznamu"/>
        <w:numPr>
          <w:ilvl w:val="0"/>
          <w:numId w:val="21"/>
        </w:numPr>
        <w:spacing w:after="0"/>
        <w:jc w:val="both"/>
        <w:rPr>
          <w:rFonts w:ascii="Times New Roman" w:hAnsi="Times New Roman"/>
          <w:sz w:val="24"/>
          <w:szCs w:val="24"/>
        </w:rPr>
      </w:pPr>
      <w:r w:rsidRPr="008D6F96">
        <w:rPr>
          <w:rFonts w:ascii="Times New Roman" w:eastAsia="Times New Roman" w:hAnsi="Times New Roman"/>
          <w:sz w:val="24"/>
          <w:szCs w:val="24"/>
          <w:lang w:eastAsia="sk-SK"/>
        </w:rPr>
        <w:t>členky a člen katedry aktívne vystúpili na zahraničných vedeckých podujatiach;</w:t>
      </w:r>
    </w:p>
    <w:p w14:paraId="3E3DAA44" w14:textId="77777777" w:rsidR="00CF7579" w:rsidRPr="008D6F96" w:rsidRDefault="00CF7579" w:rsidP="00DE4DF3">
      <w:pPr>
        <w:pStyle w:val="Odsekzoznamu"/>
        <w:numPr>
          <w:ilvl w:val="0"/>
          <w:numId w:val="21"/>
        </w:numPr>
        <w:spacing w:after="0"/>
        <w:jc w:val="both"/>
        <w:rPr>
          <w:rFonts w:ascii="Times New Roman" w:hAnsi="Times New Roman"/>
          <w:sz w:val="24"/>
          <w:szCs w:val="24"/>
        </w:rPr>
      </w:pPr>
      <w:r w:rsidRPr="008D6F96">
        <w:rPr>
          <w:rFonts w:ascii="Times New Roman" w:eastAsia="Times New Roman" w:hAnsi="Times New Roman"/>
          <w:sz w:val="24"/>
          <w:szCs w:val="24"/>
          <w:lang w:eastAsia="sk-SK"/>
        </w:rPr>
        <w:t>v rámci siete CEEPUS AT 119 sa uskutočnila študentská mobilita v Rakúsku, individuálne študentské letné študijné pobyty sa uskutočnili v Nemecku prostredníctvom DAAD;</w:t>
      </w:r>
    </w:p>
    <w:p w14:paraId="5EB9CB57" w14:textId="77777777" w:rsidR="00CF7579" w:rsidRPr="008D6F96" w:rsidRDefault="00CF7579" w:rsidP="00DE4DF3">
      <w:pPr>
        <w:pStyle w:val="Odsekzoznamu"/>
        <w:numPr>
          <w:ilvl w:val="0"/>
          <w:numId w:val="21"/>
        </w:numPr>
        <w:spacing w:after="0"/>
        <w:jc w:val="both"/>
        <w:rPr>
          <w:rFonts w:ascii="Times New Roman" w:hAnsi="Times New Roman"/>
          <w:sz w:val="24"/>
          <w:szCs w:val="24"/>
        </w:rPr>
      </w:pPr>
      <w:r w:rsidRPr="008D6F96">
        <w:rPr>
          <w:rFonts w:ascii="Times New Roman" w:eastAsia="Times New Roman" w:hAnsi="Times New Roman"/>
          <w:sz w:val="24"/>
          <w:szCs w:val="24"/>
          <w:lang w:eastAsia="sk-SK"/>
        </w:rPr>
        <w:t>k rakúskemu lektorátu ÖAD pribudol od zimného semestra 2019 nemecký lektorát DAAD. V rámci lektorátov sa uskutočňujú aktivity zamerané na predstavenie kultúrno-spoločenského a jazykového kontextu krajín, napr. návšteva rakúskej umelkyne Petry Sterry, ktorá viedla jazykovo-kreatívny workshop pre študentov;</w:t>
      </w:r>
    </w:p>
    <w:p w14:paraId="18BAC43D" w14:textId="77777777" w:rsidR="00CF7579" w:rsidRPr="008D6F96" w:rsidRDefault="00CF7579" w:rsidP="00DE4DF3">
      <w:pPr>
        <w:pStyle w:val="Odsekzoznamu"/>
        <w:numPr>
          <w:ilvl w:val="0"/>
          <w:numId w:val="21"/>
        </w:numPr>
        <w:spacing w:after="0"/>
        <w:jc w:val="both"/>
        <w:rPr>
          <w:rFonts w:ascii="Times New Roman" w:hAnsi="Times New Roman"/>
          <w:sz w:val="24"/>
          <w:szCs w:val="24"/>
        </w:rPr>
      </w:pPr>
      <w:r w:rsidRPr="008D6F96">
        <w:rPr>
          <w:rFonts w:ascii="Times New Roman" w:eastAsia="Times New Roman" w:hAnsi="Times New Roman"/>
          <w:sz w:val="24"/>
          <w:szCs w:val="24"/>
          <w:lang w:eastAsia="sk-SK"/>
        </w:rPr>
        <w:t>pokračuje spolupráca s Jednotou prekladateľov a tlmočníkov JTP Praha pri každoročnom organizovaní medzinárodnej konferencie Odborná komunikácia v zjednotenej Európe.</w:t>
      </w:r>
    </w:p>
    <w:p w14:paraId="500726C2" w14:textId="77777777" w:rsidR="00CF7579" w:rsidRPr="008D6F96" w:rsidRDefault="00CF7579" w:rsidP="00CF7579">
      <w:pPr>
        <w:spacing w:after="0"/>
        <w:jc w:val="both"/>
        <w:rPr>
          <w:rFonts w:ascii="Times New Roman" w:hAnsi="Times New Roman" w:cs="Times New Roman"/>
          <w:sz w:val="24"/>
          <w:szCs w:val="24"/>
        </w:rPr>
      </w:pPr>
    </w:p>
    <w:p w14:paraId="3D66CF12" w14:textId="77777777" w:rsidR="00CF7579" w:rsidRPr="008D6F96" w:rsidRDefault="00CF7579" w:rsidP="00CF7579">
      <w:pPr>
        <w:spacing w:after="0"/>
        <w:jc w:val="both"/>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Katedra histórie:</w:t>
      </w:r>
    </w:p>
    <w:p w14:paraId="2C22C347" w14:textId="77777777" w:rsidR="00CF7579" w:rsidRPr="008D6F96" w:rsidRDefault="00CF7579" w:rsidP="00DE4DF3">
      <w:pPr>
        <w:pStyle w:val="Odsekzoznamu"/>
        <w:numPr>
          <w:ilvl w:val="0"/>
          <w:numId w:val="21"/>
        </w:numPr>
        <w:spacing w:after="0"/>
        <w:jc w:val="both"/>
        <w:rPr>
          <w:rFonts w:ascii="Times New Roman" w:eastAsia="Times New Roman" w:hAnsi="Times New Roman"/>
          <w:sz w:val="24"/>
          <w:szCs w:val="24"/>
          <w:lang w:eastAsia="sk-SK"/>
        </w:rPr>
      </w:pPr>
      <w:r w:rsidRPr="008D6F96">
        <w:rPr>
          <w:rFonts w:ascii="Times New Roman" w:hAnsi="Times New Roman"/>
          <w:sz w:val="24"/>
          <w:szCs w:val="24"/>
        </w:rPr>
        <w:t>pokračovanie medzinárodného študijného programu v magisterskom stupni štúdia stredoeurópske historické štúdiá. V zimnom semestri akademického roku 2019 – 2020 na katedre histórie študovalo deväť študentiek a študentov zo Sliezskej univerzity v Katowiciach;</w:t>
      </w:r>
    </w:p>
    <w:p w14:paraId="4CAA372F" w14:textId="77777777" w:rsidR="00CF7579" w:rsidRPr="008D6F96" w:rsidRDefault="00CF7579" w:rsidP="00DE4DF3">
      <w:pPr>
        <w:pStyle w:val="Odsekzoznamu"/>
        <w:numPr>
          <w:ilvl w:val="0"/>
          <w:numId w:val="21"/>
        </w:numPr>
        <w:spacing w:after="0"/>
        <w:jc w:val="both"/>
        <w:rPr>
          <w:rStyle w:val="Siln"/>
          <w:b w:val="0"/>
          <w:bCs w:val="0"/>
          <w:sz w:val="24"/>
          <w:szCs w:val="24"/>
        </w:rPr>
      </w:pPr>
      <w:r w:rsidRPr="008D6F96">
        <w:rPr>
          <w:rFonts w:ascii="Times New Roman" w:hAnsi="Times New Roman"/>
          <w:sz w:val="24"/>
          <w:szCs w:val="24"/>
        </w:rPr>
        <w:lastRenderedPageBreak/>
        <w:t xml:space="preserve">na jar 2019 na pôde katedry vzniklo </w:t>
      </w:r>
      <w:r w:rsidRPr="008D6F96">
        <w:rPr>
          <w:rFonts w:ascii="Times New Roman" w:hAnsi="Times New Roman"/>
          <w:i/>
          <w:iCs/>
          <w:sz w:val="24"/>
          <w:szCs w:val="24"/>
        </w:rPr>
        <w:t>Centrum pre výskum dejín a kultúry dolnozemských Slovákov</w:t>
      </w:r>
      <w:r w:rsidRPr="008D6F96">
        <w:rPr>
          <w:rFonts w:ascii="Times New Roman" w:hAnsi="Times New Roman"/>
          <w:sz w:val="24"/>
          <w:szCs w:val="24"/>
        </w:rPr>
        <w:t xml:space="preserve">. </w:t>
      </w:r>
      <w:r w:rsidRPr="008D6F96">
        <w:rPr>
          <w:rStyle w:val="Siln"/>
          <w:sz w:val="24"/>
          <w:szCs w:val="24"/>
        </w:rPr>
        <w:t xml:space="preserve">V rámci aktivít Centra sa v júni 2019 traja členovia katedry zúčastnili týždňového výskumného pobytu na Dolnej zemi. </w:t>
      </w:r>
    </w:p>
    <w:p w14:paraId="30FE5314" w14:textId="77777777" w:rsidR="00B94198" w:rsidRDefault="00B94198" w:rsidP="00CF7579">
      <w:pPr>
        <w:spacing w:after="0"/>
        <w:jc w:val="both"/>
        <w:rPr>
          <w:rFonts w:ascii="Times New Roman" w:hAnsi="Times New Roman" w:cs="Times New Roman"/>
          <w:sz w:val="24"/>
          <w:szCs w:val="24"/>
        </w:rPr>
      </w:pPr>
    </w:p>
    <w:p w14:paraId="27C5F4F1" w14:textId="77777777" w:rsidR="00CF7579" w:rsidRPr="008D6F96" w:rsidRDefault="00CF7579" w:rsidP="00CF7579">
      <w:pPr>
        <w:spacing w:after="0"/>
        <w:jc w:val="both"/>
        <w:rPr>
          <w:rFonts w:ascii="Times New Roman" w:hAnsi="Times New Roman" w:cs="Times New Roman"/>
          <w:sz w:val="24"/>
          <w:szCs w:val="24"/>
        </w:rPr>
      </w:pPr>
      <w:r w:rsidRPr="008D6F96">
        <w:rPr>
          <w:rFonts w:ascii="Times New Roman" w:hAnsi="Times New Roman" w:cs="Times New Roman"/>
          <w:sz w:val="24"/>
          <w:szCs w:val="24"/>
        </w:rPr>
        <w:t>Katedra romanistiky:</w:t>
      </w:r>
    </w:p>
    <w:p w14:paraId="705290BF" w14:textId="77777777" w:rsidR="00CF7579" w:rsidRPr="008D6F96" w:rsidRDefault="00CF7579" w:rsidP="00DE4DF3">
      <w:pPr>
        <w:pStyle w:val="Odsekzoznamu"/>
        <w:numPr>
          <w:ilvl w:val="0"/>
          <w:numId w:val="21"/>
        </w:numPr>
        <w:spacing w:after="0"/>
        <w:jc w:val="both"/>
        <w:rPr>
          <w:rFonts w:ascii="Times New Roman" w:hAnsi="Times New Roman"/>
          <w:sz w:val="24"/>
          <w:szCs w:val="24"/>
        </w:rPr>
      </w:pPr>
      <w:r w:rsidRPr="008D6F96">
        <w:rPr>
          <w:rFonts w:ascii="Times New Roman" w:hAnsi="Times New Roman"/>
          <w:sz w:val="24"/>
          <w:szCs w:val="24"/>
        </w:rPr>
        <w:t xml:space="preserve">realizovala podujatia v rámci projektovej spolupráce, napr.: pilotné stretnutie riešiteľov </w:t>
      </w:r>
      <w:r w:rsidRPr="008D6F96">
        <w:rPr>
          <w:rFonts w:ascii="Times New Roman" w:eastAsia="Times New Roman" w:hAnsi="Times New Roman"/>
          <w:bCs/>
          <w:sz w:val="24"/>
          <w:szCs w:val="24"/>
          <w:lang w:eastAsia="sk-SK"/>
        </w:rPr>
        <w:t>medzinárodného projektu DECLAME’FLE a medzinárodného projektu</w:t>
      </w:r>
      <w:r w:rsidRPr="008D6F96">
        <w:rPr>
          <w:rFonts w:ascii="Times New Roman" w:eastAsia="Times New Roman" w:hAnsi="Times New Roman"/>
          <w:sz w:val="24"/>
          <w:szCs w:val="24"/>
          <w:lang w:eastAsia="sk-SK"/>
        </w:rPr>
        <w:t xml:space="preserve"> </w:t>
      </w:r>
      <w:r w:rsidRPr="008D6F96">
        <w:rPr>
          <w:rFonts w:ascii="Times New Roman" w:eastAsia="Times New Roman" w:hAnsi="Times New Roman"/>
          <w:bCs/>
          <w:i/>
          <w:sz w:val="24"/>
          <w:szCs w:val="24"/>
          <w:lang w:eastAsia="sk-SK"/>
        </w:rPr>
        <w:t>Shaping of the European citizenship in the post-totalitarian societies: Reflection after 15 years of EU enlargement</w:t>
      </w:r>
      <w:r w:rsidRPr="008D6F96">
        <w:rPr>
          <w:rFonts w:ascii="Times New Roman" w:eastAsia="Times New Roman" w:hAnsi="Times New Roman"/>
          <w:bCs/>
          <w:sz w:val="24"/>
          <w:szCs w:val="24"/>
          <w:lang w:eastAsia="sk-SK"/>
        </w:rPr>
        <w:t>, ktorý je</w:t>
      </w:r>
      <w:r w:rsidRPr="008D6F96">
        <w:rPr>
          <w:rFonts w:ascii="Times New Roman" w:eastAsia="Times New Roman" w:hAnsi="Times New Roman"/>
          <w:sz w:val="24"/>
          <w:szCs w:val="24"/>
          <w:lang w:eastAsia="sk-SK"/>
        </w:rPr>
        <w:t xml:space="preserve"> realizovaný v rámci programu </w:t>
      </w:r>
      <w:r w:rsidRPr="008D6F96">
        <w:rPr>
          <w:rFonts w:ascii="Times New Roman" w:eastAsia="Times New Roman" w:hAnsi="Times New Roman"/>
          <w:bCs/>
          <w:sz w:val="24"/>
          <w:szCs w:val="24"/>
          <w:lang w:eastAsia="sk-SK"/>
        </w:rPr>
        <w:t>EUROPE FOR CITIZENS,  v spolupráci so zahraničnými inštitúciami podala katedra žiadosti o nové projekty;</w:t>
      </w:r>
    </w:p>
    <w:p w14:paraId="2A87EF5E" w14:textId="77777777" w:rsidR="00CF7579" w:rsidRPr="008D6F96" w:rsidRDefault="00CF7579" w:rsidP="00DE4DF3">
      <w:pPr>
        <w:pStyle w:val="Odsekzoznamu"/>
        <w:numPr>
          <w:ilvl w:val="0"/>
          <w:numId w:val="21"/>
        </w:numPr>
        <w:spacing w:after="0"/>
        <w:jc w:val="both"/>
        <w:rPr>
          <w:rFonts w:ascii="Times New Roman" w:hAnsi="Times New Roman"/>
          <w:sz w:val="24"/>
          <w:szCs w:val="24"/>
        </w:rPr>
      </w:pPr>
      <w:r w:rsidRPr="008D6F96">
        <w:rPr>
          <w:rFonts w:ascii="Times New Roman" w:hAnsi="Times New Roman"/>
          <w:bCs/>
          <w:sz w:val="24"/>
          <w:szCs w:val="24"/>
        </w:rPr>
        <w:t>naďalej sa aktívne zúčastňuje na budovaní medzinárodných sietí a spolupráce so zahraničnými partnerskými univerzitami a inštitútmi (aktuálni strategickí partneri: Univerzita Haute-Bretagne – Rennes 2, Univerzita A. Mickiewicza v Poznani, INALCO v Paríži, University of Mauritius na Mauríciu, Inštitút francúzskeho jazyka a kultúry Opolskej univerzity v Opole, univerzity v Krakove, Miškolci, ČZU v Prahe;</w:t>
      </w:r>
    </w:p>
    <w:p w14:paraId="3BF6A5EA" w14:textId="77777777" w:rsidR="00CF7579" w:rsidRPr="008D6F96" w:rsidRDefault="00CF7579" w:rsidP="00DE4DF3">
      <w:pPr>
        <w:pStyle w:val="Odsekzoznamu"/>
        <w:numPr>
          <w:ilvl w:val="0"/>
          <w:numId w:val="21"/>
        </w:numPr>
        <w:spacing w:after="0"/>
        <w:jc w:val="both"/>
        <w:rPr>
          <w:rFonts w:ascii="Times New Roman" w:hAnsi="Times New Roman"/>
          <w:sz w:val="24"/>
          <w:szCs w:val="24"/>
        </w:rPr>
      </w:pPr>
      <w:r w:rsidRPr="008D6F96">
        <w:rPr>
          <w:rFonts w:ascii="Times New Roman" w:hAnsi="Times New Roman"/>
          <w:sz w:val="24"/>
          <w:szCs w:val="24"/>
        </w:rPr>
        <w:t xml:space="preserve">organizovala medzinárodné vedecké konferencie, napr. </w:t>
      </w:r>
      <w:r w:rsidRPr="008D6F96">
        <w:rPr>
          <w:rFonts w:ascii="Times New Roman" w:hAnsi="Times New Roman"/>
          <w:bCs/>
          <w:sz w:val="24"/>
          <w:szCs w:val="24"/>
        </w:rPr>
        <w:t xml:space="preserve">5. ročník medzinárodnej vedeckej konferencie </w:t>
      </w:r>
      <w:r w:rsidRPr="008D6F96">
        <w:rPr>
          <w:rFonts w:ascii="Times New Roman" w:hAnsi="Times New Roman"/>
          <w:bCs/>
          <w:i/>
          <w:sz w:val="24"/>
          <w:szCs w:val="24"/>
        </w:rPr>
        <w:t>Studia Romanistica Beliana</w:t>
      </w:r>
      <w:r w:rsidRPr="008D6F96">
        <w:rPr>
          <w:rFonts w:ascii="Times New Roman" w:hAnsi="Times New Roman"/>
          <w:bCs/>
          <w:sz w:val="24"/>
          <w:szCs w:val="24"/>
        </w:rPr>
        <w:t xml:space="preserve"> na tému </w:t>
      </w:r>
      <w:r w:rsidRPr="008D6F96">
        <w:rPr>
          <w:rFonts w:ascii="Times New Roman" w:hAnsi="Times New Roman"/>
          <w:bCs/>
          <w:i/>
          <w:iCs/>
          <w:sz w:val="24"/>
          <w:szCs w:val="24"/>
        </w:rPr>
        <w:t>Jazyk a literatúra v historicko-spoločenskom kontexte;</w:t>
      </w:r>
    </w:p>
    <w:p w14:paraId="0047E7C4" w14:textId="77777777" w:rsidR="00CF7579" w:rsidRPr="008D6F96" w:rsidRDefault="00CF7579" w:rsidP="00CF7579">
      <w:pPr>
        <w:spacing w:after="0"/>
        <w:ind w:firstLine="708"/>
        <w:jc w:val="both"/>
        <w:rPr>
          <w:rFonts w:ascii="Times New Roman" w:hAnsi="Times New Roman" w:cs="Times New Roman"/>
          <w:sz w:val="24"/>
          <w:szCs w:val="24"/>
        </w:rPr>
      </w:pPr>
    </w:p>
    <w:p w14:paraId="6192F0F0" w14:textId="77777777" w:rsidR="00CF7579" w:rsidRPr="008D6F96" w:rsidRDefault="00CF7579" w:rsidP="00CF7579">
      <w:pPr>
        <w:spacing w:after="0"/>
        <w:jc w:val="both"/>
        <w:rPr>
          <w:rFonts w:ascii="Times New Roman" w:hAnsi="Times New Roman" w:cs="Times New Roman"/>
          <w:sz w:val="24"/>
          <w:szCs w:val="24"/>
        </w:rPr>
      </w:pPr>
      <w:r w:rsidRPr="008D6F96">
        <w:rPr>
          <w:rFonts w:ascii="Times New Roman" w:hAnsi="Times New Roman" w:cs="Times New Roman"/>
          <w:sz w:val="24"/>
          <w:szCs w:val="24"/>
        </w:rPr>
        <w:t>Katedra slovanských jazykov:</w:t>
      </w:r>
    </w:p>
    <w:p w14:paraId="5D3223DE" w14:textId="77777777" w:rsidR="00CF7579" w:rsidRPr="008D6F96" w:rsidRDefault="00CF7579" w:rsidP="00DE4DF3">
      <w:pPr>
        <w:pStyle w:val="Odsekzoznamu"/>
        <w:numPr>
          <w:ilvl w:val="0"/>
          <w:numId w:val="21"/>
        </w:numPr>
        <w:spacing w:after="0"/>
        <w:jc w:val="both"/>
        <w:rPr>
          <w:rFonts w:ascii="Times New Roman" w:hAnsi="Times New Roman"/>
          <w:sz w:val="24"/>
          <w:szCs w:val="24"/>
        </w:rPr>
      </w:pPr>
      <w:r w:rsidRPr="008D6F96">
        <w:rPr>
          <w:rFonts w:ascii="Times New Roman" w:hAnsi="Times New Roman"/>
          <w:sz w:val="24"/>
          <w:szCs w:val="24"/>
        </w:rPr>
        <w:t>pokračovala v aktívnej spolupráci s pracoviskami v Ruskej federácii, Ukrajine, Poľsku, Čechách a v Arménsku;</w:t>
      </w:r>
    </w:p>
    <w:p w14:paraId="6796ED76" w14:textId="77777777" w:rsidR="00CF7579" w:rsidRPr="008D6F96" w:rsidRDefault="00CF7579" w:rsidP="00DE4DF3">
      <w:pPr>
        <w:pStyle w:val="Odsekzoznamu"/>
        <w:numPr>
          <w:ilvl w:val="0"/>
          <w:numId w:val="21"/>
        </w:numPr>
        <w:spacing w:after="0"/>
        <w:jc w:val="both"/>
        <w:rPr>
          <w:rFonts w:ascii="Times New Roman" w:eastAsia="Times New Roman" w:hAnsi="Times New Roman"/>
          <w:sz w:val="24"/>
          <w:szCs w:val="24"/>
          <w:lang w:eastAsia="sk-SK"/>
        </w:rPr>
      </w:pPr>
      <w:r w:rsidRPr="008D6F96">
        <w:rPr>
          <w:rFonts w:ascii="Times New Roman" w:hAnsi="Times New Roman"/>
          <w:sz w:val="24"/>
          <w:szCs w:val="24"/>
        </w:rPr>
        <w:t xml:space="preserve">v rámci spolupráce s Ruskou federáciou rozvíjala spoluprácu Rossijskim novym universitetom v Moskve; s </w:t>
      </w:r>
      <w:r w:rsidRPr="008D6F96">
        <w:rPr>
          <w:rFonts w:ascii="Times New Roman" w:eastAsia="Times New Roman" w:hAnsi="Times New Roman"/>
          <w:sz w:val="24"/>
          <w:szCs w:val="24"/>
        </w:rPr>
        <w:t>Rozpočtovou organizáciou vysokoškolského vzdelávania Chanty-Mansijského autonómneho okruhu – Jugra, so</w:t>
      </w:r>
      <w:r w:rsidRPr="008D6F96">
        <w:rPr>
          <w:rFonts w:ascii="Times New Roman" w:hAnsi="Times New Roman"/>
          <w:sz w:val="24"/>
          <w:szCs w:val="24"/>
        </w:rPr>
        <w:t xml:space="preserve"> Surgutskou štátnou pedagogickou univerzitou. Spolupráca sa týkala publikačných aktivít, odborných stretnutí a prednášok;</w:t>
      </w:r>
    </w:p>
    <w:p w14:paraId="2420C4B3" w14:textId="77777777" w:rsidR="00CF7579" w:rsidRPr="008D6F96" w:rsidRDefault="00CF7579" w:rsidP="00DE4DF3">
      <w:pPr>
        <w:pStyle w:val="Odsekzoznamu"/>
        <w:numPr>
          <w:ilvl w:val="0"/>
          <w:numId w:val="21"/>
        </w:numPr>
        <w:spacing w:after="0"/>
        <w:jc w:val="both"/>
        <w:rPr>
          <w:rFonts w:ascii="Times New Roman" w:eastAsia="Times New Roman" w:hAnsi="Times New Roman"/>
          <w:sz w:val="24"/>
          <w:szCs w:val="24"/>
          <w:lang w:eastAsia="sk-SK"/>
        </w:rPr>
      </w:pPr>
      <w:r w:rsidRPr="008D6F96">
        <w:rPr>
          <w:rFonts w:ascii="Times New Roman" w:eastAsia="Times New Roman" w:hAnsi="Times New Roman"/>
          <w:sz w:val="24"/>
          <w:szCs w:val="24"/>
          <w:lang w:eastAsia="sk-SK"/>
        </w:rPr>
        <w:t xml:space="preserve">v rámci spolupráce s Poľskou republikou intenzívne kooperuje </w:t>
      </w:r>
      <w:r w:rsidRPr="008D6F96">
        <w:rPr>
          <w:rFonts w:ascii="Times New Roman" w:eastAsia="Times New Roman" w:hAnsi="Times New Roman"/>
          <w:sz w:val="24"/>
          <w:szCs w:val="24"/>
        </w:rPr>
        <w:t>s Veľvyslanectvom Poľskej republiky v SR a s Poľským inštitútom v Bratislave, v roku 2019 nadviazala spoluprácu s Národnou agentúrou pre akademickú výmenu (NAWA) a prehĺbila už existujúce kontakty s Inštitútom polonistiky Sliezskej univerzity v Katoviciach;</w:t>
      </w:r>
    </w:p>
    <w:p w14:paraId="1826D209" w14:textId="77777777" w:rsidR="00CF7579" w:rsidRPr="008D6F96" w:rsidRDefault="00CF7579" w:rsidP="00DE4DF3">
      <w:pPr>
        <w:pStyle w:val="Odsekzoznamu"/>
        <w:numPr>
          <w:ilvl w:val="0"/>
          <w:numId w:val="21"/>
        </w:numPr>
        <w:spacing w:after="0"/>
        <w:jc w:val="both"/>
        <w:rPr>
          <w:rFonts w:ascii="Times New Roman" w:eastAsia="Times New Roman" w:hAnsi="Times New Roman"/>
          <w:sz w:val="24"/>
          <w:szCs w:val="24"/>
          <w:lang w:eastAsia="sk-SK"/>
        </w:rPr>
      </w:pPr>
      <w:r w:rsidRPr="008D6F96">
        <w:rPr>
          <w:rFonts w:ascii="Times New Roman" w:eastAsia="Times New Roman" w:hAnsi="Times New Roman"/>
          <w:sz w:val="24"/>
          <w:szCs w:val="24"/>
        </w:rPr>
        <w:t xml:space="preserve">v rámci spolupráce s Českou republikou participuje na projekte </w:t>
      </w:r>
      <w:r w:rsidRPr="008D6F96">
        <w:rPr>
          <w:rFonts w:ascii="Times New Roman" w:hAnsi="Times New Roman"/>
          <w:sz w:val="24"/>
          <w:szCs w:val="24"/>
        </w:rPr>
        <w:t>Perspectives of V4 Translation Studies, koordinujúce pracovisko je Univerzita Karlova v Prahe;</w:t>
      </w:r>
    </w:p>
    <w:p w14:paraId="24544FEE" w14:textId="77777777" w:rsidR="00CF7579" w:rsidRPr="008D6F96" w:rsidRDefault="00CF7579" w:rsidP="00CF7579">
      <w:pPr>
        <w:spacing w:after="0"/>
        <w:jc w:val="both"/>
        <w:rPr>
          <w:rFonts w:ascii="Times New Roman" w:hAnsi="Times New Roman" w:cs="Times New Roman"/>
          <w:sz w:val="24"/>
          <w:szCs w:val="24"/>
        </w:rPr>
      </w:pPr>
    </w:p>
    <w:p w14:paraId="518B1AD4" w14:textId="77777777" w:rsidR="00CF7579" w:rsidRPr="008D6F96" w:rsidRDefault="00CF7579" w:rsidP="00CF7579">
      <w:pPr>
        <w:spacing w:after="0"/>
        <w:jc w:val="both"/>
        <w:rPr>
          <w:rFonts w:ascii="Times New Roman" w:hAnsi="Times New Roman" w:cs="Times New Roman"/>
          <w:sz w:val="24"/>
          <w:szCs w:val="24"/>
        </w:rPr>
      </w:pPr>
      <w:r w:rsidRPr="008D6F96">
        <w:rPr>
          <w:rFonts w:ascii="Times New Roman" w:hAnsi="Times New Roman" w:cs="Times New Roman"/>
          <w:sz w:val="24"/>
          <w:szCs w:val="24"/>
        </w:rPr>
        <w:t>Katedra slovenského jazyka a komunikácie:</w:t>
      </w:r>
    </w:p>
    <w:p w14:paraId="609107C9" w14:textId="77777777" w:rsidR="00CF7579" w:rsidRPr="008D6F96" w:rsidRDefault="00CF7579" w:rsidP="00DE4DF3">
      <w:pPr>
        <w:pStyle w:val="Odsekzoznamu"/>
        <w:numPr>
          <w:ilvl w:val="0"/>
          <w:numId w:val="21"/>
        </w:numPr>
        <w:spacing w:after="0"/>
        <w:jc w:val="both"/>
        <w:rPr>
          <w:rFonts w:ascii="Times New Roman" w:hAnsi="Times New Roman"/>
          <w:sz w:val="24"/>
          <w:szCs w:val="24"/>
        </w:rPr>
      </w:pPr>
      <w:r w:rsidRPr="008D6F96">
        <w:rPr>
          <w:rFonts w:ascii="Times New Roman" w:hAnsi="Times New Roman"/>
          <w:sz w:val="24"/>
          <w:szCs w:val="24"/>
        </w:rPr>
        <w:t xml:space="preserve">pracuje na projektoch v spolupráci so zahraničnými inštitúciami, napr. </w:t>
      </w:r>
      <w:r w:rsidRPr="008D6F96">
        <w:rPr>
          <w:rFonts w:ascii="Times New Roman" w:hAnsi="Times New Roman"/>
          <w:i/>
          <w:sz w:val="24"/>
          <w:szCs w:val="24"/>
        </w:rPr>
        <w:t>Tvorba a inovácia spoločných a cudzojazyčných študijných programov na UMB v Banskej Bystrici</w:t>
      </w:r>
      <w:r w:rsidRPr="008D6F96">
        <w:rPr>
          <w:rFonts w:ascii="Times New Roman" w:hAnsi="Times New Roman"/>
          <w:sz w:val="24"/>
          <w:szCs w:val="24"/>
        </w:rPr>
        <w:t xml:space="preserve"> (2017 – 2019),</w:t>
      </w:r>
      <w:r w:rsidRPr="008D6F96">
        <w:rPr>
          <w:rFonts w:ascii="Times New Roman" w:hAnsi="Times New Roman"/>
          <w:i/>
          <w:sz w:val="24"/>
          <w:szCs w:val="24"/>
          <w:lang w:val="cs-CZ"/>
        </w:rPr>
        <w:t xml:space="preserve"> Perspectives of V4 Translation Studies;</w:t>
      </w:r>
    </w:p>
    <w:p w14:paraId="436562EB" w14:textId="3B5D3790" w:rsidR="00CF7579" w:rsidRPr="00A653A5" w:rsidRDefault="00CF7579" w:rsidP="00CF7579">
      <w:pPr>
        <w:pStyle w:val="Odsekzoznamu"/>
        <w:numPr>
          <w:ilvl w:val="0"/>
          <w:numId w:val="21"/>
        </w:numPr>
        <w:spacing w:after="0"/>
        <w:jc w:val="both"/>
        <w:rPr>
          <w:rFonts w:ascii="Times New Roman" w:hAnsi="Times New Roman"/>
          <w:sz w:val="24"/>
          <w:szCs w:val="24"/>
        </w:rPr>
      </w:pPr>
      <w:r w:rsidRPr="008D6F96">
        <w:rPr>
          <w:rFonts w:ascii="Times New Roman" w:hAnsi="Times New Roman"/>
          <w:sz w:val="24"/>
          <w:szCs w:val="24"/>
          <w:lang w:val="cs-CZ"/>
        </w:rPr>
        <w:t>podporuje medzinárodnú spoluprácu v oblasti účasti na zahraničn</w:t>
      </w:r>
      <w:r>
        <w:rPr>
          <w:rFonts w:ascii="Times New Roman" w:hAnsi="Times New Roman"/>
          <w:sz w:val="24"/>
          <w:szCs w:val="24"/>
          <w:lang w:val="cs-CZ"/>
        </w:rPr>
        <w:t>ý</w:t>
      </w:r>
      <w:r w:rsidRPr="008D6F96">
        <w:rPr>
          <w:rFonts w:ascii="Times New Roman" w:hAnsi="Times New Roman"/>
          <w:sz w:val="24"/>
          <w:szCs w:val="24"/>
          <w:lang w:val="cs-CZ"/>
        </w:rPr>
        <w:t xml:space="preserve">ch konferenciách a zahraničních mobilitách.  </w:t>
      </w:r>
    </w:p>
    <w:p w14:paraId="2390A3F2" w14:textId="77777777" w:rsidR="00CF7579" w:rsidRPr="008D6F96" w:rsidRDefault="00CF7579" w:rsidP="00CF7579">
      <w:pPr>
        <w:spacing w:after="0"/>
        <w:rPr>
          <w:rFonts w:ascii="Times New Roman" w:eastAsia="Times New Roman" w:hAnsi="Times New Roman" w:cs="Times New Roman"/>
          <w:sz w:val="24"/>
          <w:szCs w:val="24"/>
        </w:rPr>
      </w:pPr>
      <w:r w:rsidRPr="008D6F96">
        <w:rPr>
          <w:rFonts w:ascii="Times New Roman" w:eastAsia="Times New Roman" w:hAnsi="Times New Roman" w:cs="Times New Roman"/>
          <w:sz w:val="24"/>
          <w:szCs w:val="24"/>
        </w:rPr>
        <w:t>Katedra slovenskej literatúry a literárnej vedy:</w:t>
      </w:r>
    </w:p>
    <w:p w14:paraId="7EEE34D5" w14:textId="77777777" w:rsidR="00CF7579" w:rsidRPr="008D6F96" w:rsidRDefault="00CF7579" w:rsidP="00DE4DF3">
      <w:pPr>
        <w:pStyle w:val="Odsekzoznamu"/>
        <w:numPr>
          <w:ilvl w:val="0"/>
          <w:numId w:val="21"/>
        </w:numPr>
        <w:spacing w:after="0"/>
        <w:rPr>
          <w:rFonts w:ascii="Times New Roman" w:eastAsia="Times New Roman" w:hAnsi="Times New Roman"/>
          <w:sz w:val="24"/>
          <w:szCs w:val="24"/>
        </w:rPr>
      </w:pPr>
      <w:r w:rsidRPr="008D6F96">
        <w:rPr>
          <w:rFonts w:ascii="Times New Roman" w:eastAsia="Times New Roman" w:hAnsi="Times New Roman"/>
          <w:sz w:val="24"/>
          <w:szCs w:val="24"/>
        </w:rPr>
        <w:lastRenderedPageBreak/>
        <w:t xml:space="preserve">už </w:t>
      </w:r>
      <w:r w:rsidRPr="008D6F96">
        <w:rPr>
          <w:rFonts w:ascii="Times New Roman" w:hAnsi="Times New Roman"/>
          <w:sz w:val="24"/>
          <w:szCs w:val="24"/>
        </w:rPr>
        <w:t>niekoľko rokov sa orientuje predovšetkým na partnerské univerzity v susednom Česku (Opava, Praha, Olomouc...) a Poľsku (Siedlce), ojedinele v Bielorusku či Bulharsku;</w:t>
      </w:r>
    </w:p>
    <w:p w14:paraId="136DB8E2" w14:textId="77777777" w:rsidR="00CF7579" w:rsidRPr="008D6F96" w:rsidRDefault="00CF7579" w:rsidP="00DE4DF3">
      <w:pPr>
        <w:pStyle w:val="Odsekzoznamu"/>
        <w:numPr>
          <w:ilvl w:val="0"/>
          <w:numId w:val="21"/>
        </w:numPr>
        <w:spacing w:after="0"/>
        <w:rPr>
          <w:rFonts w:ascii="Times New Roman" w:eastAsia="Times New Roman" w:hAnsi="Times New Roman"/>
          <w:sz w:val="24"/>
          <w:szCs w:val="24"/>
        </w:rPr>
      </w:pPr>
      <w:r w:rsidRPr="008D6F96">
        <w:rPr>
          <w:rFonts w:ascii="Times New Roman" w:hAnsi="Times New Roman"/>
          <w:sz w:val="24"/>
          <w:szCs w:val="24"/>
        </w:rPr>
        <w:t xml:space="preserve">prostredníctvom členiek a členov sa zúčastňuje na konferenciách a následnom publikovaní v zahraničných zborníkoch, </w:t>
      </w:r>
    </w:p>
    <w:p w14:paraId="735A5FFC" w14:textId="77777777" w:rsidR="00CF7579" w:rsidRPr="008D6F96" w:rsidRDefault="00CF7579" w:rsidP="00DE4DF3">
      <w:pPr>
        <w:pStyle w:val="Odsekzoznamu"/>
        <w:numPr>
          <w:ilvl w:val="0"/>
          <w:numId w:val="21"/>
        </w:numPr>
        <w:spacing w:after="0"/>
        <w:rPr>
          <w:rFonts w:ascii="Times New Roman" w:eastAsia="Times New Roman" w:hAnsi="Times New Roman"/>
          <w:sz w:val="24"/>
          <w:szCs w:val="24"/>
        </w:rPr>
      </w:pPr>
      <w:r w:rsidRPr="008D6F96">
        <w:rPr>
          <w:rFonts w:ascii="Times New Roman" w:hAnsi="Times New Roman"/>
          <w:sz w:val="24"/>
          <w:szCs w:val="24"/>
        </w:rPr>
        <w:t>participuje na mobilitách a iných aktivitách ERASMUS+.</w:t>
      </w:r>
    </w:p>
    <w:p w14:paraId="6D2134FD" w14:textId="77777777" w:rsidR="00CF7579" w:rsidRPr="008D6F96" w:rsidRDefault="00CF7579" w:rsidP="00CF7579">
      <w:pPr>
        <w:pStyle w:val="Odsekzoznamu"/>
        <w:spacing w:after="0"/>
        <w:ind w:left="1068"/>
        <w:rPr>
          <w:rFonts w:ascii="Times New Roman" w:eastAsia="Times New Roman" w:hAnsi="Times New Roman"/>
          <w:sz w:val="24"/>
          <w:szCs w:val="24"/>
        </w:rPr>
      </w:pPr>
    </w:p>
    <w:p w14:paraId="2DFAC439" w14:textId="77777777" w:rsidR="00CF7579" w:rsidRPr="008D6F96" w:rsidRDefault="00CF7579" w:rsidP="00CF7579">
      <w:pPr>
        <w:spacing w:after="0"/>
        <w:rPr>
          <w:rFonts w:ascii="Times New Roman" w:hAnsi="Times New Roman" w:cs="Times New Roman"/>
          <w:sz w:val="24"/>
          <w:szCs w:val="24"/>
        </w:rPr>
      </w:pPr>
      <w:r w:rsidRPr="008D6F96">
        <w:rPr>
          <w:rFonts w:ascii="Times New Roman" w:hAnsi="Times New Roman" w:cs="Times New Roman"/>
          <w:sz w:val="24"/>
          <w:szCs w:val="24"/>
        </w:rPr>
        <w:t xml:space="preserve">Katedra sociálnych štúdií a etnológie: </w:t>
      </w:r>
    </w:p>
    <w:p w14:paraId="0846915B" w14:textId="77777777" w:rsidR="00CF7579" w:rsidRPr="008D6F96" w:rsidRDefault="00CF7579" w:rsidP="00DE4DF3">
      <w:pPr>
        <w:pStyle w:val="Odsekzoznamu"/>
        <w:numPr>
          <w:ilvl w:val="0"/>
          <w:numId w:val="21"/>
        </w:numPr>
        <w:spacing w:after="0"/>
        <w:jc w:val="both"/>
        <w:rPr>
          <w:rFonts w:ascii="Times New Roman" w:hAnsi="Times New Roman"/>
          <w:sz w:val="24"/>
          <w:szCs w:val="24"/>
        </w:rPr>
      </w:pPr>
      <w:r w:rsidRPr="008D6F96">
        <w:rPr>
          <w:rFonts w:ascii="Times New Roman" w:hAnsi="Times New Roman"/>
          <w:sz w:val="24"/>
          <w:szCs w:val="24"/>
        </w:rPr>
        <w:t xml:space="preserve">dlhodobo orientuje svoju medzinárodnú činnosť na získavanie medzinárodných výskumných projektov. V súčasnosti sa realizujú medzinárodné projekty: projekt PROMISE, podporený v rámci HORIZON 2020,  a projekt RUINS, podporený v rámci schémy INTER – REG. </w:t>
      </w:r>
    </w:p>
    <w:p w14:paraId="164310F3" w14:textId="77777777" w:rsidR="00CF7579" w:rsidRPr="008D6F96" w:rsidRDefault="00CF7579" w:rsidP="00CF7579">
      <w:pPr>
        <w:pStyle w:val="Odsekzoznamu"/>
        <w:spacing w:after="0"/>
        <w:ind w:left="0"/>
        <w:jc w:val="both"/>
        <w:rPr>
          <w:rFonts w:ascii="Times New Roman" w:eastAsia="Times New Roman" w:hAnsi="Times New Roman"/>
          <w:sz w:val="24"/>
          <w:szCs w:val="24"/>
          <w:lang w:eastAsia="sk-SK"/>
        </w:rPr>
      </w:pPr>
    </w:p>
    <w:p w14:paraId="25EDF94B" w14:textId="77777777" w:rsidR="00CF7579" w:rsidRPr="008D6F96" w:rsidRDefault="00CF7579" w:rsidP="00CF7579">
      <w:pPr>
        <w:pStyle w:val="Odsekzoznamu"/>
        <w:ind w:left="0"/>
        <w:jc w:val="both"/>
        <w:rPr>
          <w:rFonts w:ascii="Times New Roman" w:eastAsia="Times New Roman" w:hAnsi="Times New Roman"/>
          <w:sz w:val="24"/>
          <w:szCs w:val="24"/>
          <w:lang w:eastAsia="sk-SK"/>
        </w:rPr>
      </w:pPr>
      <w:r w:rsidRPr="008D6F96">
        <w:rPr>
          <w:rFonts w:ascii="Times New Roman" w:eastAsia="Times New Roman" w:hAnsi="Times New Roman"/>
          <w:sz w:val="24"/>
          <w:szCs w:val="24"/>
          <w:lang w:eastAsia="sk-SK"/>
        </w:rPr>
        <w:t>Katedra telesnej výchovy a športu:</w:t>
      </w:r>
    </w:p>
    <w:p w14:paraId="358182DF" w14:textId="77777777" w:rsidR="00CF7579" w:rsidRPr="008D6F96" w:rsidRDefault="00CF7579" w:rsidP="00DE4DF3">
      <w:pPr>
        <w:pStyle w:val="Odsekzoznamu"/>
        <w:numPr>
          <w:ilvl w:val="0"/>
          <w:numId w:val="21"/>
        </w:numPr>
        <w:spacing w:after="60"/>
        <w:jc w:val="both"/>
        <w:rPr>
          <w:rFonts w:ascii="Times New Roman" w:hAnsi="Times New Roman"/>
          <w:sz w:val="24"/>
          <w:szCs w:val="24"/>
        </w:rPr>
      </w:pPr>
      <w:r w:rsidRPr="008D6F96">
        <w:rPr>
          <w:rFonts w:ascii="Times New Roman" w:hAnsi="Times New Roman"/>
          <w:sz w:val="24"/>
          <w:szCs w:val="24"/>
        </w:rPr>
        <w:t>organizovala medzinárodné konferencie súvisiace s programom  Európskeho olympijského festivalu mládeže 2021;</w:t>
      </w:r>
    </w:p>
    <w:p w14:paraId="44866992" w14:textId="77777777" w:rsidR="00CF7579" w:rsidRPr="008D6F96" w:rsidRDefault="00CF7579" w:rsidP="00DE4DF3">
      <w:pPr>
        <w:pStyle w:val="Odsekzoznamu"/>
        <w:numPr>
          <w:ilvl w:val="0"/>
          <w:numId w:val="21"/>
        </w:numPr>
        <w:spacing w:after="60"/>
        <w:jc w:val="both"/>
        <w:rPr>
          <w:rFonts w:ascii="Times New Roman" w:hAnsi="Times New Roman"/>
          <w:sz w:val="24"/>
          <w:szCs w:val="24"/>
        </w:rPr>
      </w:pPr>
      <w:r w:rsidRPr="008D6F96">
        <w:rPr>
          <w:rFonts w:ascii="Times New Roman" w:hAnsi="Times New Roman"/>
          <w:sz w:val="24"/>
          <w:szCs w:val="24"/>
        </w:rPr>
        <w:t xml:space="preserve">zaznamenala výrazné športové úspechy na medzinárodných súťažiach, napr.: 1. miesto mužského Univerzitného hokejového tímu v Európskej univerzitnej hokejovej lige, </w:t>
      </w:r>
      <w:r w:rsidRPr="008D6F96">
        <w:rPr>
          <w:rFonts w:ascii="Times New Roman" w:hAnsi="Times New Roman"/>
          <w:sz w:val="24"/>
          <w:szCs w:val="24"/>
          <w:bdr w:val="none" w:sz="0" w:space="0" w:color="auto" w:frame="1"/>
        </w:rPr>
        <w:t xml:space="preserve">2. miesto ženského Univerzitného basketbalového tímu na 39. medzinárodnom športovom festivale v Istanbule. </w:t>
      </w:r>
    </w:p>
    <w:p w14:paraId="738CE798" w14:textId="77777777" w:rsidR="00CF7579" w:rsidRPr="008D6F96" w:rsidRDefault="00CF7579" w:rsidP="00CF7579">
      <w:pPr>
        <w:jc w:val="both"/>
        <w:rPr>
          <w:rFonts w:ascii="Times New Roman" w:hAnsi="Times New Roman" w:cs="Times New Roman"/>
          <w:sz w:val="24"/>
          <w:szCs w:val="24"/>
        </w:rPr>
      </w:pPr>
    </w:p>
    <w:p w14:paraId="7F9D9F16" w14:textId="77777777" w:rsidR="00CF7579" w:rsidRPr="008D6F96" w:rsidRDefault="00CF7579" w:rsidP="00CF7579">
      <w:pPr>
        <w:rPr>
          <w:rFonts w:ascii="Times New Roman" w:hAnsi="Times New Roman" w:cs="Times New Roman"/>
          <w:sz w:val="24"/>
          <w:szCs w:val="24"/>
        </w:rPr>
      </w:pPr>
      <w:bookmarkStart w:id="9" w:name="_Toc24975513"/>
      <w:r w:rsidRPr="008D6F96">
        <w:rPr>
          <w:rFonts w:ascii="Times New Roman" w:hAnsi="Times New Roman" w:cs="Times New Roman"/>
          <w:noProof/>
          <w:sz w:val="24"/>
          <w:szCs w:val="24"/>
        </w:rPr>
        <w:t xml:space="preserve">Rezervy v oblasti MS  </w:t>
      </w:r>
      <w:bookmarkEnd w:id="9"/>
    </w:p>
    <w:p w14:paraId="5CED0C59" w14:textId="77777777" w:rsidR="00CF7579" w:rsidRPr="008D6F96" w:rsidRDefault="00CF7579" w:rsidP="00CF7579">
      <w:pPr>
        <w:rPr>
          <w:rFonts w:ascii="Times New Roman" w:hAnsi="Times New Roman" w:cs="Times New Roman"/>
          <w:sz w:val="24"/>
          <w:szCs w:val="24"/>
        </w:rPr>
      </w:pPr>
      <w:r w:rsidRPr="008D6F96">
        <w:rPr>
          <w:rFonts w:ascii="Times New Roman" w:hAnsi="Times New Roman" w:cs="Times New Roman"/>
          <w:sz w:val="24"/>
          <w:szCs w:val="24"/>
        </w:rPr>
        <w:t xml:space="preserve">Rezervy identifikovali len niektoré katedry FF (KAA, KFI, KRO, KSJ, KSŠE, KTVŠ). Ostatné katedry sa k tejto oblasti nevyjadrili (KEKŠ, KGE, KHI, KSJK, KSLLV). </w:t>
      </w:r>
    </w:p>
    <w:p w14:paraId="0CFF87D4" w14:textId="77777777" w:rsidR="00CF7579" w:rsidRPr="008D6F96" w:rsidRDefault="00CF7579" w:rsidP="00CF7579">
      <w:pPr>
        <w:spacing w:after="0"/>
        <w:rPr>
          <w:rFonts w:ascii="Times New Roman" w:hAnsi="Times New Roman" w:cs="Times New Roman"/>
          <w:sz w:val="24"/>
          <w:szCs w:val="24"/>
        </w:rPr>
      </w:pPr>
      <w:r w:rsidRPr="008D6F96">
        <w:rPr>
          <w:rFonts w:ascii="Times New Roman" w:hAnsi="Times New Roman" w:cs="Times New Roman"/>
          <w:sz w:val="24"/>
          <w:szCs w:val="24"/>
        </w:rPr>
        <w:t>Katedra anglistiky a amerikanistiky:</w:t>
      </w:r>
    </w:p>
    <w:p w14:paraId="420A8D28" w14:textId="77777777" w:rsidR="00CF7579" w:rsidRPr="008D6F96" w:rsidRDefault="00CF7579" w:rsidP="00DE4DF3">
      <w:pPr>
        <w:pStyle w:val="Odsekzoznamu"/>
        <w:numPr>
          <w:ilvl w:val="0"/>
          <w:numId w:val="21"/>
        </w:numPr>
        <w:spacing w:after="0"/>
        <w:rPr>
          <w:rFonts w:ascii="Times New Roman" w:hAnsi="Times New Roman"/>
          <w:sz w:val="24"/>
          <w:szCs w:val="24"/>
        </w:rPr>
      </w:pPr>
      <w:r w:rsidRPr="008D6F96">
        <w:rPr>
          <w:rFonts w:ascii="Times New Roman" w:hAnsi="Times New Roman"/>
          <w:noProof/>
          <w:sz w:val="24"/>
          <w:szCs w:val="24"/>
        </w:rPr>
        <w:t xml:space="preserve">by uvítala intenzívnejšiu spoluprácu s pracoviskami vo Veľkej Británii orientovanú na výmenu pedagógov a študentov. Táto úloha je dlhodobá a, bohužiaľ, dá sa očakávať, že po odchode </w:t>
      </w:r>
      <w:r w:rsidRPr="008D6F96">
        <w:rPr>
          <w:rFonts w:ascii="Times New Roman" w:hAnsi="Times New Roman"/>
          <w:bCs/>
          <w:sz w:val="24"/>
          <w:szCs w:val="24"/>
        </w:rPr>
        <w:t>Spojeného  kráľovstva Veľkej Británie a Severného Írska z EÚ sa situácia  nezlepší.</w:t>
      </w:r>
    </w:p>
    <w:p w14:paraId="29D619C4" w14:textId="77777777" w:rsidR="00CF7579" w:rsidRPr="008D6F96" w:rsidRDefault="00CF7579" w:rsidP="00CF7579">
      <w:pPr>
        <w:spacing w:after="0"/>
        <w:rPr>
          <w:rFonts w:ascii="Times New Roman" w:hAnsi="Times New Roman" w:cs="Times New Roman"/>
          <w:sz w:val="24"/>
          <w:szCs w:val="24"/>
        </w:rPr>
      </w:pPr>
    </w:p>
    <w:p w14:paraId="15A72CB4" w14:textId="77777777" w:rsidR="00CF7579" w:rsidRPr="008D6F96" w:rsidRDefault="00CF7579" w:rsidP="00CF7579">
      <w:pPr>
        <w:spacing w:after="0"/>
        <w:rPr>
          <w:rFonts w:ascii="Times New Roman" w:hAnsi="Times New Roman" w:cs="Times New Roman"/>
          <w:sz w:val="24"/>
          <w:szCs w:val="24"/>
        </w:rPr>
      </w:pPr>
      <w:r w:rsidRPr="008D6F96">
        <w:rPr>
          <w:rFonts w:ascii="Times New Roman" w:hAnsi="Times New Roman" w:cs="Times New Roman"/>
          <w:sz w:val="24"/>
          <w:szCs w:val="24"/>
        </w:rPr>
        <w:t>Katedra filozofie:</w:t>
      </w:r>
    </w:p>
    <w:p w14:paraId="496AA738" w14:textId="77777777" w:rsidR="00CF7579" w:rsidRPr="008D6F96" w:rsidRDefault="00CF7579" w:rsidP="00DE4DF3">
      <w:pPr>
        <w:pStyle w:val="Nzov"/>
        <w:numPr>
          <w:ilvl w:val="0"/>
          <w:numId w:val="21"/>
        </w:numPr>
        <w:spacing w:line="276" w:lineRule="auto"/>
        <w:jc w:val="left"/>
        <w:rPr>
          <w:b w:val="0"/>
          <w:noProof/>
          <w:u w:val="none"/>
        </w:rPr>
      </w:pPr>
      <w:r w:rsidRPr="008D6F96">
        <w:rPr>
          <w:b w:val="0"/>
          <w:noProof/>
          <w:u w:val="none"/>
        </w:rPr>
        <w:t xml:space="preserve">zmeny vo vysokom školstve v Poľsku sproblematizovali realizáciu medzinárodného študijného programu v rámci programu CEEPUS. V prípade úspešnosti realizácie tohto projektu by sa zintenzívnila spolupráca s kooperujúcimi pracoviskami. </w:t>
      </w:r>
    </w:p>
    <w:p w14:paraId="1B9DE12B" w14:textId="77777777" w:rsidR="00CF7579" w:rsidRPr="008D6F96" w:rsidRDefault="00CF7579" w:rsidP="00CF7579">
      <w:pPr>
        <w:pStyle w:val="Nzov"/>
        <w:spacing w:line="276" w:lineRule="auto"/>
        <w:jc w:val="both"/>
        <w:rPr>
          <w:b w:val="0"/>
          <w:noProof/>
          <w:u w:val="none"/>
        </w:rPr>
      </w:pPr>
    </w:p>
    <w:p w14:paraId="12D3EF96" w14:textId="77777777" w:rsidR="00CF7579" w:rsidRPr="008D6F96" w:rsidRDefault="00CF7579" w:rsidP="00CF7579">
      <w:pPr>
        <w:pStyle w:val="Nzov"/>
        <w:spacing w:line="276" w:lineRule="auto"/>
        <w:jc w:val="both"/>
        <w:rPr>
          <w:b w:val="0"/>
          <w:noProof/>
          <w:u w:val="none"/>
        </w:rPr>
      </w:pPr>
      <w:r w:rsidRPr="008D6F96">
        <w:rPr>
          <w:b w:val="0"/>
          <w:noProof/>
          <w:u w:val="none"/>
        </w:rPr>
        <w:t>Katedra romanistiky:</w:t>
      </w:r>
    </w:p>
    <w:p w14:paraId="679B1379" w14:textId="77777777" w:rsidR="00CF7579" w:rsidRPr="008D6F96" w:rsidRDefault="00CF7579" w:rsidP="00DE4DF3">
      <w:pPr>
        <w:pStyle w:val="Nzov"/>
        <w:numPr>
          <w:ilvl w:val="0"/>
          <w:numId w:val="21"/>
        </w:numPr>
        <w:spacing w:line="276" w:lineRule="auto"/>
        <w:jc w:val="both"/>
        <w:rPr>
          <w:b w:val="0"/>
          <w:noProof/>
          <w:u w:val="none"/>
        </w:rPr>
      </w:pPr>
      <w:r w:rsidRPr="008D6F96">
        <w:rPr>
          <w:b w:val="0"/>
          <w:noProof/>
          <w:u w:val="none"/>
        </w:rPr>
        <w:t xml:space="preserve">efektívnosť a rozsah medzinárodnej spolupráce na FF UMB by sa zvýšila, ak by sa pri podpise nových zmlúv v rámci programu Erasmus+ aktivita jednotlivých katedier neobmedzovala len na príslušnú katedru alebo jazyk. </w:t>
      </w:r>
    </w:p>
    <w:p w14:paraId="4346FBD2" w14:textId="77777777" w:rsidR="00CF7579" w:rsidRDefault="00CF7579" w:rsidP="00CF7579">
      <w:pPr>
        <w:pStyle w:val="Nzov"/>
        <w:spacing w:line="276" w:lineRule="auto"/>
        <w:ind w:left="1068"/>
        <w:jc w:val="both"/>
        <w:rPr>
          <w:b w:val="0"/>
          <w:noProof/>
          <w:u w:val="none"/>
        </w:rPr>
      </w:pPr>
    </w:p>
    <w:p w14:paraId="4F13A1C1" w14:textId="5C1BF388" w:rsidR="00CF7579" w:rsidRPr="008D6F96" w:rsidRDefault="00CF7579" w:rsidP="00CF7579">
      <w:pPr>
        <w:pStyle w:val="Nzov"/>
        <w:spacing w:line="276" w:lineRule="auto"/>
        <w:jc w:val="both"/>
        <w:rPr>
          <w:b w:val="0"/>
          <w:noProof/>
          <w:u w:val="none"/>
        </w:rPr>
      </w:pPr>
      <w:r w:rsidRPr="008D6F96">
        <w:rPr>
          <w:b w:val="0"/>
          <w:noProof/>
          <w:u w:val="none"/>
        </w:rPr>
        <w:t>Katedra slovanských jazykov:</w:t>
      </w:r>
    </w:p>
    <w:p w14:paraId="3F315875" w14:textId="77777777" w:rsidR="00CF7579" w:rsidRPr="008D6F96" w:rsidRDefault="00CF7579" w:rsidP="00DE4DF3">
      <w:pPr>
        <w:pStyle w:val="Nzov"/>
        <w:numPr>
          <w:ilvl w:val="0"/>
          <w:numId w:val="21"/>
        </w:numPr>
        <w:spacing w:line="276" w:lineRule="auto"/>
        <w:jc w:val="both"/>
        <w:rPr>
          <w:b w:val="0"/>
          <w:noProof/>
          <w:u w:val="none"/>
        </w:rPr>
      </w:pPr>
      <w:r w:rsidRPr="008D6F96">
        <w:rPr>
          <w:b w:val="0"/>
          <w:u w:val="none"/>
        </w:rPr>
        <w:lastRenderedPageBreak/>
        <w:t xml:space="preserve">stále sa nepodarilo podpísať zmluvu o spolupráci s </w:t>
      </w:r>
      <w:r w:rsidRPr="008D6F96">
        <w:rPr>
          <w:b w:val="0"/>
          <w:i/>
          <w:u w:val="none"/>
        </w:rPr>
        <w:t>Katedrou ruského jazyka Vanadzorskej štátnej univerzity  Ov. Tumaňjana</w:t>
      </w:r>
      <w:r w:rsidRPr="008D6F96">
        <w:rPr>
          <w:b w:val="0"/>
          <w:u w:val="none"/>
        </w:rPr>
        <w:t xml:space="preserve"> (Arménsko), ktorá je členkou konzorcia projektov Ianus, Eminence v rámci programu Erasmus Mundus. Rokovania o príprave zmluvy prebiehajú; </w:t>
      </w:r>
    </w:p>
    <w:p w14:paraId="631B5732" w14:textId="77777777" w:rsidR="00CF7579" w:rsidRPr="008D6F96" w:rsidRDefault="00CF7579" w:rsidP="00DE4DF3">
      <w:pPr>
        <w:pStyle w:val="Nzov"/>
        <w:numPr>
          <w:ilvl w:val="0"/>
          <w:numId w:val="21"/>
        </w:numPr>
        <w:spacing w:line="276" w:lineRule="auto"/>
        <w:jc w:val="both"/>
        <w:rPr>
          <w:b w:val="0"/>
          <w:noProof/>
          <w:u w:val="none"/>
        </w:rPr>
      </w:pPr>
      <w:r w:rsidRPr="008D6F96">
        <w:rPr>
          <w:b w:val="0"/>
          <w:u w:val="none"/>
        </w:rPr>
        <w:t xml:space="preserve">v štádiu riešenia je projekt zriadenia </w:t>
      </w:r>
      <w:r w:rsidRPr="008D6F96">
        <w:rPr>
          <w:b w:val="0"/>
          <w:i/>
          <w:u w:val="none"/>
        </w:rPr>
        <w:t>Centra Fondu Russkij mir pri KSJ</w:t>
      </w:r>
      <w:r w:rsidRPr="008D6F96">
        <w:rPr>
          <w:b w:val="0"/>
          <w:u w:val="none"/>
        </w:rPr>
        <w:t>.</w:t>
      </w:r>
    </w:p>
    <w:p w14:paraId="2AECF913" w14:textId="77777777" w:rsidR="00CF7579" w:rsidRPr="008D6F96" w:rsidRDefault="00CF7579" w:rsidP="00CF7579">
      <w:pPr>
        <w:spacing w:after="60"/>
        <w:jc w:val="both"/>
        <w:rPr>
          <w:rFonts w:ascii="Times New Roman" w:hAnsi="Times New Roman" w:cs="Times New Roman"/>
          <w:noProof/>
          <w:sz w:val="24"/>
          <w:szCs w:val="24"/>
        </w:rPr>
      </w:pPr>
    </w:p>
    <w:p w14:paraId="601C148F" w14:textId="77777777" w:rsidR="00CF7579" w:rsidRPr="008D6F96" w:rsidRDefault="00CF7579" w:rsidP="00CF7579">
      <w:pPr>
        <w:pStyle w:val="Nzov"/>
        <w:spacing w:line="276" w:lineRule="auto"/>
        <w:jc w:val="both"/>
        <w:rPr>
          <w:b w:val="0"/>
          <w:noProof/>
          <w:u w:val="none"/>
        </w:rPr>
      </w:pPr>
      <w:r w:rsidRPr="008D6F96">
        <w:rPr>
          <w:b w:val="0"/>
          <w:u w:val="none"/>
        </w:rPr>
        <w:t>Katedra telesnej výchovy a športu:</w:t>
      </w:r>
      <w:r w:rsidRPr="008D6F96">
        <w:rPr>
          <w:b w:val="0"/>
          <w:noProof/>
          <w:u w:val="none"/>
        </w:rPr>
        <w:t xml:space="preserve"> </w:t>
      </w:r>
    </w:p>
    <w:p w14:paraId="304D96CE" w14:textId="77777777" w:rsidR="00CF7579" w:rsidRPr="008D6F96" w:rsidRDefault="00CF7579" w:rsidP="00DE4DF3">
      <w:pPr>
        <w:pStyle w:val="Nzov"/>
        <w:numPr>
          <w:ilvl w:val="0"/>
          <w:numId w:val="21"/>
        </w:numPr>
        <w:spacing w:line="276" w:lineRule="auto"/>
        <w:jc w:val="both"/>
        <w:rPr>
          <w:b w:val="0"/>
          <w:noProof/>
          <w:u w:val="none"/>
        </w:rPr>
      </w:pPr>
      <w:r w:rsidRPr="008D6F96">
        <w:rPr>
          <w:b w:val="0"/>
          <w:noProof/>
          <w:u w:val="none"/>
        </w:rPr>
        <w:t xml:space="preserve">považuje za najväčšiu rezervu v realizácii medzinárodnej spolupráce dostupnosť predmetov a učebných materiálov v cudzom jazyku (anglickom). </w:t>
      </w:r>
    </w:p>
    <w:p w14:paraId="2B9F230C" w14:textId="77777777" w:rsidR="00CF7579" w:rsidRPr="008D6F96" w:rsidRDefault="00CF7579" w:rsidP="00CF7579">
      <w:pPr>
        <w:spacing w:after="0"/>
        <w:jc w:val="both"/>
        <w:rPr>
          <w:rFonts w:ascii="Times New Roman" w:hAnsi="Times New Roman" w:cs="Times New Roman"/>
          <w:sz w:val="24"/>
          <w:szCs w:val="24"/>
        </w:rPr>
      </w:pPr>
    </w:p>
    <w:p w14:paraId="13103E68" w14:textId="77777777" w:rsidR="00CF7579" w:rsidRPr="008D6F96" w:rsidRDefault="00CF7579" w:rsidP="00CF7579">
      <w:pPr>
        <w:spacing w:after="0"/>
        <w:jc w:val="both"/>
        <w:rPr>
          <w:rFonts w:ascii="Times New Roman" w:hAnsi="Times New Roman" w:cs="Times New Roman"/>
          <w:sz w:val="24"/>
          <w:szCs w:val="24"/>
        </w:rPr>
      </w:pPr>
      <w:r w:rsidRPr="008D6F96">
        <w:rPr>
          <w:rFonts w:ascii="Times New Roman" w:hAnsi="Times New Roman" w:cs="Times New Roman"/>
          <w:sz w:val="24"/>
          <w:szCs w:val="24"/>
        </w:rPr>
        <w:t>Katedra sociálnych štúdií a etnológie:</w:t>
      </w:r>
    </w:p>
    <w:p w14:paraId="7136D459" w14:textId="77777777" w:rsidR="00CF7579" w:rsidRPr="008D6F96" w:rsidRDefault="00CF7579" w:rsidP="00DE4DF3">
      <w:pPr>
        <w:pStyle w:val="Odsekzoznamu"/>
        <w:numPr>
          <w:ilvl w:val="0"/>
          <w:numId w:val="21"/>
        </w:numPr>
        <w:spacing w:after="0"/>
        <w:jc w:val="both"/>
        <w:rPr>
          <w:rFonts w:ascii="Times New Roman" w:hAnsi="Times New Roman"/>
          <w:sz w:val="24"/>
          <w:szCs w:val="24"/>
        </w:rPr>
      </w:pPr>
      <w:r w:rsidRPr="008D6F96">
        <w:rPr>
          <w:rFonts w:ascii="Times New Roman" w:hAnsi="Times New Roman"/>
          <w:noProof/>
          <w:sz w:val="24"/>
          <w:szCs w:val="24"/>
        </w:rPr>
        <w:t>je na jednej strane produktívna vo využívaní príležitorí medzinárodnej spolupráce v oblasti vedy, ale jej dlhodobý nedostatok je slabé využívanie molitných programov (ERASMUS+, CEEPUS). V najbližšom roku sa zameria v medzinárodnej spolupráci práve na oblasť mobilít, prioritne učiteĺských a výskumných</w:t>
      </w:r>
    </w:p>
    <w:p w14:paraId="5F7D5FDA" w14:textId="77777777" w:rsidR="00CF7579" w:rsidRPr="008D6F96" w:rsidRDefault="00CF7579" w:rsidP="00CF7579">
      <w:pPr>
        <w:pStyle w:val="Nzov"/>
        <w:spacing w:line="276" w:lineRule="auto"/>
        <w:jc w:val="both"/>
        <w:rPr>
          <w:b w:val="0"/>
          <w:noProof/>
          <w:u w:val="none"/>
        </w:rPr>
      </w:pPr>
    </w:p>
    <w:p w14:paraId="67D32268" w14:textId="77777777" w:rsidR="00CF7579" w:rsidRPr="008D6F96" w:rsidRDefault="00CF7579" w:rsidP="00CF7579">
      <w:pPr>
        <w:pStyle w:val="Nzov"/>
        <w:spacing w:line="276" w:lineRule="auto"/>
        <w:jc w:val="both"/>
        <w:rPr>
          <w:b w:val="0"/>
          <w:noProof/>
          <w:u w:val="none"/>
        </w:rPr>
      </w:pPr>
    </w:p>
    <w:p w14:paraId="29DBE56C" w14:textId="77777777" w:rsidR="00CF7579" w:rsidRPr="008D6F96" w:rsidRDefault="00CF7579" w:rsidP="00CF7579">
      <w:pPr>
        <w:spacing w:after="0"/>
        <w:rPr>
          <w:rFonts w:ascii="Times New Roman" w:hAnsi="Times New Roman" w:cs="Times New Roman"/>
          <w:noProof/>
          <w:sz w:val="24"/>
          <w:szCs w:val="24"/>
        </w:rPr>
      </w:pPr>
      <w:bookmarkStart w:id="10" w:name="_Toc24975514"/>
      <w:r w:rsidRPr="008D6F96">
        <w:rPr>
          <w:rFonts w:ascii="Times New Roman" w:hAnsi="Times New Roman" w:cs="Times New Roman"/>
          <w:noProof/>
          <w:sz w:val="24"/>
          <w:szCs w:val="24"/>
        </w:rPr>
        <w:t xml:space="preserve">Návrhy na zlepšenie v oblasti MS </w:t>
      </w:r>
      <w:bookmarkEnd w:id="10"/>
    </w:p>
    <w:p w14:paraId="73FD1A73" w14:textId="77777777" w:rsidR="00CF7579" w:rsidRPr="008D6F96" w:rsidRDefault="00CF7579" w:rsidP="00CF7579">
      <w:pPr>
        <w:spacing w:after="0"/>
        <w:rPr>
          <w:rFonts w:ascii="Times New Roman" w:hAnsi="Times New Roman" w:cs="Times New Roman"/>
          <w:noProof/>
          <w:sz w:val="24"/>
          <w:szCs w:val="24"/>
        </w:rPr>
      </w:pPr>
      <w:r w:rsidRPr="008D6F96">
        <w:rPr>
          <w:rFonts w:ascii="Times New Roman" w:hAnsi="Times New Roman" w:cs="Times New Roman"/>
          <w:noProof/>
          <w:sz w:val="24"/>
          <w:szCs w:val="24"/>
        </w:rPr>
        <w:t xml:space="preserve">(Spracované na základe návrhov z KAA, KFI, KRO, KTVŠ, KSŠE.) </w:t>
      </w:r>
    </w:p>
    <w:p w14:paraId="4FECB326" w14:textId="77777777" w:rsidR="00CF7579" w:rsidRPr="008D6F96" w:rsidRDefault="00CF7579" w:rsidP="00CF7579">
      <w:pPr>
        <w:pStyle w:val="Nzov"/>
        <w:spacing w:line="276" w:lineRule="auto"/>
        <w:jc w:val="both"/>
        <w:rPr>
          <w:b w:val="0"/>
          <w:noProof/>
          <w:u w:val="none"/>
        </w:rPr>
      </w:pPr>
    </w:p>
    <w:p w14:paraId="46A19EEF" w14:textId="77777777" w:rsidR="00CF7579" w:rsidRPr="008D6F96" w:rsidRDefault="00CF7579" w:rsidP="00CF7579">
      <w:pPr>
        <w:pStyle w:val="Nzov"/>
        <w:spacing w:line="276" w:lineRule="auto"/>
        <w:jc w:val="both"/>
        <w:rPr>
          <w:b w:val="0"/>
          <w:noProof/>
          <w:u w:val="none"/>
        </w:rPr>
      </w:pPr>
      <w:r w:rsidRPr="008D6F96">
        <w:rPr>
          <w:b w:val="0"/>
          <w:noProof/>
          <w:u w:val="none"/>
        </w:rPr>
        <w:t>Návrhy na zlepšenie môžeme zhrnúť do niekoľkých bodov:</w:t>
      </w:r>
    </w:p>
    <w:p w14:paraId="415B0067" w14:textId="77777777" w:rsidR="00CF7579" w:rsidRPr="008D6F96" w:rsidRDefault="00CF7579" w:rsidP="00DE4DF3">
      <w:pPr>
        <w:pStyle w:val="Nzov"/>
        <w:numPr>
          <w:ilvl w:val="0"/>
          <w:numId w:val="21"/>
        </w:numPr>
        <w:spacing w:line="276" w:lineRule="auto"/>
        <w:jc w:val="both"/>
        <w:rPr>
          <w:b w:val="0"/>
          <w:noProof/>
          <w:u w:val="none"/>
        </w:rPr>
      </w:pPr>
      <w:r w:rsidRPr="008D6F96">
        <w:rPr>
          <w:b w:val="0"/>
          <w:noProof/>
          <w:u w:val="none"/>
        </w:rPr>
        <w:t>rozvoj spolupráce s univerzitami  v USA, Kanade,  Veľkej Británii a Írsku najmä formou výmeny učiteľov, organizovaním metodických alebo odborných vedeckých seminárov, prednášok a pod., prípravou spoločných študijných programov, vedením záverečných prác alebo realizáciou študentskej praxe v zahraničí;</w:t>
      </w:r>
    </w:p>
    <w:p w14:paraId="5B2B577E" w14:textId="77777777" w:rsidR="00CF7579" w:rsidRPr="008D6F96" w:rsidRDefault="00CF7579" w:rsidP="00DE4DF3">
      <w:pPr>
        <w:pStyle w:val="Nzov"/>
        <w:numPr>
          <w:ilvl w:val="0"/>
          <w:numId w:val="21"/>
        </w:numPr>
        <w:spacing w:line="276" w:lineRule="auto"/>
        <w:jc w:val="both"/>
        <w:rPr>
          <w:b w:val="0"/>
          <w:noProof/>
          <w:u w:val="none"/>
        </w:rPr>
      </w:pPr>
      <w:r w:rsidRPr="008D6F96">
        <w:rPr>
          <w:b w:val="0"/>
          <w:noProof/>
          <w:u w:val="none"/>
        </w:rPr>
        <w:t>realizácia rozsiahlejšieho spoločného medzinárodného erurópskeho projektu;</w:t>
      </w:r>
    </w:p>
    <w:p w14:paraId="28C86214" w14:textId="77777777" w:rsidR="00CF7579" w:rsidRPr="008D6F96" w:rsidRDefault="00CF7579" w:rsidP="00DE4DF3">
      <w:pPr>
        <w:pStyle w:val="Nzov"/>
        <w:numPr>
          <w:ilvl w:val="0"/>
          <w:numId w:val="21"/>
        </w:numPr>
        <w:spacing w:line="276" w:lineRule="auto"/>
        <w:jc w:val="both"/>
        <w:rPr>
          <w:b w:val="0"/>
          <w:noProof/>
          <w:u w:val="none"/>
        </w:rPr>
      </w:pPr>
      <w:r w:rsidRPr="008D6F96">
        <w:rPr>
          <w:b w:val="0"/>
          <w:noProof/>
          <w:u w:val="none"/>
        </w:rPr>
        <w:t>personálne posilnenie referátu medzinárodnej spolupráce, ktoré súvisí s trendom internacionalizácie vysokoškolského štúdia;</w:t>
      </w:r>
    </w:p>
    <w:p w14:paraId="2A6762EC" w14:textId="77777777" w:rsidR="00CF7579" w:rsidRPr="008D6F96" w:rsidRDefault="00CF7579" w:rsidP="00DE4DF3">
      <w:pPr>
        <w:pStyle w:val="Nzov"/>
        <w:numPr>
          <w:ilvl w:val="0"/>
          <w:numId w:val="21"/>
        </w:numPr>
        <w:spacing w:line="276" w:lineRule="auto"/>
        <w:jc w:val="both"/>
        <w:rPr>
          <w:b w:val="0"/>
          <w:noProof/>
          <w:u w:val="none"/>
        </w:rPr>
      </w:pPr>
      <w:r w:rsidRPr="008D6F96">
        <w:rPr>
          <w:b w:val="0"/>
          <w:noProof/>
          <w:u w:val="none"/>
        </w:rPr>
        <w:t>preklad vzdelávacích materiálov pre zahraničné mobilitné študentstvo do anglického jazyka;</w:t>
      </w:r>
    </w:p>
    <w:p w14:paraId="5B4AC06A" w14:textId="77777777" w:rsidR="00CF7579" w:rsidRPr="008D6F96" w:rsidRDefault="00CF7579" w:rsidP="00DE4DF3">
      <w:pPr>
        <w:pStyle w:val="Nzov"/>
        <w:numPr>
          <w:ilvl w:val="0"/>
          <w:numId w:val="21"/>
        </w:numPr>
        <w:spacing w:line="276" w:lineRule="auto"/>
        <w:jc w:val="both"/>
        <w:rPr>
          <w:b w:val="0"/>
          <w:noProof/>
          <w:u w:val="none"/>
        </w:rPr>
      </w:pPr>
      <w:r w:rsidRPr="008D6F96">
        <w:rPr>
          <w:b w:val="0"/>
          <w:noProof/>
          <w:u w:val="none"/>
        </w:rPr>
        <w:t>zjednodušenie administrácie zahraničných pracovných ciest, realizovaných z prostredikov projektov, napr.  VEGA, APVV, H2020, INTERERG.</w:t>
      </w:r>
    </w:p>
    <w:p w14:paraId="5DC483B0" w14:textId="4EC6A269" w:rsidR="00CF7579" w:rsidRDefault="00CF7579" w:rsidP="00CF7579">
      <w:pPr>
        <w:pStyle w:val="Nzov"/>
        <w:spacing w:line="276" w:lineRule="auto"/>
        <w:jc w:val="both"/>
        <w:rPr>
          <w:b w:val="0"/>
          <w:noProof/>
          <w:u w:val="none"/>
        </w:rPr>
      </w:pPr>
    </w:p>
    <w:p w14:paraId="355176E1" w14:textId="77777777" w:rsidR="004B379E" w:rsidRPr="008D6F96" w:rsidRDefault="004B379E" w:rsidP="00CF7579">
      <w:pPr>
        <w:pStyle w:val="Nzov"/>
        <w:spacing w:line="276" w:lineRule="auto"/>
        <w:jc w:val="both"/>
        <w:rPr>
          <w:b w:val="0"/>
          <w:noProof/>
          <w:u w:val="none"/>
        </w:rPr>
      </w:pPr>
    </w:p>
    <w:p w14:paraId="56FCE754" w14:textId="77777777" w:rsidR="00CF7579" w:rsidRPr="00995C4C" w:rsidRDefault="00CF7579" w:rsidP="004B379E">
      <w:pPr>
        <w:rPr>
          <w:rFonts w:ascii="Times New Roman" w:hAnsi="Times New Roman" w:cs="Times New Roman"/>
          <w:b/>
          <w:bCs/>
          <w:noProof/>
          <w:sz w:val="24"/>
          <w:szCs w:val="24"/>
        </w:rPr>
      </w:pPr>
      <w:bookmarkStart w:id="11" w:name="_Toc24975520"/>
      <w:r w:rsidRPr="00995C4C">
        <w:rPr>
          <w:rFonts w:ascii="Times New Roman" w:hAnsi="Times New Roman" w:cs="Times New Roman"/>
          <w:b/>
          <w:bCs/>
          <w:noProof/>
          <w:sz w:val="24"/>
          <w:szCs w:val="24"/>
        </w:rPr>
        <w:t>Lektor</w:t>
      </w:r>
      <w:bookmarkEnd w:id="11"/>
      <w:r w:rsidRPr="00995C4C">
        <w:rPr>
          <w:rFonts w:ascii="Times New Roman" w:hAnsi="Times New Roman" w:cs="Times New Roman"/>
          <w:b/>
          <w:bCs/>
          <w:noProof/>
          <w:sz w:val="24"/>
          <w:szCs w:val="24"/>
        </w:rPr>
        <w:t xml:space="preserve">ské pozície </w:t>
      </w:r>
    </w:p>
    <w:p w14:paraId="3F436D0A" w14:textId="77777777" w:rsidR="00CF7579" w:rsidRPr="008D6F96" w:rsidRDefault="00CF7579" w:rsidP="00CF7579">
      <w:pPr>
        <w:pStyle w:val="Nzov"/>
        <w:spacing w:line="276" w:lineRule="auto"/>
        <w:jc w:val="left"/>
        <w:rPr>
          <w:b w:val="0"/>
          <w:noProof/>
          <w:u w:val="none"/>
        </w:rPr>
      </w:pPr>
    </w:p>
    <w:p w14:paraId="18BAE536" w14:textId="77777777" w:rsidR="00CF7579" w:rsidRPr="008D6F96" w:rsidRDefault="00CF7579" w:rsidP="00CF7579">
      <w:pPr>
        <w:pStyle w:val="Nzov"/>
        <w:spacing w:line="276" w:lineRule="auto"/>
        <w:jc w:val="both"/>
        <w:rPr>
          <w:b w:val="0"/>
          <w:noProof/>
          <w:u w:val="none"/>
        </w:rPr>
      </w:pPr>
      <w:r w:rsidRPr="008D6F96">
        <w:rPr>
          <w:b w:val="0"/>
          <w:noProof/>
          <w:u w:val="none"/>
        </w:rPr>
        <w:t>Katedra anglistiky a amerikanistiky:</w:t>
      </w:r>
    </w:p>
    <w:p w14:paraId="54F81485"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meno a priezvisko lektora: Antóin Ó Dúllaing;</w:t>
      </w:r>
    </w:p>
    <w:p w14:paraId="4C380C3B"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krajina pôvodu lektora: Írska republika;</w:t>
      </w:r>
    </w:p>
    <w:p w14:paraId="1D3A0C14"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vysielajúca inštitúcia/univerzita, resp. predchádzajúce pôsobisko lektora: Mary Immaculate College, University of Limerick, Írsko;</w:t>
      </w:r>
    </w:p>
    <w:p w14:paraId="56EE0A2B"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doba pôsobenia lektora na UMB:  od  2019/2020 do 2021/2022, 3 roky;</w:t>
      </w:r>
    </w:p>
    <w:p w14:paraId="05090897"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lastRenderedPageBreak/>
        <w:t>spôsob financovania lektorského miesta: Ministerstvo pre záležitosti Gaeltachtu, Írska republika.</w:t>
      </w:r>
    </w:p>
    <w:p w14:paraId="469B2AB9" w14:textId="77777777" w:rsidR="00CF7579" w:rsidRPr="008D6F96" w:rsidRDefault="00CF7579" w:rsidP="00CF7579">
      <w:pPr>
        <w:pStyle w:val="Nzov"/>
        <w:spacing w:line="276" w:lineRule="auto"/>
        <w:jc w:val="left"/>
        <w:rPr>
          <w:b w:val="0"/>
          <w:noProof/>
          <w:u w:val="none"/>
        </w:rPr>
      </w:pPr>
    </w:p>
    <w:p w14:paraId="49C2D8F1" w14:textId="77777777" w:rsidR="00CF7579" w:rsidRPr="008D6F96" w:rsidRDefault="00CF7579" w:rsidP="00CF7579">
      <w:pPr>
        <w:pStyle w:val="Nzov"/>
        <w:spacing w:line="276" w:lineRule="auto"/>
        <w:jc w:val="left"/>
        <w:rPr>
          <w:b w:val="0"/>
          <w:noProof/>
          <w:u w:val="none"/>
        </w:rPr>
      </w:pPr>
      <w:r w:rsidRPr="008D6F96">
        <w:rPr>
          <w:b w:val="0"/>
          <w:noProof/>
          <w:u w:val="none"/>
        </w:rPr>
        <w:t>Katedra európskych kultúrnych štúdií:</w:t>
      </w:r>
    </w:p>
    <w:p w14:paraId="5309784E"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meno a priezvisko lektora: Aişe Űnal;</w:t>
      </w:r>
    </w:p>
    <w:p w14:paraId="2D59319D"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krajina pôvodu lektora: Turecko;</w:t>
      </w:r>
    </w:p>
    <w:p w14:paraId="51D10F61"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 xml:space="preserve">vysielajúca inštitúcia/univerzita, resp. predchádzajúce pôsobisko lektora: </w:t>
      </w:r>
      <w:r w:rsidRPr="008D6F96">
        <w:rPr>
          <w:b w:val="0"/>
          <w:u w:val="none"/>
          <w:shd w:val="clear" w:color="auto" w:fill="FFFFFF"/>
        </w:rPr>
        <w:t>Ministry of Education, European Union and external relations general directorate;</w:t>
      </w:r>
    </w:p>
    <w:p w14:paraId="5C47D0AE"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doba pôsobenia lektora na UMB (od – do): od 8. 10. 2018 do 8. 8. 2019;</w:t>
      </w:r>
    </w:p>
    <w:p w14:paraId="4A1D9840"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spôsob financovania lektorského miesta: Ministerstvo zahraničných vecí Tureckej vlády;</w:t>
      </w:r>
    </w:p>
    <w:p w14:paraId="6C669E72" w14:textId="77777777" w:rsidR="00CF7579" w:rsidRPr="008D6F96" w:rsidRDefault="00CF7579" w:rsidP="00CF7579">
      <w:pPr>
        <w:pStyle w:val="Nzov"/>
        <w:spacing w:line="276" w:lineRule="auto"/>
        <w:ind w:left="720"/>
        <w:jc w:val="both"/>
        <w:rPr>
          <w:b w:val="0"/>
          <w:noProof/>
          <w:u w:val="none"/>
        </w:rPr>
      </w:pPr>
    </w:p>
    <w:p w14:paraId="37D97B64"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meno a priezvisko lektora: Suat Özer;</w:t>
      </w:r>
    </w:p>
    <w:p w14:paraId="2D5F8E76"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krajina pôvodu lektora: Turecko;</w:t>
      </w:r>
    </w:p>
    <w:p w14:paraId="45E90442"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 xml:space="preserve">vysielajúca inštitúcia/univerzita, resp. predchádzajúce pôsobisko lektora: </w:t>
      </w:r>
      <w:r w:rsidRPr="008D6F96">
        <w:rPr>
          <w:b w:val="0"/>
          <w:u w:val="none"/>
          <w:shd w:val="clear" w:color="auto" w:fill="FFFFFF"/>
        </w:rPr>
        <w:t>Ministry of Education, European Union and external relations general directorate;</w:t>
      </w:r>
    </w:p>
    <w:p w14:paraId="17552515"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doba pôsobenia lektora na UMB (od – do): od 1. 9. 2019 doteraz;</w:t>
      </w:r>
    </w:p>
    <w:p w14:paraId="387C4695"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spôsob financovania lektorského miesta: Ministerstvo zahraničných vecí Tureckej vlády.</w:t>
      </w:r>
    </w:p>
    <w:p w14:paraId="12ACA590" w14:textId="77777777" w:rsidR="00CF7579" w:rsidRPr="008D6F96" w:rsidRDefault="00CF7579" w:rsidP="00CF7579">
      <w:pPr>
        <w:pStyle w:val="Nzov"/>
        <w:spacing w:line="276" w:lineRule="auto"/>
        <w:jc w:val="left"/>
        <w:rPr>
          <w:b w:val="0"/>
          <w:noProof/>
          <w:u w:val="none"/>
        </w:rPr>
      </w:pPr>
    </w:p>
    <w:p w14:paraId="04583A37" w14:textId="77777777" w:rsidR="00CF7579" w:rsidRPr="008D6F96" w:rsidRDefault="00CF7579" w:rsidP="00CF7579">
      <w:pPr>
        <w:pStyle w:val="Nzov"/>
        <w:spacing w:line="276" w:lineRule="auto"/>
        <w:jc w:val="left"/>
        <w:rPr>
          <w:b w:val="0"/>
          <w:noProof/>
          <w:u w:val="none"/>
        </w:rPr>
      </w:pPr>
      <w:r w:rsidRPr="008D6F96">
        <w:rPr>
          <w:b w:val="0"/>
          <w:noProof/>
          <w:u w:val="none"/>
        </w:rPr>
        <w:t>Katedra germanistiky:</w:t>
      </w:r>
    </w:p>
    <w:p w14:paraId="47BE0C99"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meno a priezvisko lektorky: Christiane Schechirow, M. A.;</w:t>
      </w:r>
    </w:p>
    <w:p w14:paraId="60F62165"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krajina pôvodu lektorky: Rakúsko;</w:t>
      </w:r>
    </w:p>
    <w:p w14:paraId="5D6C1B66"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 xml:space="preserve">vysielajúca inštitúcia: Österreichischer akademischer Austauschdienst – Rakúska akademická výmenná služba; </w:t>
      </w:r>
    </w:p>
    <w:p w14:paraId="1763EDA0"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doba pôsobenia lektorky na UMB (od – do): od 1. 9. 2016 doteraz;</w:t>
      </w:r>
    </w:p>
    <w:p w14:paraId="6F9FD73B"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spôsob financovania lektorského miesta: MŠVaV SR + Rakúska akademická výmenná služba;</w:t>
      </w:r>
    </w:p>
    <w:p w14:paraId="6210F6E8" w14:textId="77777777" w:rsidR="00CF7579" w:rsidRPr="008D6F96" w:rsidRDefault="00CF7579" w:rsidP="00CF7579">
      <w:pPr>
        <w:pStyle w:val="Nzov"/>
        <w:spacing w:line="276" w:lineRule="auto"/>
        <w:ind w:left="720"/>
        <w:jc w:val="both"/>
        <w:rPr>
          <w:b w:val="0"/>
          <w:noProof/>
          <w:u w:val="none"/>
        </w:rPr>
      </w:pPr>
    </w:p>
    <w:p w14:paraId="3FDD0184"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meno a priezvisko lektora: Jörn Nuber;</w:t>
      </w:r>
    </w:p>
    <w:p w14:paraId="1C8FF9A0"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krajina pôvodu lektora: Nemecko;</w:t>
      </w:r>
    </w:p>
    <w:p w14:paraId="5A682C57"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vysielajúca inštitúcia: DAAD;</w:t>
      </w:r>
    </w:p>
    <w:p w14:paraId="6979EECD"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doba pôsobenia lektora na UMB (od – do): od 1. 9. 2019 doteraz;</w:t>
      </w:r>
    </w:p>
    <w:p w14:paraId="05CB2F94"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spôsob financovania lektorského miesta: MŠVaV SR + DAAD.</w:t>
      </w:r>
    </w:p>
    <w:p w14:paraId="5EECF2F7" w14:textId="77777777" w:rsidR="00CF7579" w:rsidRPr="008D6F96" w:rsidRDefault="00CF7579" w:rsidP="00CF7579">
      <w:pPr>
        <w:pStyle w:val="Nzov"/>
        <w:spacing w:line="276" w:lineRule="auto"/>
        <w:jc w:val="left"/>
        <w:rPr>
          <w:b w:val="0"/>
          <w:noProof/>
          <w:u w:val="none"/>
        </w:rPr>
      </w:pPr>
    </w:p>
    <w:p w14:paraId="4331E265" w14:textId="77777777" w:rsidR="00CF7579" w:rsidRPr="008D6F96" w:rsidRDefault="00CF7579" w:rsidP="00CF7579">
      <w:pPr>
        <w:pStyle w:val="Nzov"/>
        <w:spacing w:line="276" w:lineRule="auto"/>
        <w:jc w:val="left"/>
        <w:rPr>
          <w:b w:val="0"/>
          <w:noProof/>
          <w:u w:val="none"/>
        </w:rPr>
      </w:pPr>
      <w:r w:rsidRPr="008D6F96">
        <w:rPr>
          <w:b w:val="0"/>
          <w:noProof/>
          <w:u w:val="none"/>
        </w:rPr>
        <w:t>Katedra romanistiky:</w:t>
      </w:r>
    </w:p>
    <w:p w14:paraId="6BC70F69"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meno a priezvisko lektora: Christoff Laurent;</w:t>
      </w:r>
    </w:p>
    <w:p w14:paraId="4EA71D5D"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krajina pôvodu lektora: Francúzsko;</w:t>
      </w:r>
    </w:p>
    <w:p w14:paraId="7C1E5A1D"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vysielajúca inštitúcia/univerzita: Francúzsky inštitút v Bratislave;</w:t>
      </w:r>
    </w:p>
    <w:p w14:paraId="337408DE"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doba pôsobenia lektora na UMB (od – do): od 1. 9. 2015 doteraz;</w:t>
      </w:r>
    </w:p>
    <w:p w14:paraId="0584E9B8"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spôsob financovania lektorského miesta: MŠVaV SR v rámci recipročnej spolupráce s Francúzskom (Francúzsky inštitút v Bratislave);</w:t>
      </w:r>
    </w:p>
    <w:p w14:paraId="5706ECBE" w14:textId="77777777" w:rsidR="00CF7579" w:rsidRPr="008D6F96" w:rsidRDefault="00CF7579" w:rsidP="00CF7579">
      <w:pPr>
        <w:pStyle w:val="Nzov"/>
        <w:spacing w:line="276" w:lineRule="auto"/>
        <w:ind w:left="720"/>
        <w:jc w:val="both"/>
        <w:rPr>
          <w:b w:val="0"/>
          <w:noProof/>
          <w:u w:val="none"/>
        </w:rPr>
      </w:pPr>
    </w:p>
    <w:p w14:paraId="3FB51801"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lastRenderedPageBreak/>
        <w:t xml:space="preserve">meno a priezvisko lektorky: Fabiola Martinelli; </w:t>
      </w:r>
    </w:p>
    <w:p w14:paraId="2166B62E"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krajina pôvodu lektorky: Taliansko;</w:t>
      </w:r>
    </w:p>
    <w:p w14:paraId="7C67D80D"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 xml:space="preserve">vysielajúca inštitúcia/univerzita, resp. predchádzajúce pôsobisko lektorky: Ministerstvo zahraničných vecí Talianskej republiky; </w:t>
      </w:r>
    </w:p>
    <w:p w14:paraId="36D866A8"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doba pôsobenia lektorky na UMB (od – do):  od septembra 2017 (na 6 rokov);</w:t>
      </w:r>
    </w:p>
    <w:p w14:paraId="26E6FF4B"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spôsob financovania lektorského miesta: Ministerstvo zahraničných vecí Talianskej republiky;</w:t>
      </w:r>
    </w:p>
    <w:p w14:paraId="06DCA5EF" w14:textId="77777777" w:rsidR="00CF7579" w:rsidRPr="008D6F96" w:rsidRDefault="00CF7579" w:rsidP="00CF7579">
      <w:pPr>
        <w:pStyle w:val="Nzov"/>
        <w:spacing w:line="276" w:lineRule="auto"/>
        <w:ind w:left="720"/>
        <w:jc w:val="both"/>
        <w:rPr>
          <w:b w:val="0"/>
          <w:noProof/>
          <w:u w:val="none"/>
        </w:rPr>
      </w:pPr>
    </w:p>
    <w:p w14:paraId="59D67274"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meno a priezvisko lektorky: Lara González Castano;</w:t>
      </w:r>
    </w:p>
    <w:p w14:paraId="12F1A190"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krajina pôvodu lektorky: Španielsko;</w:t>
      </w:r>
    </w:p>
    <w:p w14:paraId="5ACFC77C"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vysielajúca inštitúcia/univerzita, resp. predchádzajúce pôsobisko lektorky: neevidované;</w:t>
      </w:r>
    </w:p>
    <w:p w14:paraId="7024C665"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doba pôsobenia lektora na UMB (od – do): od 1. 9. 2019 do 31. 8. 2021 (s možnosťou predĺženia);</w:t>
      </w:r>
    </w:p>
    <w:p w14:paraId="4DDC158A"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spôsob financovania lektorského miesta: na základe dohody o spolupráci s 3 súkromnými spoločnosťami.</w:t>
      </w:r>
    </w:p>
    <w:p w14:paraId="0F332AEC" w14:textId="77777777" w:rsidR="00CF7579" w:rsidRPr="008D6F96" w:rsidRDefault="00CF7579" w:rsidP="00CF7579">
      <w:pPr>
        <w:pStyle w:val="Nzov"/>
        <w:spacing w:line="276" w:lineRule="auto"/>
        <w:jc w:val="both"/>
        <w:rPr>
          <w:b w:val="0"/>
          <w:noProof/>
          <w:u w:val="none"/>
        </w:rPr>
      </w:pPr>
    </w:p>
    <w:p w14:paraId="390266C4" w14:textId="77777777" w:rsidR="00CF7579" w:rsidRPr="008D6F96" w:rsidRDefault="00CF7579" w:rsidP="00CF7579">
      <w:pPr>
        <w:pStyle w:val="Nzov"/>
        <w:spacing w:line="276" w:lineRule="auto"/>
        <w:jc w:val="both"/>
        <w:rPr>
          <w:b w:val="0"/>
          <w:noProof/>
          <w:u w:val="none"/>
        </w:rPr>
      </w:pPr>
      <w:r w:rsidRPr="008D6F96">
        <w:rPr>
          <w:b w:val="0"/>
          <w:noProof/>
          <w:u w:val="none"/>
        </w:rPr>
        <w:t>Katedra slovanských jazykov:</w:t>
      </w:r>
    </w:p>
    <w:p w14:paraId="2C2D4E89"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meno a priezvisko lektroky: Bożena Kotuła;</w:t>
      </w:r>
    </w:p>
    <w:p w14:paraId="612AB5BC"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krajina pôvodu lektorky:  Poľská republika;</w:t>
      </w:r>
    </w:p>
    <w:p w14:paraId="3E8AD094"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predchádzajúce pôsobisko: Inštitút ukrajinistiky a stredoeurópskych štúdií, Filozofická fakulta Prešovskej univerzity, Prešov;</w:t>
      </w:r>
    </w:p>
    <w:p w14:paraId="6E708B17"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doba pôsobenia lektorky na UMB (od – do):  od 1. 9. 2018 doteraz;</w:t>
      </w:r>
    </w:p>
    <w:p w14:paraId="6E94DC93" w14:textId="77777777" w:rsidR="00CF7579" w:rsidRPr="008D6F96" w:rsidRDefault="00CF7579" w:rsidP="00DE4DF3">
      <w:pPr>
        <w:pStyle w:val="Nzov"/>
        <w:numPr>
          <w:ilvl w:val="0"/>
          <w:numId w:val="8"/>
        </w:numPr>
        <w:spacing w:line="276" w:lineRule="auto"/>
        <w:jc w:val="both"/>
        <w:rPr>
          <w:b w:val="0"/>
          <w:noProof/>
          <w:u w:val="none"/>
        </w:rPr>
      </w:pPr>
      <w:r w:rsidRPr="008D6F96">
        <w:rPr>
          <w:b w:val="0"/>
          <w:noProof/>
          <w:u w:val="none"/>
        </w:rPr>
        <w:t xml:space="preserve">spôsob financovania lektorského miesta: MŠVaV SR na základe medzištátnej dohody medzi SR a Poľskou republikovu; </w:t>
      </w:r>
    </w:p>
    <w:p w14:paraId="5FDEF0E8" w14:textId="77777777" w:rsidR="00CF7579" w:rsidRPr="008D6F96" w:rsidRDefault="00CF7579" w:rsidP="00CF7579">
      <w:pPr>
        <w:pStyle w:val="Nzov"/>
        <w:spacing w:line="276" w:lineRule="auto"/>
        <w:jc w:val="left"/>
        <w:rPr>
          <w:b w:val="0"/>
          <w:noProof/>
          <w:u w:val="none"/>
        </w:rPr>
      </w:pPr>
    </w:p>
    <w:p w14:paraId="0BE17C02" w14:textId="27DD0AE8" w:rsidR="004B379E" w:rsidRPr="004B379E" w:rsidRDefault="004B379E" w:rsidP="004B379E">
      <w:pPr>
        <w:rPr>
          <w:rFonts w:ascii="Times New Roman" w:hAnsi="Times New Roman" w:cs="Times New Roman"/>
          <w:sz w:val="24"/>
          <w:szCs w:val="24"/>
        </w:rPr>
      </w:pPr>
      <w:r w:rsidRPr="004B379E">
        <w:rPr>
          <w:rFonts w:ascii="Times New Roman" w:hAnsi="Times New Roman" w:cs="Times New Roman"/>
          <w:sz w:val="24"/>
          <w:szCs w:val="24"/>
        </w:rPr>
        <w:t>Lek</w:t>
      </w:r>
      <w:r>
        <w:rPr>
          <w:rFonts w:ascii="Times New Roman" w:hAnsi="Times New Roman" w:cs="Times New Roman"/>
          <w:sz w:val="24"/>
          <w:szCs w:val="24"/>
        </w:rPr>
        <w:t xml:space="preserve">tor </w:t>
      </w:r>
      <w:r w:rsidRPr="004B379E">
        <w:rPr>
          <w:rFonts w:ascii="Times New Roman" w:hAnsi="Times New Roman" w:cs="Times New Roman"/>
          <w:noProof/>
          <w:sz w:val="24"/>
          <w:szCs w:val="24"/>
        </w:rPr>
        <w:t>slovenského jazyka a kultúry v zahraničí:</w:t>
      </w:r>
    </w:p>
    <w:p w14:paraId="7B7C3C60" w14:textId="77777777" w:rsidR="00CF7579" w:rsidRPr="008D6F96" w:rsidRDefault="00CF7579" w:rsidP="00DE4DF3">
      <w:pPr>
        <w:pStyle w:val="Nzov"/>
        <w:numPr>
          <w:ilvl w:val="0"/>
          <w:numId w:val="9"/>
        </w:numPr>
        <w:spacing w:line="276" w:lineRule="auto"/>
        <w:jc w:val="left"/>
        <w:rPr>
          <w:b w:val="0"/>
          <w:noProof/>
          <w:u w:val="none"/>
        </w:rPr>
      </w:pPr>
      <w:r w:rsidRPr="008D6F96">
        <w:rPr>
          <w:b w:val="0"/>
          <w:noProof/>
          <w:u w:val="none"/>
        </w:rPr>
        <w:t>doc. PhDr. Ivan Šuša, PhD.;</w:t>
      </w:r>
    </w:p>
    <w:p w14:paraId="68253837" w14:textId="77777777" w:rsidR="00CF7579" w:rsidRPr="008D6F96" w:rsidRDefault="00CF7579" w:rsidP="00DE4DF3">
      <w:pPr>
        <w:pStyle w:val="Nzov"/>
        <w:numPr>
          <w:ilvl w:val="0"/>
          <w:numId w:val="9"/>
        </w:numPr>
        <w:spacing w:line="276" w:lineRule="auto"/>
        <w:jc w:val="left"/>
        <w:rPr>
          <w:b w:val="0"/>
          <w:noProof/>
          <w:u w:val="none"/>
        </w:rPr>
      </w:pPr>
      <w:r w:rsidRPr="008D6F96">
        <w:rPr>
          <w:b w:val="0"/>
          <w:noProof/>
          <w:u w:val="none"/>
        </w:rPr>
        <w:t>pracovisko FF UMB: Katedra romanistiky;</w:t>
      </w:r>
    </w:p>
    <w:p w14:paraId="76EA943B" w14:textId="77777777" w:rsidR="00CF7579" w:rsidRPr="008D6F96" w:rsidRDefault="00CF7579" w:rsidP="00DE4DF3">
      <w:pPr>
        <w:pStyle w:val="Nzov"/>
        <w:numPr>
          <w:ilvl w:val="0"/>
          <w:numId w:val="9"/>
        </w:numPr>
        <w:spacing w:line="276" w:lineRule="auto"/>
        <w:jc w:val="left"/>
        <w:rPr>
          <w:b w:val="0"/>
          <w:noProof/>
          <w:u w:val="none"/>
        </w:rPr>
      </w:pPr>
      <w:r w:rsidRPr="008D6F96">
        <w:rPr>
          <w:b w:val="0"/>
          <w:noProof/>
          <w:u w:val="none"/>
        </w:rPr>
        <w:t>zahraničné pracovisko: Bolonská univerzita, Fakulta prekladateľstva a tlmočníctva moderných jazykov a Fakulta politických vied, Taliansko;</w:t>
      </w:r>
    </w:p>
    <w:p w14:paraId="20459E1C" w14:textId="77777777" w:rsidR="00CF7579" w:rsidRPr="008D6F96" w:rsidRDefault="00CF7579" w:rsidP="00DE4DF3">
      <w:pPr>
        <w:pStyle w:val="Nzov"/>
        <w:numPr>
          <w:ilvl w:val="0"/>
          <w:numId w:val="9"/>
        </w:numPr>
        <w:spacing w:line="276" w:lineRule="auto"/>
        <w:jc w:val="left"/>
        <w:rPr>
          <w:b w:val="0"/>
          <w:noProof/>
          <w:u w:val="none"/>
        </w:rPr>
      </w:pPr>
      <w:r w:rsidRPr="008D6F96">
        <w:rPr>
          <w:b w:val="0"/>
          <w:noProof/>
          <w:u w:val="none"/>
        </w:rPr>
        <w:t xml:space="preserve">od – do: od 1.  9. 2019 doteraz. </w:t>
      </w:r>
    </w:p>
    <w:p w14:paraId="29CF699F" w14:textId="77777777" w:rsidR="00CF7579" w:rsidRPr="008D6F96" w:rsidRDefault="00CF7579" w:rsidP="31C20DD7">
      <w:pPr>
        <w:spacing w:after="120"/>
        <w:jc w:val="both"/>
        <w:rPr>
          <w:rFonts w:ascii="Times New Roman" w:hAnsi="Times New Roman" w:cs="Times New Roman"/>
          <w:noProof/>
          <w:sz w:val="24"/>
          <w:szCs w:val="24"/>
        </w:rPr>
      </w:pPr>
    </w:p>
    <w:p w14:paraId="61B86D96" w14:textId="177CEBE0" w:rsidR="31C20DD7" w:rsidRDefault="31C20DD7" w:rsidP="31C20DD7">
      <w:pPr>
        <w:spacing w:after="120"/>
        <w:jc w:val="both"/>
        <w:rPr>
          <w:rFonts w:ascii="Times New Roman" w:hAnsi="Times New Roman" w:cs="Times New Roman"/>
          <w:noProof/>
          <w:sz w:val="24"/>
          <w:szCs w:val="24"/>
        </w:rPr>
      </w:pPr>
    </w:p>
    <w:p w14:paraId="689A44DC" w14:textId="56E50D6C" w:rsidR="31C20DD7" w:rsidRDefault="31C20DD7" w:rsidP="31C20DD7">
      <w:pPr>
        <w:spacing w:after="120"/>
        <w:jc w:val="both"/>
        <w:rPr>
          <w:rFonts w:ascii="Times New Roman" w:hAnsi="Times New Roman" w:cs="Times New Roman"/>
          <w:noProof/>
          <w:sz w:val="24"/>
          <w:szCs w:val="24"/>
        </w:rPr>
      </w:pPr>
    </w:p>
    <w:p w14:paraId="15228563" w14:textId="57A4F1DD" w:rsidR="31C20DD7" w:rsidRDefault="31C20DD7" w:rsidP="31C20DD7">
      <w:pPr>
        <w:spacing w:after="120"/>
        <w:jc w:val="both"/>
        <w:rPr>
          <w:rFonts w:ascii="Times New Roman" w:hAnsi="Times New Roman" w:cs="Times New Roman"/>
          <w:noProof/>
          <w:sz w:val="24"/>
          <w:szCs w:val="24"/>
        </w:rPr>
      </w:pPr>
    </w:p>
    <w:p w14:paraId="5CFF0D11" w14:textId="5675764E" w:rsidR="31C20DD7" w:rsidRDefault="31C20DD7" w:rsidP="31C20DD7">
      <w:pPr>
        <w:spacing w:after="120"/>
        <w:jc w:val="both"/>
        <w:rPr>
          <w:rFonts w:ascii="Times New Roman" w:hAnsi="Times New Roman" w:cs="Times New Roman"/>
          <w:noProof/>
          <w:sz w:val="24"/>
          <w:szCs w:val="24"/>
        </w:rPr>
      </w:pPr>
    </w:p>
    <w:p w14:paraId="1BB14770" w14:textId="18EAEDB8" w:rsidR="31C20DD7" w:rsidRDefault="31C20DD7" w:rsidP="31C20DD7">
      <w:pPr>
        <w:spacing w:after="120"/>
        <w:jc w:val="both"/>
        <w:rPr>
          <w:rFonts w:ascii="Times New Roman" w:hAnsi="Times New Roman" w:cs="Times New Roman"/>
          <w:noProof/>
          <w:sz w:val="24"/>
          <w:szCs w:val="24"/>
        </w:rPr>
      </w:pPr>
    </w:p>
    <w:p w14:paraId="368E53AB" w14:textId="727F8755" w:rsidR="31C20DD7" w:rsidRDefault="31C20DD7" w:rsidP="31C20DD7">
      <w:pPr>
        <w:spacing w:after="120"/>
        <w:jc w:val="both"/>
        <w:rPr>
          <w:rFonts w:ascii="Times New Roman" w:hAnsi="Times New Roman" w:cs="Times New Roman"/>
          <w:noProof/>
          <w:sz w:val="24"/>
          <w:szCs w:val="24"/>
        </w:rPr>
      </w:pPr>
    </w:p>
    <w:p w14:paraId="4FBF892E" w14:textId="095A2C08" w:rsidR="31C20DD7" w:rsidRDefault="31C20DD7" w:rsidP="31C20DD7">
      <w:pPr>
        <w:spacing w:after="120"/>
        <w:jc w:val="both"/>
        <w:rPr>
          <w:rFonts w:ascii="Times New Roman" w:hAnsi="Times New Roman" w:cs="Times New Roman"/>
          <w:noProof/>
          <w:sz w:val="24"/>
          <w:szCs w:val="24"/>
        </w:rPr>
      </w:pPr>
    </w:p>
    <w:p w14:paraId="3458A820" w14:textId="25E6872D" w:rsidR="31C20DD7" w:rsidRDefault="31C20DD7" w:rsidP="31C20DD7">
      <w:pPr>
        <w:spacing w:after="120"/>
        <w:jc w:val="both"/>
        <w:rPr>
          <w:rFonts w:ascii="Times New Roman" w:hAnsi="Times New Roman" w:cs="Times New Roman"/>
          <w:noProof/>
          <w:sz w:val="24"/>
          <w:szCs w:val="24"/>
        </w:rPr>
      </w:pPr>
    </w:p>
    <w:p w14:paraId="1513BD40" w14:textId="77777777" w:rsidR="00CF7579" w:rsidRPr="00DE4DF3" w:rsidRDefault="00DE4DF3" w:rsidP="00CF7579">
      <w:pPr>
        <w:pStyle w:val="Nzov"/>
        <w:spacing w:line="276" w:lineRule="auto"/>
        <w:jc w:val="both"/>
        <w:rPr>
          <w:noProof/>
          <w:u w:val="none"/>
        </w:rPr>
      </w:pPr>
      <w:r>
        <w:rPr>
          <w:noProof/>
          <w:u w:val="none"/>
        </w:rPr>
        <w:t>Záver</w:t>
      </w:r>
    </w:p>
    <w:p w14:paraId="4DFEDE4E" w14:textId="77777777" w:rsidR="00A22C11" w:rsidRDefault="00A22C11" w:rsidP="00A22C11">
      <w:pPr>
        <w:pStyle w:val="Nzov"/>
        <w:spacing w:line="276" w:lineRule="auto"/>
        <w:ind w:firstLine="708"/>
        <w:jc w:val="both"/>
        <w:rPr>
          <w:b w:val="0"/>
          <w:noProof/>
          <w:u w:val="none"/>
        </w:rPr>
      </w:pPr>
    </w:p>
    <w:p w14:paraId="314FF47A" w14:textId="45C26739" w:rsidR="00CF7579" w:rsidRPr="008D6F96" w:rsidRDefault="00CF7579" w:rsidP="00A22C11">
      <w:pPr>
        <w:pStyle w:val="Nzov"/>
        <w:spacing w:line="276" w:lineRule="auto"/>
        <w:ind w:firstLine="708"/>
        <w:jc w:val="both"/>
        <w:rPr>
          <w:b w:val="0"/>
          <w:u w:val="none"/>
        </w:rPr>
      </w:pPr>
      <w:r w:rsidRPr="008D6F96">
        <w:rPr>
          <w:b w:val="0"/>
          <w:noProof/>
          <w:u w:val="none"/>
        </w:rPr>
        <w:t>Vývin v oblasti MS je dynamický a je ovplyvnený mnohými faktormi. Naše smerovanie urč</w:t>
      </w:r>
      <w:r>
        <w:rPr>
          <w:b w:val="0"/>
          <w:noProof/>
          <w:u w:val="none"/>
        </w:rPr>
        <w:t>u</w:t>
      </w:r>
      <w:r w:rsidRPr="008D6F96">
        <w:rPr>
          <w:b w:val="0"/>
          <w:noProof/>
          <w:u w:val="none"/>
        </w:rPr>
        <w:t xml:space="preserve">je trend internacionalizácie. Činnosť </w:t>
      </w:r>
      <w:r>
        <w:rPr>
          <w:b w:val="0"/>
          <w:noProof/>
          <w:u w:val="none"/>
        </w:rPr>
        <w:t>vo</w:t>
      </w:r>
      <w:r w:rsidRPr="008D6F96">
        <w:rPr>
          <w:b w:val="0"/>
          <w:noProof/>
          <w:u w:val="none"/>
        </w:rPr>
        <w:t xml:space="preserve"> vysokoškolskej akade</w:t>
      </w:r>
      <w:r>
        <w:rPr>
          <w:b w:val="0"/>
          <w:noProof/>
          <w:u w:val="none"/>
        </w:rPr>
        <w:t>m</w:t>
      </w:r>
      <w:r w:rsidRPr="008D6F96">
        <w:rPr>
          <w:b w:val="0"/>
          <w:noProof/>
          <w:u w:val="none"/>
        </w:rPr>
        <w:t>ickej inštitúcii nemôže prebiehať v žiadnej oblasti bez medzinárodnej spolupráce. Napriek tomu, že nezaznamenávame výraznejšie problémy v opisovanej sfére, nemožno ju pok</w:t>
      </w:r>
      <w:r>
        <w:rPr>
          <w:b w:val="0"/>
          <w:noProof/>
          <w:u w:val="none"/>
        </w:rPr>
        <w:t>l</w:t>
      </w:r>
      <w:r w:rsidRPr="008D6F96">
        <w:rPr>
          <w:b w:val="0"/>
          <w:noProof/>
          <w:u w:val="none"/>
        </w:rPr>
        <w:t xml:space="preserve">adať za stabilizovanú. </w:t>
      </w:r>
      <w:r w:rsidRPr="008D6F96">
        <w:rPr>
          <w:b w:val="0"/>
          <w:u w:val="none"/>
        </w:rPr>
        <w:t xml:space="preserve">Je potrebné, aby sme pravidelne monitorovali situáciu na úrovni katedier a predovšetkým je dôležité nachádzať medzikatedrové prieniky na iniciovanie vstupu do väčších medzinárodných projektov. Chápeme limity, ktoré v medzinárodnej spolupráci máme, napríklad počet textov v cudzích jazykoch či ovládanie cudzích jazykov, avšak nevnímame ich ako paralyzujúce, naopak, je to námet na rozvoj spolupráce medzi katedrami.  </w:t>
      </w:r>
      <w:r>
        <w:rPr>
          <w:b w:val="0"/>
          <w:u w:val="none"/>
        </w:rPr>
        <w:t xml:space="preserve"> </w:t>
      </w:r>
    </w:p>
    <w:p w14:paraId="6362B6F2" w14:textId="77777777" w:rsidR="00CF7579" w:rsidRPr="008D6F96" w:rsidRDefault="00CF7579" w:rsidP="00A653A5">
      <w:pPr>
        <w:spacing w:after="0"/>
        <w:ind w:firstLine="708"/>
        <w:jc w:val="both"/>
        <w:rPr>
          <w:rFonts w:ascii="Times New Roman" w:hAnsi="Times New Roman" w:cs="Times New Roman"/>
          <w:sz w:val="24"/>
          <w:szCs w:val="24"/>
        </w:rPr>
      </w:pPr>
      <w:r w:rsidRPr="008D6F96">
        <w:rPr>
          <w:rFonts w:ascii="Times New Roman" w:hAnsi="Times New Roman" w:cs="Times New Roman"/>
          <w:sz w:val="24"/>
          <w:szCs w:val="24"/>
        </w:rPr>
        <w:t xml:space="preserve">Narastajúca medzinárodná spolupráca zvyšuje nároky na referát MS, ale aj na komisiu MS zloženú z kolegov a kolegýň z jednotlivých katedier. Ideálna situácia by bola posilnenie uvedeného referátu, avšak  nežijeme v ideálnych podmienkach a s posilnením referátu MS zatiaľ vzhľadom na finančnú situáciu nepočítame. </w:t>
      </w:r>
    </w:p>
    <w:p w14:paraId="5D115ED1" w14:textId="77777777" w:rsidR="00CF7579" w:rsidRPr="008D6F96" w:rsidRDefault="00CF7579" w:rsidP="00A653A5">
      <w:pPr>
        <w:spacing w:after="0"/>
        <w:ind w:firstLine="708"/>
        <w:jc w:val="both"/>
        <w:rPr>
          <w:rFonts w:ascii="Times New Roman" w:hAnsi="Times New Roman" w:cs="Times New Roman"/>
          <w:sz w:val="24"/>
          <w:szCs w:val="24"/>
        </w:rPr>
      </w:pPr>
      <w:r w:rsidRPr="008D6F96">
        <w:rPr>
          <w:rFonts w:ascii="Times New Roman" w:hAnsi="Times New Roman" w:cs="Times New Roman"/>
          <w:sz w:val="24"/>
          <w:szCs w:val="24"/>
        </w:rPr>
        <w:t xml:space="preserve">Predpokladáme, že internacionalizácia štúdia bude pokračovať,  úlohou pre nás zostáva poskytovať pricestovanému študentstvu adekvátne podmienky v rámci ERASMUS+ a motivovať naše študentstvo, aby využívalo ponuky na mobilitu, ktoré sú určené pre študujúcich vo všetkých programoch, nielen pre tých, ktorí študujú cudzie jazyky. Malo by sa stať takmer povinnosťou, aby každá študujúca osoba absolvovala počas vysokoškolského štúdia aspoň jeden zahraničný študijný pobyt. Internacionalizácia štúdia v oblasti poskytnutia možnosti absolvovať denné štúdium na našej fakulte osobám z cudziny kladie nároky aj na spoluprácu našej inštitúcie a mestských inštitúcií, na spoluprácu pri kultúrnom a spoločenskom začlenení týchto osôb. Postupne pripravujeme ponuku výberových predmetov s cieľom pomôcť začleniť sa, ale bude potrebné rozširovať dobrovoľnícke aktivity študentstva zamerané na pomoc študujúcim z cudziny. </w:t>
      </w:r>
    </w:p>
    <w:p w14:paraId="7E6F7042" w14:textId="77777777" w:rsidR="00CF7579" w:rsidRPr="008D6F96" w:rsidRDefault="00CF7579" w:rsidP="00A653A5">
      <w:pPr>
        <w:spacing w:after="0"/>
        <w:ind w:firstLine="708"/>
        <w:jc w:val="both"/>
        <w:rPr>
          <w:rFonts w:ascii="Times New Roman" w:hAnsi="Times New Roman" w:cs="Times New Roman"/>
          <w:sz w:val="24"/>
          <w:szCs w:val="24"/>
        </w:rPr>
      </w:pPr>
      <w:r w:rsidRPr="008D6F96">
        <w:rPr>
          <w:rFonts w:ascii="Times New Roman" w:hAnsi="Times New Roman" w:cs="Times New Roman"/>
          <w:sz w:val="24"/>
          <w:szCs w:val="24"/>
        </w:rPr>
        <w:t xml:space="preserve">V roku 2020  UMB spolu s ďalšími univerzitami podala  projekt European Universities. Ak bude projekt úspešný, bude čiastočne určovať aktivity fakúlt v rámci MS v ďalšom období. </w:t>
      </w:r>
    </w:p>
    <w:p w14:paraId="6F91CD9B" w14:textId="6DF3C4FB" w:rsidR="00A653A5" w:rsidRDefault="00CF7579" w:rsidP="00A653A5">
      <w:pPr>
        <w:ind w:firstLine="708"/>
        <w:jc w:val="both"/>
        <w:rPr>
          <w:rFonts w:ascii="Times New Roman" w:hAnsi="Times New Roman" w:cs="Times New Roman"/>
          <w:sz w:val="24"/>
          <w:szCs w:val="24"/>
        </w:rPr>
      </w:pPr>
      <w:r w:rsidRPr="008D6F96">
        <w:rPr>
          <w:rFonts w:ascii="Times New Roman" w:hAnsi="Times New Roman" w:cs="Times New Roman"/>
          <w:sz w:val="24"/>
          <w:szCs w:val="24"/>
        </w:rPr>
        <w:t>V čase finalizácie tejto výročnej správy čelíme novej situácii, ktorá výrazne ovplyvnila realizáciu MS v roku 2020 a, pravdepodobne, výrazn</w:t>
      </w:r>
      <w:r>
        <w:rPr>
          <w:rFonts w:ascii="Times New Roman" w:hAnsi="Times New Roman" w:cs="Times New Roman"/>
          <w:sz w:val="24"/>
          <w:szCs w:val="24"/>
        </w:rPr>
        <w:t>e</w:t>
      </w:r>
      <w:r w:rsidRPr="008D6F96">
        <w:rPr>
          <w:rFonts w:ascii="Times New Roman" w:hAnsi="Times New Roman" w:cs="Times New Roman"/>
          <w:sz w:val="24"/>
          <w:szCs w:val="24"/>
        </w:rPr>
        <w:t xml:space="preserve"> ovplyvní túto oblasť aj v budúcnosti. Je náročné formulovať plány, ale je zrejmé, že nemôžeme zostať nepripravení. Bude našou úlohou operatívne reagovať na ponuku mobilitných schém.  Potreba prípravy zmiešaných mobilitných foriem sa stáva čoraz väčšia. Ide o kombináciu vycestovania a výučby na domácej inštitúcii napríklad formou virtuálnej výučby. Môžeme predpokladať, že projekty na prípravu takejto formy výučby budú potrebné aj vysoko hodnotené. </w:t>
      </w:r>
    </w:p>
    <w:p w14:paraId="3980ED22" w14:textId="1FEFBFCE" w:rsidR="006F4615" w:rsidRPr="00A653A5" w:rsidRDefault="00A653A5" w:rsidP="006F4615">
      <w:pPr>
        <w:rPr>
          <w:rFonts w:ascii="Times New Roman" w:hAnsi="Times New Roman" w:cs="Times New Roman"/>
          <w:sz w:val="24"/>
          <w:szCs w:val="24"/>
        </w:rPr>
      </w:pPr>
      <w:r>
        <w:rPr>
          <w:rFonts w:ascii="Times New Roman" w:hAnsi="Times New Roman" w:cs="Times New Roman"/>
          <w:sz w:val="24"/>
          <w:szCs w:val="24"/>
        </w:rPr>
        <w:br w:type="page"/>
      </w:r>
    </w:p>
    <w:p w14:paraId="2215FE88" w14:textId="77777777" w:rsidR="00CF7579" w:rsidRPr="003E0AFC" w:rsidRDefault="00CF7579" w:rsidP="00CF7579">
      <w:pPr>
        <w:pStyle w:val="Nadpis2"/>
        <w:jc w:val="center"/>
        <w:rPr>
          <w:rFonts w:ascii="Times New Roman" w:hAnsi="Times New Roman" w:cs="Times New Roman"/>
          <w:sz w:val="28"/>
          <w:szCs w:val="28"/>
        </w:rPr>
      </w:pPr>
      <w:bookmarkStart w:id="12" w:name="_Toc39138695"/>
      <w:r w:rsidRPr="003E0AFC">
        <w:rPr>
          <w:rFonts w:ascii="Times New Roman" w:hAnsi="Times New Roman" w:cs="Times New Roman"/>
          <w:sz w:val="28"/>
          <w:szCs w:val="28"/>
        </w:rPr>
        <w:lastRenderedPageBreak/>
        <w:t>ROZVOJ, MARKETING A VZŤAHY S VEREJNOSŤOU</w:t>
      </w:r>
      <w:bookmarkEnd w:id="12"/>
      <w:r w:rsidRPr="003E0AFC">
        <w:rPr>
          <w:rFonts w:ascii="Times New Roman" w:hAnsi="Times New Roman" w:cs="Times New Roman"/>
          <w:sz w:val="28"/>
          <w:szCs w:val="28"/>
        </w:rPr>
        <w:t xml:space="preserve"> </w:t>
      </w:r>
    </w:p>
    <w:p w14:paraId="40D25E54" w14:textId="77777777" w:rsidR="00CF7579" w:rsidRPr="00F22782" w:rsidRDefault="00CF7579" w:rsidP="00CF7579"/>
    <w:p w14:paraId="61799BD3" w14:textId="77777777" w:rsidR="00CF7579" w:rsidRPr="00674B6A" w:rsidRDefault="00CF7579" w:rsidP="00CF7579">
      <w:pPr>
        <w:jc w:val="both"/>
        <w:rPr>
          <w:rFonts w:ascii="Times New Roman" w:hAnsi="Times New Roman" w:cs="Times New Roman"/>
          <w:b/>
          <w:sz w:val="24"/>
          <w:szCs w:val="24"/>
        </w:rPr>
      </w:pPr>
      <w:r w:rsidRPr="00674B6A">
        <w:rPr>
          <w:rFonts w:ascii="Times New Roman" w:hAnsi="Times New Roman" w:cs="Times New Roman"/>
          <w:b/>
          <w:sz w:val="24"/>
          <w:szCs w:val="24"/>
        </w:rPr>
        <w:t xml:space="preserve">Rozvoj </w:t>
      </w:r>
    </w:p>
    <w:p w14:paraId="115BC94B" w14:textId="77777777" w:rsidR="00CF7579" w:rsidRPr="008E4C04" w:rsidRDefault="00CF7579" w:rsidP="00DE4DF3">
      <w:pPr>
        <w:pStyle w:val="xmsolistparagraph"/>
        <w:spacing w:before="0" w:beforeAutospacing="0" w:after="0" w:afterAutospacing="0" w:line="276" w:lineRule="auto"/>
        <w:jc w:val="both"/>
      </w:pPr>
      <w:r w:rsidRPr="008E4C04">
        <w:t xml:space="preserve">V rámci úseku rozvoja kladieme v súčasnosti akcent na informačné technológie. Je to podmienené aktuálnymi potrebami a nevyhnutnosťou pokračovať v zabezpečovaní pracoviska kvalitnými technickými zariadeniami.  Počítače a ďalšie IT zariadenia sú používané vo výučbovom procese a vo vedeckovýskumnej činnosti. </w:t>
      </w:r>
    </w:p>
    <w:p w14:paraId="0945FB58" w14:textId="77777777" w:rsidR="00CF7579" w:rsidRPr="008E4C04" w:rsidRDefault="00CF7579" w:rsidP="00DE4DF3">
      <w:pPr>
        <w:pStyle w:val="xmsolistparagraph"/>
        <w:spacing w:before="0" w:beforeAutospacing="0" w:after="0" w:afterAutospacing="0" w:line="276" w:lineRule="auto"/>
        <w:ind w:firstLine="708"/>
        <w:jc w:val="both"/>
      </w:pPr>
      <w:r w:rsidRPr="008E4C04">
        <w:t>V roku 2019 bol na fakulte nasledovný počet IT zariadení: 378 osobných počítačov, 164 notebookov, 25 tabletov,  168  tlačiarní  (z toho 48 multifunkčných, 29 sieťových);  2 interaktívne tabule, 62 spätných projektorov</w:t>
      </w:r>
      <w:r>
        <w:t xml:space="preserve"> a</w:t>
      </w:r>
      <w:r w:rsidRPr="008E4C04">
        <w:t xml:space="preserve"> 11 skenerov.  </w:t>
      </w:r>
    </w:p>
    <w:p w14:paraId="5CC8222E" w14:textId="77777777" w:rsidR="00CF7579" w:rsidRPr="008E4C04" w:rsidRDefault="00CF7579" w:rsidP="00DE4DF3">
      <w:pPr>
        <w:spacing w:after="0"/>
        <w:ind w:firstLine="708"/>
        <w:jc w:val="both"/>
        <w:rPr>
          <w:rFonts w:ascii="Times New Roman" w:eastAsia="Times New Roman" w:hAnsi="Times New Roman" w:cs="Times New Roman"/>
          <w:sz w:val="24"/>
          <w:szCs w:val="24"/>
          <w:lang w:eastAsia="sk-SK"/>
        </w:rPr>
      </w:pPr>
      <w:r w:rsidRPr="008E4C04">
        <w:rPr>
          <w:rFonts w:ascii="Times New Roman" w:eastAsia="Times New Roman" w:hAnsi="Times New Roman" w:cs="Times New Roman"/>
          <w:sz w:val="24"/>
          <w:szCs w:val="24"/>
          <w:lang w:eastAsia="sk-SK"/>
        </w:rPr>
        <w:t xml:space="preserve">Bola  realizovaná  technická a softvérová inovácia osobných počítačov (cca 60 ks) vo všetkých učebniach a rovnaká inovácia sa začala na zamestnaneckých osobných počítačoch. Celý proces presahuje do roku 2020. </w:t>
      </w:r>
    </w:p>
    <w:p w14:paraId="04D415EE" w14:textId="77777777" w:rsidR="00CF7579" w:rsidRDefault="00CF7579" w:rsidP="00DE4DF3">
      <w:pPr>
        <w:spacing w:after="0"/>
        <w:ind w:firstLine="708"/>
        <w:jc w:val="both"/>
        <w:rPr>
          <w:rFonts w:ascii="Times New Roman" w:eastAsia="Times New Roman" w:hAnsi="Times New Roman" w:cs="Times New Roman"/>
          <w:sz w:val="24"/>
          <w:szCs w:val="24"/>
          <w:lang w:eastAsia="sk-SK"/>
        </w:rPr>
      </w:pPr>
      <w:r w:rsidRPr="008E4C04">
        <w:rPr>
          <w:rFonts w:ascii="Times New Roman" w:eastAsia="Times New Roman" w:hAnsi="Times New Roman" w:cs="Times New Roman"/>
          <w:sz w:val="24"/>
          <w:szCs w:val="24"/>
          <w:lang w:eastAsia="sk-SK"/>
        </w:rPr>
        <w:t>Úsek IKT operatívne reag</w:t>
      </w:r>
      <w:r>
        <w:rPr>
          <w:rFonts w:ascii="Times New Roman" w:eastAsia="Times New Roman" w:hAnsi="Times New Roman" w:cs="Times New Roman"/>
          <w:sz w:val="24"/>
          <w:szCs w:val="24"/>
          <w:lang w:eastAsia="sk-SK"/>
        </w:rPr>
        <w:t xml:space="preserve">oval </w:t>
      </w:r>
      <w:r w:rsidRPr="008E4C04">
        <w:rPr>
          <w:rFonts w:ascii="Times New Roman" w:eastAsia="Times New Roman" w:hAnsi="Times New Roman" w:cs="Times New Roman"/>
          <w:sz w:val="24"/>
          <w:szCs w:val="24"/>
          <w:lang w:eastAsia="sk-SK"/>
        </w:rPr>
        <w:t>na užívateľské požiadavky a problémy so zariadeniami.  Nastav</w:t>
      </w:r>
      <w:r>
        <w:rPr>
          <w:rFonts w:ascii="Times New Roman" w:eastAsia="Times New Roman" w:hAnsi="Times New Roman" w:cs="Times New Roman"/>
          <w:sz w:val="24"/>
          <w:szCs w:val="24"/>
          <w:lang w:eastAsia="sk-SK"/>
        </w:rPr>
        <w:t xml:space="preserve">oval </w:t>
      </w:r>
      <w:r w:rsidRPr="008E4C04">
        <w:rPr>
          <w:rFonts w:ascii="Times New Roman" w:eastAsia="Times New Roman" w:hAnsi="Times New Roman" w:cs="Times New Roman"/>
          <w:sz w:val="24"/>
          <w:szCs w:val="24"/>
          <w:lang w:eastAsia="sk-SK"/>
        </w:rPr>
        <w:t>operačné systémy a antivírusové programy, particip</w:t>
      </w:r>
      <w:r>
        <w:rPr>
          <w:rFonts w:ascii="Times New Roman" w:eastAsia="Times New Roman" w:hAnsi="Times New Roman" w:cs="Times New Roman"/>
          <w:sz w:val="24"/>
          <w:szCs w:val="24"/>
          <w:lang w:eastAsia="sk-SK"/>
        </w:rPr>
        <w:t xml:space="preserve">oval </w:t>
      </w:r>
      <w:r w:rsidRPr="008E4C04">
        <w:rPr>
          <w:rFonts w:ascii="Times New Roman" w:eastAsia="Times New Roman" w:hAnsi="Times New Roman" w:cs="Times New Roman"/>
          <w:sz w:val="24"/>
          <w:szCs w:val="24"/>
          <w:lang w:eastAsia="sk-SK"/>
        </w:rPr>
        <w:t xml:space="preserve"> pri sťahovaní  miestností premiestňovaním  IT zariadení. Podieľa</w:t>
      </w:r>
      <w:r>
        <w:rPr>
          <w:rFonts w:ascii="Times New Roman" w:eastAsia="Times New Roman" w:hAnsi="Times New Roman" w:cs="Times New Roman"/>
          <w:sz w:val="24"/>
          <w:szCs w:val="24"/>
          <w:lang w:eastAsia="sk-SK"/>
        </w:rPr>
        <w:t>l</w:t>
      </w:r>
      <w:r w:rsidRPr="008E4C04">
        <w:rPr>
          <w:rFonts w:ascii="Times New Roman" w:eastAsia="Times New Roman" w:hAnsi="Times New Roman" w:cs="Times New Roman"/>
          <w:sz w:val="24"/>
          <w:szCs w:val="24"/>
          <w:lang w:eastAsia="sk-SK"/>
        </w:rPr>
        <w:t xml:space="preserve"> sa na nákupe IT zariadení a ich následnom uvedení do činnosti.  </w:t>
      </w:r>
    </w:p>
    <w:p w14:paraId="575A0F6B" w14:textId="77777777" w:rsidR="00CF7579" w:rsidRPr="008E4C04" w:rsidRDefault="00CF7579" w:rsidP="00DE4DF3">
      <w:pPr>
        <w:spacing w:after="0"/>
        <w:ind w:firstLine="708"/>
        <w:jc w:val="both"/>
        <w:rPr>
          <w:rFonts w:ascii="Times New Roman" w:eastAsia="Times New Roman" w:hAnsi="Times New Roman" w:cs="Times New Roman"/>
          <w:sz w:val="24"/>
          <w:szCs w:val="24"/>
          <w:lang w:eastAsia="sk-SK"/>
        </w:rPr>
      </w:pPr>
    </w:p>
    <w:p w14:paraId="350E7269" w14:textId="77777777" w:rsidR="00CF7579" w:rsidRPr="00674B6A" w:rsidRDefault="00CF7579" w:rsidP="00CF7579">
      <w:pPr>
        <w:spacing w:after="0"/>
        <w:jc w:val="both"/>
        <w:rPr>
          <w:rFonts w:ascii="Times New Roman" w:hAnsi="Times New Roman" w:cs="Times New Roman"/>
          <w:b/>
          <w:sz w:val="24"/>
          <w:szCs w:val="24"/>
        </w:rPr>
      </w:pPr>
      <w:r w:rsidRPr="00674B6A">
        <w:rPr>
          <w:rFonts w:ascii="Times New Roman" w:hAnsi="Times New Roman" w:cs="Times New Roman"/>
          <w:b/>
          <w:sz w:val="24"/>
          <w:szCs w:val="24"/>
        </w:rPr>
        <w:t>Závery</w:t>
      </w:r>
    </w:p>
    <w:p w14:paraId="0647E743" w14:textId="77777777" w:rsidR="00CF7579" w:rsidRPr="008E4C04" w:rsidRDefault="00CF7579" w:rsidP="00CF7579">
      <w:pPr>
        <w:pStyle w:val="xmsolistparagraph"/>
        <w:spacing w:before="0" w:beforeAutospacing="0" w:after="0" w:afterAutospacing="0" w:line="276" w:lineRule="auto"/>
        <w:ind w:firstLine="708"/>
        <w:jc w:val="both"/>
      </w:pPr>
      <w:r>
        <w:t>O</w:t>
      </w:r>
      <w:r w:rsidRPr="008E4C04">
        <w:t xml:space="preserve">blasť IKT si stabilne žiada investície – vzhľadom na neustály vývin zariadení a redukovanú použiteľnosť starších prístrojov, potrebu nákupu kvalitnejších prístrojov a zastarávanie techniky. Nárazové kupovanie väčšieho množstva počítačov vedie k jeho zastaraniu v rovnakom čase a k potrebe veľkých finančných investícií. To je bez väčších projektov nereálne. Projektové výzvy monitorujeme, ale máme na mysli tiež obmedzenia vyplývajúce z projektov (súc poučení predchádzajúcim nákupom počítačov z celouniverzitného projektu, ktoré už v dobe nákupu nespĺňali aktuálne </w:t>
      </w:r>
      <w:r>
        <w:t xml:space="preserve">kvalitatívne </w:t>
      </w:r>
      <w:r w:rsidRPr="008E4C04">
        <w:t xml:space="preserve">kritériá). </w:t>
      </w:r>
    </w:p>
    <w:p w14:paraId="0F7FA2E6" w14:textId="77777777" w:rsidR="00CF7579" w:rsidRPr="008E4C04" w:rsidRDefault="00CF7579" w:rsidP="00CF7579">
      <w:pPr>
        <w:spacing w:after="0"/>
        <w:ind w:firstLine="708"/>
        <w:jc w:val="both"/>
        <w:rPr>
          <w:rFonts w:ascii="Times New Roman" w:hAnsi="Times New Roman" w:cs="Times New Roman"/>
          <w:sz w:val="24"/>
          <w:szCs w:val="24"/>
        </w:rPr>
      </w:pPr>
      <w:r w:rsidRPr="008E4C04">
        <w:rPr>
          <w:rFonts w:ascii="Times New Roman" w:hAnsi="Times New Roman" w:cs="Times New Roman"/>
          <w:sz w:val="24"/>
          <w:szCs w:val="24"/>
        </w:rPr>
        <w:t>Zabezpečenie  fakulty IT zariadeniami je vzhľadom na ich opotrebúvanie kontinuálnou úlohou a je neustále potrebné hľadať možnosti na obnovu a výmenu starších zariadení. V tomto smere sú okrem fakultných investícií využívané granty na jednotlivých katedrách a ich pomocou sa zlepšuje vybavenie  pracovísk. Snažíme sa šíriť informácie o výhode postupnej výmeny počítačov v</w:t>
      </w:r>
      <w:r>
        <w:rPr>
          <w:rFonts w:ascii="Times New Roman" w:hAnsi="Times New Roman" w:cs="Times New Roman"/>
          <w:sz w:val="24"/>
          <w:szCs w:val="24"/>
        </w:rPr>
        <w:t> </w:t>
      </w:r>
      <w:r w:rsidRPr="008E4C04">
        <w:rPr>
          <w:rFonts w:ascii="Times New Roman" w:hAnsi="Times New Roman" w:cs="Times New Roman"/>
          <w:sz w:val="24"/>
          <w:szCs w:val="24"/>
        </w:rPr>
        <w:t>učebniach</w:t>
      </w:r>
      <w:r>
        <w:rPr>
          <w:rFonts w:ascii="Times New Roman" w:hAnsi="Times New Roman" w:cs="Times New Roman"/>
          <w:sz w:val="24"/>
          <w:szCs w:val="24"/>
        </w:rPr>
        <w:t xml:space="preserve"> a o spoločnej participácii na tomto procese. </w:t>
      </w:r>
      <w:r w:rsidRPr="008E4C04">
        <w:rPr>
          <w:rFonts w:ascii="Times New Roman" w:hAnsi="Times New Roman" w:cs="Times New Roman"/>
          <w:sz w:val="24"/>
          <w:szCs w:val="24"/>
        </w:rPr>
        <w:t xml:space="preserve"> </w:t>
      </w:r>
    </w:p>
    <w:p w14:paraId="2E9915D1" w14:textId="77777777" w:rsidR="00CF7579" w:rsidRPr="008E4C04" w:rsidRDefault="00CF7579" w:rsidP="00CF7579">
      <w:pPr>
        <w:pStyle w:val="xmsolistparagraph"/>
        <w:spacing w:before="0" w:beforeAutospacing="0" w:after="0" w:afterAutospacing="0" w:line="276" w:lineRule="auto"/>
        <w:ind w:firstLine="708"/>
        <w:jc w:val="both"/>
      </w:pPr>
      <w:r w:rsidRPr="008E4C04">
        <w:t xml:space="preserve">Považujeme za dôležité zdôrazniť, že na fakulte je 567 osobných počítačov, notebookov či tabletov, počet študentov využívajúcich </w:t>
      </w:r>
      <w:r w:rsidRPr="008E4C04">
        <w:rPr>
          <w:bCs/>
          <w:color w:val="000000"/>
        </w:rPr>
        <w:t>digitálne technológie v škole vo výchovno-vzdelávacom procese</w:t>
      </w:r>
      <w:r w:rsidRPr="008E4C04">
        <w:t xml:space="preserve"> je 1544, okrem toho využíva uvedené zariadenia väčšina ľudí zamestnaných na fakulte.  Vzhľadom na tieto čísla nie je možné, aby úsek IKT v súčasnom personálnom zabezpečení operatívne reag</w:t>
      </w:r>
      <w:r>
        <w:t>o</w:t>
      </w:r>
      <w:r w:rsidRPr="008E4C04">
        <w:t>val na všetky požiadavky</w:t>
      </w:r>
      <w:r>
        <w:t xml:space="preserve">. Situácia v čase finalizácie správy (prvý polrok 2020) naznačuje, že to tejto sféry bude potrebné </w:t>
      </w:r>
      <w:r w:rsidRPr="008E4C04">
        <w:t xml:space="preserve"> </w:t>
      </w:r>
      <w:r>
        <w:t xml:space="preserve">investovať nielen v podobe finančných prostriedkov, ale aj formou zlepšovania ovládania IKT zamestnancami/zamestnankyňami (napríklad organizovaním školení či kurzov), ako aj formou zlepšenia podpory z príslušného úseku za podmienky jeho personálneho posilnenia. </w:t>
      </w:r>
    </w:p>
    <w:p w14:paraId="41E6B89C" w14:textId="77777777" w:rsidR="00CF7579" w:rsidRDefault="00CF7579" w:rsidP="00CF7579">
      <w:pPr>
        <w:jc w:val="both"/>
        <w:rPr>
          <w:rFonts w:ascii="Times New Roman" w:hAnsi="Times New Roman" w:cs="Times New Roman"/>
          <w:b/>
          <w:sz w:val="24"/>
          <w:szCs w:val="24"/>
        </w:rPr>
      </w:pPr>
    </w:p>
    <w:p w14:paraId="4B450FAA" w14:textId="77777777" w:rsidR="00DE4DF3" w:rsidRDefault="00DE4DF3" w:rsidP="00CF7579">
      <w:pPr>
        <w:jc w:val="both"/>
        <w:rPr>
          <w:rFonts w:ascii="Times New Roman" w:hAnsi="Times New Roman" w:cs="Times New Roman"/>
          <w:b/>
          <w:sz w:val="24"/>
          <w:szCs w:val="24"/>
        </w:rPr>
      </w:pPr>
    </w:p>
    <w:p w14:paraId="3376C22D" w14:textId="77777777" w:rsidR="00CF7579" w:rsidRPr="00674B6A" w:rsidRDefault="00CF7579" w:rsidP="00CF7579">
      <w:pPr>
        <w:jc w:val="both"/>
        <w:rPr>
          <w:rFonts w:ascii="Times New Roman" w:hAnsi="Times New Roman" w:cs="Times New Roman"/>
          <w:b/>
          <w:sz w:val="24"/>
          <w:szCs w:val="24"/>
        </w:rPr>
      </w:pPr>
      <w:r w:rsidRPr="00674B6A">
        <w:rPr>
          <w:rFonts w:ascii="Times New Roman" w:hAnsi="Times New Roman" w:cs="Times New Roman"/>
          <w:b/>
          <w:sz w:val="24"/>
          <w:szCs w:val="24"/>
        </w:rPr>
        <w:lastRenderedPageBreak/>
        <w:t xml:space="preserve">Marketing a vzťahy s verejnosťou </w:t>
      </w:r>
    </w:p>
    <w:p w14:paraId="6E0414E2" w14:textId="77777777" w:rsidR="00CF7579" w:rsidRDefault="00CF7579" w:rsidP="00CF7579">
      <w:pPr>
        <w:jc w:val="both"/>
        <w:rPr>
          <w:rFonts w:ascii="Times New Roman" w:eastAsia="Times New Roman" w:hAnsi="Times New Roman" w:cs="Times New Roman"/>
          <w:sz w:val="24"/>
          <w:szCs w:val="24"/>
          <w:lang w:eastAsia="sk-SK"/>
        </w:rPr>
      </w:pPr>
      <w:r w:rsidRPr="00217EE3">
        <w:rPr>
          <w:rFonts w:ascii="Times New Roman" w:eastAsia="Times New Roman" w:hAnsi="Times New Roman" w:cs="Times New Roman"/>
          <w:sz w:val="24"/>
          <w:szCs w:val="24"/>
          <w:lang w:eastAsia="sk-SK"/>
        </w:rPr>
        <w:t>V roku 2019</w:t>
      </w:r>
      <w:r>
        <w:rPr>
          <w:rFonts w:ascii="Times New Roman" w:eastAsia="Times New Roman" w:hAnsi="Times New Roman" w:cs="Times New Roman"/>
          <w:sz w:val="24"/>
          <w:szCs w:val="24"/>
          <w:lang w:eastAsia="sk-SK"/>
        </w:rPr>
        <w:t xml:space="preserve"> boli na fakulte spracované marketingové priority na nasledujúce obdobie. Základné body tvoria: webová stránka a sociálne siete; veľtrhy vzdelávania, podujatia, dni otvorených dverí; ekologizácia; darčekové predmety; interiér budovy (tabuľka). </w:t>
      </w:r>
    </w:p>
    <w:p w14:paraId="2DA20874" w14:textId="77777777" w:rsidR="00CF7579" w:rsidRPr="00217EE3" w:rsidRDefault="00CF7579" w:rsidP="00CF7579">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Tabuľka Marketingové priority na roky 2019 – 2021</w:t>
      </w:r>
    </w:p>
    <w:tbl>
      <w:tblPr>
        <w:tblStyle w:val="Mriekatabuky"/>
        <w:tblW w:w="0" w:type="auto"/>
        <w:tblLook w:val="04A0" w:firstRow="1" w:lastRow="0" w:firstColumn="1" w:lastColumn="0" w:noHBand="0" w:noVBand="1"/>
      </w:tblPr>
      <w:tblGrid>
        <w:gridCol w:w="1611"/>
        <w:gridCol w:w="7451"/>
      </w:tblGrid>
      <w:tr w:rsidR="00CF7579" w:rsidRPr="000F3D5F" w14:paraId="6C220C16" w14:textId="77777777" w:rsidTr="00CF7579">
        <w:tc>
          <w:tcPr>
            <w:tcW w:w="1809" w:type="dxa"/>
          </w:tcPr>
          <w:p w14:paraId="3C2B28C7" w14:textId="77777777" w:rsidR="00CF7579" w:rsidRPr="00CF7579" w:rsidRDefault="00CF7579" w:rsidP="00CF7579">
            <w:pPr>
              <w:rPr>
                <w:sz w:val="24"/>
                <w:szCs w:val="24"/>
              </w:rPr>
            </w:pPr>
            <w:r w:rsidRPr="00CF7579">
              <w:rPr>
                <w:sz w:val="24"/>
                <w:szCs w:val="24"/>
              </w:rPr>
              <w:t>Webová stránka,</w:t>
            </w:r>
          </w:p>
          <w:p w14:paraId="5EC81D94" w14:textId="77777777" w:rsidR="00CF7579" w:rsidRPr="00CF7579" w:rsidRDefault="00CF7579" w:rsidP="00CF7579">
            <w:pPr>
              <w:rPr>
                <w:sz w:val="24"/>
                <w:szCs w:val="24"/>
              </w:rPr>
            </w:pPr>
            <w:r w:rsidRPr="00CF7579">
              <w:rPr>
                <w:sz w:val="24"/>
                <w:szCs w:val="24"/>
              </w:rPr>
              <w:t xml:space="preserve"> sociálne siete</w:t>
            </w:r>
          </w:p>
        </w:tc>
        <w:tc>
          <w:tcPr>
            <w:tcW w:w="12335" w:type="dxa"/>
          </w:tcPr>
          <w:p w14:paraId="3E2394F3" w14:textId="77777777" w:rsidR="00CF7579" w:rsidRPr="00CF7579" w:rsidRDefault="00CF7579" w:rsidP="00CF7579">
            <w:pPr>
              <w:rPr>
                <w:sz w:val="24"/>
                <w:szCs w:val="24"/>
              </w:rPr>
            </w:pPr>
            <w:r w:rsidRPr="00CF7579">
              <w:rPr>
                <w:sz w:val="24"/>
                <w:szCs w:val="24"/>
              </w:rPr>
              <w:t xml:space="preserve">Základný cieľ webovej stránky: prezentujeme sa uchádzačstvu o štúdium a slúžime akademickej obci. </w:t>
            </w:r>
          </w:p>
          <w:p w14:paraId="7616147A" w14:textId="77777777" w:rsidR="00CF7579" w:rsidRPr="00CF7579" w:rsidRDefault="00CF7579" w:rsidP="00CF7579">
            <w:pPr>
              <w:rPr>
                <w:sz w:val="24"/>
                <w:szCs w:val="24"/>
              </w:rPr>
            </w:pPr>
            <w:r w:rsidRPr="00CF7579">
              <w:rPr>
                <w:sz w:val="24"/>
                <w:szCs w:val="24"/>
              </w:rPr>
              <w:t>Prezentovanie  uchádzačstvu o štúdium:</w:t>
            </w:r>
          </w:p>
          <w:p w14:paraId="481C833B" w14:textId="77777777" w:rsidR="00CF7579" w:rsidRPr="00CF7579" w:rsidRDefault="00CF7579" w:rsidP="00DE4DF3">
            <w:pPr>
              <w:pStyle w:val="Odsekzoznamu"/>
              <w:numPr>
                <w:ilvl w:val="0"/>
                <w:numId w:val="23"/>
              </w:numPr>
              <w:rPr>
                <w:rFonts w:ascii="Times New Roman" w:hAnsi="Times New Roman"/>
                <w:sz w:val="24"/>
                <w:szCs w:val="24"/>
              </w:rPr>
            </w:pPr>
            <w:r w:rsidRPr="00CF7579">
              <w:rPr>
                <w:rFonts w:ascii="Times New Roman" w:hAnsi="Times New Roman"/>
                <w:sz w:val="24"/>
                <w:szCs w:val="24"/>
              </w:rPr>
              <w:t xml:space="preserve">základná idea je, že vzdelanie nie je tovar. Navonok komunikujeme tak, že sprostredkúvame naše akademické hodnoty a neprispôsobujeme sa vkusu cieľovej skupiny, pretože tento vkus nie je možné jednoducho určiť – nie je to homogénna skupina. </w:t>
            </w:r>
          </w:p>
          <w:p w14:paraId="08E35277" w14:textId="77777777" w:rsidR="00CF7579" w:rsidRPr="00CF7579" w:rsidRDefault="00CF7579" w:rsidP="00CF7579">
            <w:pPr>
              <w:rPr>
                <w:sz w:val="24"/>
                <w:szCs w:val="24"/>
              </w:rPr>
            </w:pPr>
            <w:r w:rsidRPr="00CF7579">
              <w:rPr>
                <w:sz w:val="24"/>
                <w:szCs w:val="24"/>
              </w:rPr>
              <w:t>Služba akademickej obci:</w:t>
            </w:r>
          </w:p>
          <w:p w14:paraId="13DF6584" w14:textId="77777777" w:rsidR="00CF7579" w:rsidRPr="00CF7579" w:rsidRDefault="00CF7579" w:rsidP="00DE4DF3">
            <w:pPr>
              <w:pStyle w:val="Odsekzoznamu"/>
              <w:numPr>
                <w:ilvl w:val="0"/>
                <w:numId w:val="23"/>
              </w:numPr>
              <w:rPr>
                <w:rFonts w:ascii="Times New Roman" w:hAnsi="Times New Roman"/>
                <w:sz w:val="24"/>
                <w:szCs w:val="24"/>
              </w:rPr>
            </w:pPr>
            <w:r w:rsidRPr="00CF7579">
              <w:rPr>
                <w:rFonts w:ascii="Times New Roman" w:hAnsi="Times New Roman"/>
                <w:sz w:val="24"/>
                <w:szCs w:val="24"/>
              </w:rPr>
              <w:t xml:space="preserve">na webovej stránke sú prehľadne a aktuálne zverejňované informácie pre akademickú obec. </w:t>
            </w:r>
          </w:p>
          <w:p w14:paraId="7C463AF6" w14:textId="77777777" w:rsidR="00CF7579" w:rsidRPr="00CF7579" w:rsidRDefault="00CF7579" w:rsidP="00CF7579">
            <w:pPr>
              <w:rPr>
                <w:sz w:val="24"/>
                <w:szCs w:val="24"/>
              </w:rPr>
            </w:pPr>
            <w:r w:rsidRPr="00CF7579">
              <w:rPr>
                <w:sz w:val="24"/>
                <w:szCs w:val="24"/>
              </w:rPr>
              <w:t xml:space="preserve">V roku 2019 – 2020 budú realizované úpravy webovej stránky v spolupráci s firmou Web-Creators. Firma analyzovala stránku a navrhla zmeny. Ide predovšetkým o posúdenie obsahu jednotlivých častí, ich čitateľnosti a zrozumiteľnosti, ako aj o jednotnosť v pomenovaniach.  Dôležitá je aj participácia katedier a úprava katedrových stránok. Zorganizujeme školenie pre osoby zodpovedné za katedrové stránky. Nechceme však veľmi zvyšovať zaťaženie  vyučujúcich na katedrách. </w:t>
            </w:r>
          </w:p>
          <w:p w14:paraId="2D50F08C" w14:textId="77777777" w:rsidR="00CF7579" w:rsidRPr="00CF7579" w:rsidRDefault="00CF7579" w:rsidP="00CF7579">
            <w:pPr>
              <w:rPr>
                <w:sz w:val="24"/>
                <w:szCs w:val="24"/>
              </w:rPr>
            </w:pPr>
            <w:r w:rsidRPr="00CF7579">
              <w:rPr>
                <w:sz w:val="24"/>
                <w:szCs w:val="24"/>
              </w:rPr>
              <w:t xml:space="preserve">Videá považujeme za modernú formu komunikovania s rôznymi cieľovými skupinami, predovšetkým so študentstvom a uchádzačstvom. </w:t>
            </w:r>
          </w:p>
          <w:p w14:paraId="1528E408" w14:textId="77777777" w:rsidR="00CF7579" w:rsidRPr="00CF7579" w:rsidRDefault="00CF7579" w:rsidP="00CF7579">
            <w:pPr>
              <w:rPr>
                <w:sz w:val="24"/>
                <w:szCs w:val="24"/>
              </w:rPr>
            </w:pPr>
            <w:r w:rsidRPr="00CF7579">
              <w:rPr>
                <w:sz w:val="24"/>
                <w:szCs w:val="24"/>
              </w:rPr>
              <w:t xml:space="preserve">Videá môžu mať rôzny obsah – napríklad stručné odborné vstupy zviazané s niektorými udalosťami, didaktické videá (podľa záujmu ľudí na FF).  Postupne sa môže vytvoriť kurz ako súbor videí z istej oblasti.  Technickú realizáciu zabezpečí referentka, zverejnenie bude na webovej stránke a sociálnych sieťach.   </w:t>
            </w:r>
          </w:p>
          <w:p w14:paraId="5CC0D115" w14:textId="77777777" w:rsidR="00CF7579" w:rsidRPr="00CF7579" w:rsidRDefault="00CF7579" w:rsidP="00CF7579">
            <w:pPr>
              <w:rPr>
                <w:sz w:val="24"/>
                <w:szCs w:val="24"/>
              </w:rPr>
            </w:pPr>
            <w:r w:rsidRPr="00CF7579">
              <w:rPr>
                <w:sz w:val="24"/>
                <w:szCs w:val="24"/>
              </w:rPr>
              <w:t xml:space="preserve">Sociálne siete – (najmä Facebook)  zverejňovanie videí, skvalitňovanie FCB komunikácie; ostatné sociálne siete – postupné zverejňovanie vhodného obsahu vzhľadom na charakter siete a vytváranie stránok podľa druhu siete a kapacít referátu.  </w:t>
            </w:r>
          </w:p>
        </w:tc>
      </w:tr>
      <w:tr w:rsidR="00CF7579" w:rsidRPr="000F3D5F" w14:paraId="12F0C286" w14:textId="77777777" w:rsidTr="00CF7579">
        <w:tc>
          <w:tcPr>
            <w:tcW w:w="1809" w:type="dxa"/>
          </w:tcPr>
          <w:p w14:paraId="713692B0" w14:textId="77777777" w:rsidR="00CF7579" w:rsidRPr="00CF7579" w:rsidRDefault="00CF7579" w:rsidP="00CF7579">
            <w:pPr>
              <w:rPr>
                <w:sz w:val="24"/>
                <w:szCs w:val="24"/>
              </w:rPr>
            </w:pPr>
            <w:r w:rsidRPr="00CF7579">
              <w:rPr>
                <w:sz w:val="24"/>
                <w:szCs w:val="24"/>
              </w:rPr>
              <w:t>Veľtrhy vzdelávania, podujatia,</w:t>
            </w:r>
          </w:p>
          <w:p w14:paraId="55A65CF4" w14:textId="77777777" w:rsidR="00CF7579" w:rsidRPr="00CF7579" w:rsidRDefault="00CF7579" w:rsidP="00CF7579">
            <w:pPr>
              <w:rPr>
                <w:sz w:val="24"/>
                <w:szCs w:val="24"/>
              </w:rPr>
            </w:pPr>
            <w:r w:rsidRPr="00CF7579">
              <w:rPr>
                <w:sz w:val="24"/>
                <w:szCs w:val="24"/>
              </w:rPr>
              <w:t xml:space="preserve">dni otvorených dverí </w:t>
            </w:r>
          </w:p>
        </w:tc>
        <w:tc>
          <w:tcPr>
            <w:tcW w:w="12335" w:type="dxa"/>
          </w:tcPr>
          <w:p w14:paraId="6A48CF96" w14:textId="77777777" w:rsidR="00CF7579" w:rsidRPr="00CF7579" w:rsidRDefault="00CF7579" w:rsidP="00CF7579">
            <w:pPr>
              <w:rPr>
                <w:sz w:val="24"/>
                <w:szCs w:val="24"/>
              </w:rPr>
            </w:pPr>
            <w:r w:rsidRPr="00CF7579">
              <w:rPr>
                <w:sz w:val="24"/>
                <w:szCs w:val="24"/>
              </w:rPr>
              <w:t>Účasť na veľtrhoch ako súčasť účasti UMB:</w:t>
            </w:r>
          </w:p>
          <w:p w14:paraId="06508A42" w14:textId="77777777" w:rsidR="00CF7579" w:rsidRPr="00CF7579" w:rsidRDefault="00CF7579" w:rsidP="00DE4DF3">
            <w:pPr>
              <w:pStyle w:val="Odsekzoznamu"/>
              <w:numPr>
                <w:ilvl w:val="0"/>
                <w:numId w:val="22"/>
              </w:numPr>
              <w:rPr>
                <w:rFonts w:ascii="Times New Roman" w:hAnsi="Times New Roman"/>
                <w:sz w:val="24"/>
                <w:szCs w:val="24"/>
              </w:rPr>
            </w:pPr>
            <w:r w:rsidRPr="00CF7579">
              <w:rPr>
                <w:rFonts w:ascii="Times New Roman" w:hAnsi="Times New Roman"/>
                <w:sz w:val="24"/>
                <w:szCs w:val="24"/>
                <w:lang w:val="en-US"/>
              </w:rPr>
              <w:t xml:space="preserve">Európsky veľtrh pomaturitného a celoživotného vzdelávania (Bratislava, september); </w:t>
            </w:r>
          </w:p>
          <w:p w14:paraId="5AD4B481" w14:textId="77777777" w:rsidR="00CF7579" w:rsidRPr="00CF7579" w:rsidRDefault="00CF7579" w:rsidP="00DE4DF3">
            <w:pPr>
              <w:pStyle w:val="Odsekzoznamu"/>
              <w:numPr>
                <w:ilvl w:val="0"/>
                <w:numId w:val="22"/>
              </w:numPr>
              <w:rPr>
                <w:rFonts w:ascii="Times New Roman" w:hAnsi="Times New Roman"/>
                <w:sz w:val="24"/>
                <w:szCs w:val="24"/>
              </w:rPr>
            </w:pPr>
            <w:r w:rsidRPr="00CF7579">
              <w:rPr>
                <w:rFonts w:ascii="Times New Roman" w:hAnsi="Times New Roman"/>
                <w:sz w:val="24"/>
                <w:szCs w:val="24"/>
                <w:lang w:val="en-US"/>
              </w:rPr>
              <w:t>veľtrh  AKADÉMIA&amp;VAPAC (Bratislava, október);</w:t>
            </w:r>
            <w:r w:rsidRPr="00CF7579">
              <w:rPr>
                <w:rFonts w:ascii="Times New Roman" w:hAnsi="Times New Roman"/>
                <w:sz w:val="24"/>
                <w:szCs w:val="24"/>
              </w:rPr>
              <w:t xml:space="preserve"> </w:t>
            </w:r>
          </w:p>
          <w:p w14:paraId="2D1DB159" w14:textId="77777777" w:rsidR="00CF7579" w:rsidRPr="00CF7579" w:rsidRDefault="00CF7579" w:rsidP="00DE4DF3">
            <w:pPr>
              <w:pStyle w:val="Odsekzoznamu"/>
              <w:numPr>
                <w:ilvl w:val="0"/>
                <w:numId w:val="22"/>
              </w:numPr>
              <w:rPr>
                <w:rFonts w:ascii="Times New Roman" w:hAnsi="Times New Roman"/>
                <w:sz w:val="24"/>
                <w:szCs w:val="24"/>
              </w:rPr>
            </w:pPr>
            <w:r w:rsidRPr="00CF7579">
              <w:rPr>
                <w:rFonts w:ascii="Times New Roman" w:hAnsi="Times New Roman"/>
                <w:sz w:val="24"/>
                <w:szCs w:val="24"/>
              </w:rPr>
              <w:t>prezentácia možností štúdia na UMB v prostredí slovenských škôl v Srbsku – veľtrh  Nový Sad (marec), účasť zvažujeme nerealizovať vzhľadom na doterajšiu analýzu záujmu o štúdium z tejto oblasti;</w:t>
            </w:r>
          </w:p>
          <w:p w14:paraId="6729802B" w14:textId="77777777" w:rsidR="00CF7579" w:rsidRPr="00CF7579" w:rsidRDefault="00CF7579" w:rsidP="00DE4DF3">
            <w:pPr>
              <w:pStyle w:val="Odsekzoznamu"/>
              <w:numPr>
                <w:ilvl w:val="0"/>
                <w:numId w:val="22"/>
              </w:numPr>
              <w:rPr>
                <w:rFonts w:ascii="Times New Roman" w:hAnsi="Times New Roman"/>
                <w:sz w:val="24"/>
                <w:szCs w:val="24"/>
              </w:rPr>
            </w:pPr>
            <w:r w:rsidRPr="00CF7579">
              <w:rPr>
                <w:rFonts w:ascii="Times New Roman" w:hAnsi="Times New Roman"/>
                <w:sz w:val="24"/>
                <w:szCs w:val="24"/>
                <w:lang w:val="en-US"/>
              </w:rPr>
              <w:t xml:space="preserve">veľtrh vzdelávania – Kam na vysokú školu  (Banská Bystrica).  </w:t>
            </w:r>
          </w:p>
          <w:p w14:paraId="3E26CD7C" w14:textId="77777777" w:rsidR="00CF7579" w:rsidRPr="00CF7579" w:rsidRDefault="00CF7579" w:rsidP="00CF7579">
            <w:pPr>
              <w:rPr>
                <w:sz w:val="24"/>
                <w:szCs w:val="24"/>
              </w:rPr>
            </w:pPr>
          </w:p>
          <w:p w14:paraId="71A5DC0B" w14:textId="77777777" w:rsidR="00CF7579" w:rsidRPr="00CF7579" w:rsidRDefault="00CF7579" w:rsidP="00CF7579">
            <w:pPr>
              <w:rPr>
                <w:sz w:val="24"/>
                <w:szCs w:val="24"/>
              </w:rPr>
            </w:pPr>
            <w:r w:rsidRPr="00CF7579">
              <w:rPr>
                <w:sz w:val="24"/>
                <w:szCs w:val="24"/>
              </w:rPr>
              <w:t xml:space="preserve">Účasť na veľtrhoch je súčasťou univerzitnej stratégie, nezúčastňujeme sa samostatne (pre finančnú náročnosť), reagujeme na návrhy z univerzitného marketingového oddelenia. V budúcnosti plánujeme pokračovať v tomto postupe. V prípade, že sa objaví zaujímavá ponuka návštevy veľtrhu, zvážime účasť. </w:t>
            </w:r>
          </w:p>
          <w:p w14:paraId="02F79593" w14:textId="77777777" w:rsidR="00CF7579" w:rsidRPr="00CF7579" w:rsidRDefault="00CF7579" w:rsidP="00CF7579">
            <w:pPr>
              <w:rPr>
                <w:color w:val="000000"/>
                <w:sz w:val="24"/>
                <w:szCs w:val="24"/>
              </w:rPr>
            </w:pPr>
            <w:r w:rsidRPr="00CF7579">
              <w:rPr>
                <w:color w:val="000000"/>
                <w:sz w:val="24"/>
                <w:szCs w:val="24"/>
              </w:rPr>
              <w:lastRenderedPageBreak/>
              <w:t xml:space="preserve">Účasť alebo prezentácia fakulty  na podujatiach: </w:t>
            </w:r>
          </w:p>
          <w:p w14:paraId="6F31DA61" w14:textId="77777777" w:rsidR="00CF7579" w:rsidRPr="00CF7579" w:rsidRDefault="00CF7579" w:rsidP="00DE4DF3">
            <w:pPr>
              <w:pStyle w:val="Odsekzoznamu"/>
              <w:numPr>
                <w:ilvl w:val="0"/>
                <w:numId w:val="23"/>
              </w:numPr>
              <w:rPr>
                <w:rFonts w:ascii="Times New Roman" w:hAnsi="Times New Roman"/>
                <w:color w:val="000000"/>
                <w:sz w:val="24"/>
                <w:szCs w:val="24"/>
              </w:rPr>
            </w:pPr>
            <w:r w:rsidRPr="00CF7579">
              <w:rPr>
                <w:rFonts w:ascii="Times New Roman" w:hAnsi="Times New Roman"/>
                <w:color w:val="000000"/>
                <w:sz w:val="24"/>
                <w:szCs w:val="24"/>
              </w:rPr>
              <w:t>Noc výskumníkov (september),</w:t>
            </w:r>
          </w:p>
          <w:p w14:paraId="66939AFF" w14:textId="77777777" w:rsidR="00CF7579" w:rsidRPr="00CF7579" w:rsidRDefault="00CF7579" w:rsidP="00DE4DF3">
            <w:pPr>
              <w:pStyle w:val="Odsekzoznamu"/>
              <w:numPr>
                <w:ilvl w:val="0"/>
                <w:numId w:val="23"/>
              </w:numPr>
              <w:rPr>
                <w:rFonts w:ascii="Times New Roman" w:hAnsi="Times New Roman"/>
                <w:color w:val="000000"/>
                <w:sz w:val="24"/>
                <w:szCs w:val="24"/>
              </w:rPr>
            </w:pPr>
            <w:r w:rsidRPr="00CF7579">
              <w:rPr>
                <w:rFonts w:ascii="Times New Roman" w:hAnsi="Times New Roman"/>
                <w:color w:val="000000"/>
                <w:sz w:val="24"/>
                <w:szCs w:val="24"/>
              </w:rPr>
              <w:t>Týždeň vedy a techniky (november),</w:t>
            </w:r>
          </w:p>
          <w:p w14:paraId="47AE1ECC" w14:textId="77777777" w:rsidR="00CF7579" w:rsidRPr="00CF7579" w:rsidRDefault="00CF7579" w:rsidP="00DE4DF3">
            <w:pPr>
              <w:pStyle w:val="Odsekzoznamu"/>
              <w:numPr>
                <w:ilvl w:val="0"/>
                <w:numId w:val="23"/>
              </w:numPr>
              <w:rPr>
                <w:rFonts w:ascii="Times New Roman" w:hAnsi="Times New Roman"/>
                <w:sz w:val="24"/>
                <w:szCs w:val="24"/>
              </w:rPr>
            </w:pPr>
            <w:r w:rsidRPr="00CF7579">
              <w:rPr>
                <w:rFonts w:ascii="Times New Roman" w:hAnsi="Times New Roman"/>
                <w:color w:val="000000"/>
                <w:sz w:val="24"/>
                <w:szCs w:val="24"/>
              </w:rPr>
              <w:t>Olympiáda SŠ na Športovom gymnáziu v BB (máj),</w:t>
            </w:r>
          </w:p>
          <w:p w14:paraId="7DE0631B" w14:textId="77777777" w:rsidR="00CF7579" w:rsidRPr="00CF7579" w:rsidRDefault="00CF7579" w:rsidP="00DE4DF3">
            <w:pPr>
              <w:pStyle w:val="Odsekzoznamu"/>
              <w:numPr>
                <w:ilvl w:val="0"/>
                <w:numId w:val="23"/>
              </w:numPr>
              <w:rPr>
                <w:rFonts w:ascii="Times New Roman" w:hAnsi="Times New Roman"/>
                <w:sz w:val="24"/>
                <w:szCs w:val="24"/>
              </w:rPr>
            </w:pPr>
            <w:r w:rsidRPr="00CF7579">
              <w:rPr>
                <w:rFonts w:ascii="Times New Roman" w:hAnsi="Times New Roman"/>
                <w:sz w:val="24"/>
                <w:szCs w:val="24"/>
              </w:rPr>
              <w:t xml:space="preserve">Deň športu v Dukle BB (podujatie pre ZŠ a SŠ,  zúčastňuje sa KTVŠ a referentka, Banská Bystrica, jún). </w:t>
            </w:r>
          </w:p>
          <w:p w14:paraId="2446EB56" w14:textId="77777777" w:rsidR="00CF7579" w:rsidRPr="00CF7579" w:rsidRDefault="00CF7579" w:rsidP="00CF7579">
            <w:pPr>
              <w:rPr>
                <w:sz w:val="24"/>
                <w:szCs w:val="24"/>
              </w:rPr>
            </w:pPr>
            <w:r w:rsidRPr="00CF7579">
              <w:rPr>
                <w:sz w:val="24"/>
                <w:szCs w:val="24"/>
              </w:rPr>
              <w:t xml:space="preserve">Podpora fakultného podujatia Univerzitná noc literatúry. </w:t>
            </w:r>
          </w:p>
          <w:p w14:paraId="4FBF04B4" w14:textId="77777777" w:rsidR="00CF7579" w:rsidRPr="00CF7579" w:rsidRDefault="00CF7579" w:rsidP="00CF7579">
            <w:pPr>
              <w:rPr>
                <w:sz w:val="24"/>
                <w:szCs w:val="24"/>
              </w:rPr>
            </w:pPr>
            <w:r w:rsidRPr="00CF7579">
              <w:rPr>
                <w:sz w:val="24"/>
                <w:szCs w:val="24"/>
              </w:rPr>
              <w:t>Deň otvorených dverí, dvakrát ročne podľa pokynov UMB.</w:t>
            </w:r>
          </w:p>
          <w:p w14:paraId="6E244BA6" w14:textId="77777777" w:rsidR="00CF7579" w:rsidRPr="00CF7579" w:rsidRDefault="00CF7579" w:rsidP="00CF7579">
            <w:pPr>
              <w:rPr>
                <w:sz w:val="24"/>
                <w:szCs w:val="24"/>
              </w:rPr>
            </w:pPr>
            <w:r w:rsidRPr="00CF7579">
              <w:rPr>
                <w:sz w:val="24"/>
                <w:szCs w:val="24"/>
              </w:rPr>
              <w:t xml:space="preserve">Spolupráca s jazykovou školou ICC, organizovanie kurzov Sj ako Cj, odovzdávania certifikátov, spolupráca pri voľnočasových aktivitách. </w:t>
            </w:r>
          </w:p>
          <w:p w14:paraId="01770C7B" w14:textId="77777777" w:rsidR="00CF7579" w:rsidRPr="00CF7579" w:rsidRDefault="00CF7579" w:rsidP="00CF7579">
            <w:pPr>
              <w:rPr>
                <w:sz w:val="24"/>
                <w:szCs w:val="24"/>
              </w:rPr>
            </w:pPr>
            <w:r w:rsidRPr="00CF7579">
              <w:rPr>
                <w:sz w:val="24"/>
                <w:szCs w:val="24"/>
              </w:rPr>
              <w:t xml:space="preserve">Odborné prednášky členiek a členov katedier na SŠ, ktorých cieľom je okrem prezentovania odborných poznatkov aj propagovať fakultu.  Účasť v porotách stredoškolských súťaží.  Referát marketingu je pripravený poskytnúť materiálovú pomoc pri akciách. Odborné prednášky na stredných školách považujeme za efektívny nástroj propagovania fakulty. </w:t>
            </w:r>
          </w:p>
          <w:p w14:paraId="4F2670D2" w14:textId="77777777" w:rsidR="00CF7579" w:rsidRPr="00CF7579" w:rsidRDefault="00CF7579" w:rsidP="00CF7579">
            <w:pPr>
              <w:rPr>
                <w:sz w:val="24"/>
                <w:szCs w:val="24"/>
              </w:rPr>
            </w:pPr>
            <w:r w:rsidRPr="00CF7579">
              <w:rPr>
                <w:sz w:val="24"/>
                <w:szCs w:val="24"/>
              </w:rPr>
              <w:t>Vhodná propagácia je účasť odborníčok a odborníkov na podujatiach pre verejnosť a mediálne výstupy.  V roku 2019 bol z iniciatívy vyučujúcich začatý cyklus Živá veda, referát marketingu ho podporuje.</w:t>
            </w:r>
          </w:p>
          <w:p w14:paraId="10C31397" w14:textId="77777777" w:rsidR="00CF7579" w:rsidRPr="00CF7579" w:rsidRDefault="00CF7579" w:rsidP="00CF7579">
            <w:pPr>
              <w:rPr>
                <w:sz w:val="24"/>
                <w:szCs w:val="24"/>
              </w:rPr>
            </w:pPr>
            <w:r w:rsidRPr="00CF7579">
              <w:rPr>
                <w:sz w:val="24"/>
                <w:szCs w:val="24"/>
              </w:rPr>
              <w:t xml:space="preserve">Formát dňa otvorených dverí  na FF z roku 2019 zatiaľ plánujeme zachovať.  </w:t>
            </w:r>
          </w:p>
          <w:p w14:paraId="26D34AFE" w14:textId="77777777" w:rsidR="00CF7579" w:rsidRPr="00CF7579" w:rsidRDefault="00CF7579" w:rsidP="00CF7579">
            <w:pPr>
              <w:rPr>
                <w:sz w:val="24"/>
                <w:szCs w:val="24"/>
              </w:rPr>
            </w:pPr>
            <w:r w:rsidRPr="00CF7579">
              <w:rPr>
                <w:sz w:val="24"/>
                <w:szCs w:val="24"/>
              </w:rPr>
              <w:t xml:space="preserve">Na univerzitnej úrovni navrhneme účasť na študentskej akcii Majáles v Banskej Bystrici. </w:t>
            </w:r>
          </w:p>
        </w:tc>
      </w:tr>
      <w:tr w:rsidR="00CF7579" w:rsidRPr="000F3D5F" w14:paraId="2ADA87BF" w14:textId="77777777" w:rsidTr="00CF7579">
        <w:tc>
          <w:tcPr>
            <w:tcW w:w="1809" w:type="dxa"/>
          </w:tcPr>
          <w:p w14:paraId="396356C3" w14:textId="77777777" w:rsidR="00CF7579" w:rsidRPr="00CF7579" w:rsidRDefault="00CF7579" w:rsidP="00CF7579">
            <w:pPr>
              <w:rPr>
                <w:sz w:val="24"/>
                <w:szCs w:val="24"/>
              </w:rPr>
            </w:pPr>
            <w:r w:rsidRPr="00CF7579">
              <w:rPr>
                <w:sz w:val="24"/>
                <w:szCs w:val="24"/>
              </w:rPr>
              <w:lastRenderedPageBreak/>
              <w:t>Ekologizácia</w:t>
            </w:r>
          </w:p>
        </w:tc>
        <w:tc>
          <w:tcPr>
            <w:tcW w:w="12335" w:type="dxa"/>
          </w:tcPr>
          <w:p w14:paraId="330446A4" w14:textId="77777777" w:rsidR="00CF7579" w:rsidRPr="00CF7579" w:rsidRDefault="00CF7579" w:rsidP="00CF7579">
            <w:pPr>
              <w:rPr>
                <w:sz w:val="24"/>
                <w:szCs w:val="24"/>
              </w:rPr>
            </w:pPr>
            <w:r w:rsidRPr="00CF7579">
              <w:rPr>
                <w:sz w:val="24"/>
                <w:szCs w:val="24"/>
              </w:rPr>
              <w:t xml:space="preserve">Ekologizácia je proces implementovania ekologických postupov do chodu fakulty. </w:t>
            </w:r>
          </w:p>
          <w:p w14:paraId="4616C636" w14:textId="77777777" w:rsidR="00CF7579" w:rsidRPr="00CF7579" w:rsidRDefault="00CF7579" w:rsidP="00CF7579">
            <w:pPr>
              <w:rPr>
                <w:sz w:val="24"/>
                <w:szCs w:val="24"/>
              </w:rPr>
            </w:pPr>
            <w:r w:rsidRPr="00CF7579">
              <w:rPr>
                <w:sz w:val="24"/>
                <w:szCs w:val="24"/>
              </w:rPr>
              <w:t xml:space="preserve">1. fáza: od septembra 2019 (príprava od mája 2019): systémové separovanie odpadu na FF UMB; </w:t>
            </w:r>
          </w:p>
          <w:p w14:paraId="72BEEE24" w14:textId="77777777" w:rsidR="00CF7579" w:rsidRPr="00CF7579" w:rsidRDefault="00CF7579" w:rsidP="00CF7579">
            <w:pPr>
              <w:rPr>
                <w:sz w:val="24"/>
                <w:szCs w:val="24"/>
              </w:rPr>
            </w:pPr>
            <w:r w:rsidRPr="00CF7579">
              <w:rPr>
                <w:sz w:val="24"/>
                <w:szCs w:val="24"/>
              </w:rPr>
              <w:t xml:space="preserve">vytvorenie zóny druhej šance  pre veci (v priestore na Tajovského 51 (na chodbe pri bufete) budú môcť ľudia nechať veci (dekoračné predmety, oblečenie...), ktoré nepoužívajú, ale sú zachovalé. Tieto veci si bude môcť ktokoľvek zobrať.), </w:t>
            </w:r>
          </w:p>
          <w:p w14:paraId="21C2C3D4" w14:textId="77777777" w:rsidR="00CF7579" w:rsidRPr="00CF7579" w:rsidRDefault="00CF7579" w:rsidP="00CF7579">
            <w:pPr>
              <w:rPr>
                <w:sz w:val="24"/>
                <w:szCs w:val="24"/>
              </w:rPr>
            </w:pPr>
            <w:r w:rsidRPr="00CF7579">
              <w:rPr>
                <w:sz w:val="24"/>
                <w:szCs w:val="24"/>
              </w:rPr>
              <w:t>2. fáza: vytváranie návrhov na šetrenie papiera na FF (od októbra 2019),</w:t>
            </w:r>
          </w:p>
          <w:p w14:paraId="47DF7375" w14:textId="77777777" w:rsidR="00CF7579" w:rsidRPr="00CF7579" w:rsidRDefault="00CF7579" w:rsidP="00CF7579">
            <w:pPr>
              <w:rPr>
                <w:sz w:val="24"/>
                <w:szCs w:val="24"/>
              </w:rPr>
            </w:pPr>
            <w:r w:rsidRPr="00CF7579">
              <w:rPr>
                <w:sz w:val="24"/>
                <w:szCs w:val="24"/>
              </w:rPr>
              <w:t>3. fáza: vytváranie zelených zón v budovách FF.</w:t>
            </w:r>
          </w:p>
          <w:p w14:paraId="625D285E" w14:textId="77777777" w:rsidR="00CF7579" w:rsidRPr="00CF7579" w:rsidRDefault="00CF7579" w:rsidP="00CF7579">
            <w:pPr>
              <w:rPr>
                <w:sz w:val="24"/>
                <w:szCs w:val="24"/>
              </w:rPr>
            </w:pPr>
            <w:r w:rsidRPr="00CF7579">
              <w:rPr>
                <w:sz w:val="24"/>
                <w:szCs w:val="24"/>
              </w:rPr>
              <w:t xml:space="preserve">Na financovanie aktivít hľadáme sponzorskú podporu. </w:t>
            </w:r>
          </w:p>
          <w:p w14:paraId="2AE28853" w14:textId="77777777" w:rsidR="00CF7579" w:rsidRPr="00CF7579" w:rsidRDefault="00CF7579" w:rsidP="00CF7579">
            <w:pPr>
              <w:rPr>
                <w:sz w:val="24"/>
                <w:szCs w:val="24"/>
              </w:rPr>
            </w:pPr>
            <w:r w:rsidRPr="00CF7579">
              <w:rPr>
                <w:sz w:val="24"/>
                <w:szCs w:val="24"/>
              </w:rPr>
              <w:t xml:space="preserve">Sprievodnými podujatiami sú odborné prednášky o udržateľnom rozvoji. </w:t>
            </w:r>
          </w:p>
          <w:p w14:paraId="4F949A63" w14:textId="77777777" w:rsidR="00CF7579" w:rsidRPr="00CF7579" w:rsidRDefault="00CF7579" w:rsidP="00CF7579">
            <w:pPr>
              <w:rPr>
                <w:sz w:val="24"/>
                <w:szCs w:val="24"/>
              </w:rPr>
            </w:pPr>
            <w:r w:rsidRPr="00CF7579">
              <w:rPr>
                <w:sz w:val="24"/>
                <w:szCs w:val="24"/>
              </w:rPr>
              <w:t xml:space="preserve">Na dekanáte minimalizujeme množstvo plastových odpadov (nekupujeme vodu v plastových fľašiach), plastové fľaše nepoužívame   počas fakultných podujatí a minimalizujeme ďalšie jednorazové plastové predmety.  Boli by sme radi, keby sme inšpirovali aj katedry. </w:t>
            </w:r>
          </w:p>
          <w:p w14:paraId="12F3B7B0" w14:textId="77777777" w:rsidR="00CF7579" w:rsidRPr="00CF7579" w:rsidRDefault="00CF7579" w:rsidP="00CF7579">
            <w:pPr>
              <w:rPr>
                <w:sz w:val="24"/>
                <w:szCs w:val="24"/>
              </w:rPr>
            </w:pPr>
            <w:r w:rsidRPr="00CF7579">
              <w:rPr>
                <w:sz w:val="24"/>
                <w:szCs w:val="24"/>
              </w:rPr>
              <w:t xml:space="preserve">Proces ekologizácie sa budeme snažiť medializovať. </w:t>
            </w:r>
          </w:p>
        </w:tc>
      </w:tr>
      <w:tr w:rsidR="00CF7579" w:rsidRPr="000F3D5F" w14:paraId="7008B81F" w14:textId="77777777" w:rsidTr="00CF7579">
        <w:tc>
          <w:tcPr>
            <w:tcW w:w="1809" w:type="dxa"/>
          </w:tcPr>
          <w:p w14:paraId="1C9675B1" w14:textId="77777777" w:rsidR="00CF7579" w:rsidRPr="00CF7579" w:rsidRDefault="00CF7579" w:rsidP="00CF7579">
            <w:pPr>
              <w:rPr>
                <w:sz w:val="24"/>
                <w:szCs w:val="24"/>
              </w:rPr>
            </w:pPr>
            <w:r w:rsidRPr="00CF7579">
              <w:rPr>
                <w:sz w:val="24"/>
                <w:szCs w:val="24"/>
              </w:rPr>
              <w:t>Darčekové a reklamné  predmety</w:t>
            </w:r>
          </w:p>
        </w:tc>
        <w:tc>
          <w:tcPr>
            <w:tcW w:w="12335" w:type="dxa"/>
          </w:tcPr>
          <w:p w14:paraId="532DCFD5" w14:textId="77777777" w:rsidR="00CF7579" w:rsidRPr="00CF7579" w:rsidRDefault="00CF7579" w:rsidP="00CF7579">
            <w:pPr>
              <w:rPr>
                <w:sz w:val="24"/>
                <w:szCs w:val="24"/>
              </w:rPr>
            </w:pPr>
            <w:r w:rsidRPr="00CF7579">
              <w:rPr>
                <w:sz w:val="24"/>
                <w:szCs w:val="24"/>
              </w:rPr>
              <w:t xml:space="preserve">S ekologizáciou súvisí  koncepcia nákupu a tvorby darčekových predmetov. Hlavnou ideou je nezvyšovať množstvo odpadu a mať darčekové predmety súvisiace s fakultnou činnosťou. Hostkám a hosťom fakulty plánujeme venovať malý darčekový predmet spolu s textom na osobitnej kartičke:  </w:t>
            </w:r>
          </w:p>
          <w:p w14:paraId="1F8AF1A0" w14:textId="77777777" w:rsidR="00CF7579" w:rsidRPr="00CF7579" w:rsidRDefault="00CF7579" w:rsidP="00CF7579">
            <w:pPr>
              <w:rPr>
                <w:i/>
                <w:sz w:val="24"/>
                <w:szCs w:val="24"/>
              </w:rPr>
            </w:pPr>
            <w:r w:rsidRPr="00CF7579">
              <w:rPr>
                <w:sz w:val="24"/>
                <w:szCs w:val="24"/>
              </w:rPr>
              <w:t>„</w:t>
            </w:r>
            <w:r w:rsidRPr="00CF7579">
              <w:rPr>
                <w:i/>
                <w:sz w:val="24"/>
                <w:szCs w:val="24"/>
              </w:rPr>
              <w:t>Vieme, kto vyrobil darček pre Vás. Môžete ho využiť na pracovnom stole alebo v poličke ako spomienku na našu fakultu a jej hodnoty.</w:t>
            </w:r>
          </w:p>
          <w:p w14:paraId="30645966" w14:textId="77777777" w:rsidR="00CF7579" w:rsidRPr="00CF7579" w:rsidRDefault="00CF7579" w:rsidP="00CF7579">
            <w:pPr>
              <w:rPr>
                <w:sz w:val="24"/>
                <w:szCs w:val="24"/>
              </w:rPr>
            </w:pPr>
            <w:r w:rsidRPr="00CF7579">
              <w:rPr>
                <w:i/>
                <w:sz w:val="24"/>
                <w:szCs w:val="24"/>
              </w:rPr>
              <w:t>Filozofická fakulta Univerzity Mateja Bela v Banskej Bystrici je v procese ekologizácie a jeho súčasťou  je aj to, že naše darčeky sú vyrobené ručne na fakulte a uvádzame na nich citáty z diel napísaných našimi kolegyňami a kolegami</w:t>
            </w:r>
            <w:r w:rsidRPr="00CF7579">
              <w:rPr>
                <w:sz w:val="24"/>
                <w:szCs w:val="24"/>
              </w:rPr>
              <w:t>.“</w:t>
            </w:r>
          </w:p>
          <w:p w14:paraId="14C66278" w14:textId="77777777" w:rsidR="00CF7579" w:rsidRPr="00CF7579" w:rsidRDefault="00CF7579" w:rsidP="00CF7579">
            <w:pPr>
              <w:rPr>
                <w:sz w:val="24"/>
                <w:szCs w:val="24"/>
              </w:rPr>
            </w:pPr>
            <w:r w:rsidRPr="00CF7579">
              <w:rPr>
                <w:sz w:val="24"/>
                <w:szCs w:val="24"/>
              </w:rPr>
              <w:lastRenderedPageBreak/>
              <w:t xml:space="preserve">Darčekový predmet: text z monografie (s uvedením autorstva) v jednoduchom rámčeku (ukážku poskytneme). </w:t>
            </w:r>
          </w:p>
          <w:p w14:paraId="19BC42DA" w14:textId="77777777" w:rsidR="00CF7579" w:rsidRPr="00CF7579" w:rsidRDefault="00CF7579" w:rsidP="00CF7579">
            <w:pPr>
              <w:rPr>
                <w:sz w:val="24"/>
                <w:szCs w:val="24"/>
              </w:rPr>
            </w:pPr>
            <w:r w:rsidRPr="00CF7579">
              <w:rPr>
                <w:sz w:val="24"/>
                <w:szCs w:val="24"/>
              </w:rPr>
              <w:t xml:space="preserve">Reklamné predmety: minimalizujeme nákup predmetov s logom fakulty, výber redukujeme na zvýrazňovače a poznámkové bloky s perom. Predmety s logom na konferencie si katedry objednávajú prostredníctvom referentky marketingu a hradia z vlastných zdrojov. </w:t>
            </w:r>
          </w:p>
          <w:p w14:paraId="665D73F1" w14:textId="77777777" w:rsidR="00CF7579" w:rsidRPr="00CF7579" w:rsidRDefault="00CF7579" w:rsidP="00CF7579">
            <w:pPr>
              <w:rPr>
                <w:sz w:val="24"/>
                <w:szCs w:val="24"/>
              </w:rPr>
            </w:pPr>
            <w:r w:rsidRPr="00CF7579">
              <w:rPr>
                <w:sz w:val="24"/>
                <w:szCs w:val="24"/>
              </w:rPr>
              <w:t xml:space="preserve">Úprava nákupu darčekových predmetov je nielen výsledkom ekologizácie, ale aj súčasnej finančnej situácie pracoviska. </w:t>
            </w:r>
          </w:p>
          <w:p w14:paraId="2A35E115" w14:textId="77777777" w:rsidR="00CF7579" w:rsidRPr="00CF7579" w:rsidRDefault="00CF7579" w:rsidP="00CF7579">
            <w:pPr>
              <w:rPr>
                <w:sz w:val="24"/>
                <w:szCs w:val="24"/>
              </w:rPr>
            </w:pPr>
            <w:r w:rsidRPr="00CF7579">
              <w:rPr>
                <w:sz w:val="24"/>
                <w:szCs w:val="24"/>
              </w:rPr>
              <w:t>Pokiaľ fakulta považuje vlastnú finančnú situáciu za neuspokojivú a šetrí sa na mnohých katedrách či na dekanáte, je šetrenie vhodné aj smerom k externému prostrediu. „Veľkosť“ darčekového predmetu nahradíme  jeho originálnosťou a spätosťou s pracoviskom.</w:t>
            </w:r>
          </w:p>
        </w:tc>
      </w:tr>
      <w:tr w:rsidR="00CF7579" w:rsidRPr="000F3D5F" w14:paraId="11347E30" w14:textId="77777777" w:rsidTr="00CF7579">
        <w:tc>
          <w:tcPr>
            <w:tcW w:w="1809" w:type="dxa"/>
          </w:tcPr>
          <w:p w14:paraId="198C60C5" w14:textId="77777777" w:rsidR="00CF7579" w:rsidRPr="00CF7579" w:rsidRDefault="00CF7579" w:rsidP="00CF7579">
            <w:pPr>
              <w:rPr>
                <w:sz w:val="24"/>
                <w:szCs w:val="24"/>
              </w:rPr>
            </w:pPr>
            <w:r w:rsidRPr="00CF7579">
              <w:rPr>
                <w:sz w:val="24"/>
                <w:szCs w:val="24"/>
              </w:rPr>
              <w:lastRenderedPageBreak/>
              <w:t xml:space="preserve">Interiér hlavnej budovy </w:t>
            </w:r>
          </w:p>
        </w:tc>
        <w:tc>
          <w:tcPr>
            <w:tcW w:w="12335" w:type="dxa"/>
          </w:tcPr>
          <w:p w14:paraId="3969216F" w14:textId="77777777" w:rsidR="00CF7579" w:rsidRPr="00CF7579" w:rsidRDefault="00CF7579" w:rsidP="00CF7579">
            <w:pPr>
              <w:rPr>
                <w:sz w:val="24"/>
                <w:szCs w:val="24"/>
              </w:rPr>
            </w:pPr>
            <w:r w:rsidRPr="00CF7579">
              <w:rPr>
                <w:sz w:val="24"/>
                <w:szCs w:val="24"/>
              </w:rPr>
              <w:t xml:space="preserve">Snažíme sa revitalizovať interiér budovy na Tajovského 40. Vo foyer vychádzame z pôvodného architektonického riešenia (plánujeme vyzdvihnúť prvky, ktoré sú jeho súčasťou – mramorové stĺpy, drevené reliéfy), ako aj z toho, že ide o akademickú  inštitúciu a vstup do nej by mal byť estetický. Posudzujeme informačný smog – očistili sme mramorové stĺpy vo foyer, na všeobecné informačné materiály poskytneme  jednu plochu (zatiaľ pred automatmi na kávu). Pripravujeme informačný systém vo foyer – rozloženie orientačných tabúľ tak, aby boli jasné, prehľadné a aby nezaťažovali priestor. </w:t>
            </w:r>
          </w:p>
        </w:tc>
      </w:tr>
    </w:tbl>
    <w:p w14:paraId="25D9A944" w14:textId="77777777" w:rsidR="00CF7579" w:rsidRPr="00217EE3" w:rsidRDefault="00CF7579" w:rsidP="00A653A5">
      <w:pPr>
        <w:jc w:val="both"/>
        <w:rPr>
          <w:rFonts w:ascii="Times New Roman" w:eastAsia="Times New Roman" w:hAnsi="Times New Roman" w:cs="Times New Roman"/>
          <w:sz w:val="24"/>
          <w:szCs w:val="24"/>
          <w:lang w:eastAsia="sk-SK"/>
        </w:rPr>
      </w:pPr>
      <w:r w:rsidRPr="00217EE3">
        <w:rPr>
          <w:rFonts w:ascii="Times New Roman" w:eastAsia="Times New Roman" w:hAnsi="Times New Roman" w:cs="Times New Roman"/>
          <w:sz w:val="24"/>
          <w:szCs w:val="24"/>
          <w:lang w:eastAsia="sk-SK"/>
        </w:rPr>
        <w:t xml:space="preserve"> </w:t>
      </w:r>
    </w:p>
    <w:p w14:paraId="2A3F6787" w14:textId="77777777" w:rsidR="00CF7579" w:rsidRDefault="00CF7579" w:rsidP="00A653A5">
      <w:pPr>
        <w:ind w:firstLine="708"/>
        <w:contextualSpacing/>
        <w:jc w:val="both"/>
        <w:rPr>
          <w:rFonts w:ascii="Times New Roman" w:eastAsia="Times New Roman" w:hAnsi="Times New Roman" w:cs="Times New Roman"/>
          <w:sz w:val="24"/>
          <w:szCs w:val="24"/>
          <w:lang w:eastAsia="sk-SK"/>
        </w:rPr>
      </w:pPr>
      <w:r w:rsidRPr="000F3D5F">
        <w:rPr>
          <w:rFonts w:ascii="Times New Roman" w:eastAsia="Times New Roman" w:hAnsi="Times New Roman" w:cs="Times New Roman"/>
          <w:sz w:val="24"/>
          <w:szCs w:val="24"/>
          <w:lang w:eastAsia="sk-SK"/>
        </w:rPr>
        <w:t>Marketingové aktivity FF UMB sa zameriavali na propagovanie študijných programov</w:t>
      </w:r>
      <w:r>
        <w:rPr>
          <w:rFonts w:ascii="Times New Roman" w:eastAsia="Times New Roman" w:hAnsi="Times New Roman" w:cs="Times New Roman"/>
          <w:sz w:val="24"/>
          <w:szCs w:val="24"/>
          <w:lang w:eastAsia="sk-SK"/>
        </w:rPr>
        <w:t xml:space="preserve">, študijných odborov, na predstavenie osôb prezentujúcich tieto programy a celú fakultu.  Ďalšia časť marketingových aktivít smerovala dovnútra pracoviska vo forme organizačnej podpory podujatí organizovaných pracovníčkami a pracovníkmi fakulty a zlepšenia pracovného prostredia. </w:t>
      </w:r>
    </w:p>
    <w:p w14:paraId="5D736701" w14:textId="77777777" w:rsidR="00CF7579" w:rsidRDefault="00CF7579" w:rsidP="00A653A5">
      <w:pPr>
        <w:ind w:firstLine="708"/>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0F3D5F">
        <w:rPr>
          <w:rFonts w:ascii="Times New Roman" w:eastAsia="Times New Roman" w:hAnsi="Times New Roman" w:cs="Times New Roman"/>
          <w:sz w:val="24"/>
          <w:szCs w:val="24"/>
          <w:lang w:eastAsia="sk-SK"/>
        </w:rPr>
        <w:t xml:space="preserve"> Fakulta sa zúčastnila na veľtrhoch vzdelávania Gaudeamus v</w:t>
      </w:r>
      <w:r>
        <w:rPr>
          <w:rFonts w:ascii="Times New Roman" w:eastAsia="Times New Roman" w:hAnsi="Times New Roman" w:cs="Times New Roman"/>
          <w:sz w:val="24"/>
          <w:szCs w:val="24"/>
          <w:lang w:eastAsia="sk-SK"/>
        </w:rPr>
        <w:t> </w:t>
      </w:r>
      <w:r w:rsidRPr="000F3D5F">
        <w:rPr>
          <w:rFonts w:ascii="Times New Roman" w:eastAsia="Times New Roman" w:hAnsi="Times New Roman" w:cs="Times New Roman"/>
          <w:sz w:val="24"/>
          <w:szCs w:val="24"/>
          <w:lang w:eastAsia="sk-SK"/>
        </w:rPr>
        <w:t>Nitre</w:t>
      </w:r>
      <w:r>
        <w:rPr>
          <w:rFonts w:ascii="Times New Roman" w:eastAsia="Times New Roman" w:hAnsi="Times New Roman" w:cs="Times New Roman"/>
          <w:sz w:val="24"/>
          <w:szCs w:val="24"/>
          <w:lang w:eastAsia="sk-SK"/>
        </w:rPr>
        <w:t xml:space="preserve">, </w:t>
      </w:r>
      <w:r w:rsidRPr="000F3D5F">
        <w:rPr>
          <w:rFonts w:ascii="Times New Roman" w:eastAsia="Times New Roman" w:hAnsi="Times New Roman" w:cs="Times New Roman"/>
          <w:sz w:val="24"/>
          <w:szCs w:val="24"/>
          <w:lang w:eastAsia="sk-SK"/>
        </w:rPr>
        <w:t>Akadémia VAPAC v</w:t>
      </w:r>
      <w:r>
        <w:rPr>
          <w:rFonts w:ascii="Times New Roman" w:eastAsia="Times New Roman" w:hAnsi="Times New Roman" w:cs="Times New Roman"/>
          <w:sz w:val="24"/>
          <w:szCs w:val="24"/>
          <w:lang w:eastAsia="sk-SK"/>
        </w:rPr>
        <w:t> </w:t>
      </w:r>
      <w:r w:rsidRPr="000F3D5F">
        <w:rPr>
          <w:rFonts w:ascii="Times New Roman" w:eastAsia="Times New Roman" w:hAnsi="Times New Roman" w:cs="Times New Roman"/>
          <w:sz w:val="24"/>
          <w:szCs w:val="24"/>
          <w:lang w:eastAsia="sk-SK"/>
        </w:rPr>
        <w:t>Bratislave</w:t>
      </w:r>
      <w:r>
        <w:rPr>
          <w:rFonts w:ascii="Times New Roman" w:eastAsia="Times New Roman" w:hAnsi="Times New Roman" w:cs="Times New Roman"/>
          <w:sz w:val="24"/>
          <w:szCs w:val="24"/>
          <w:lang w:eastAsia="sk-SK"/>
        </w:rPr>
        <w:t xml:space="preserve">, </w:t>
      </w:r>
      <w:r w:rsidRPr="000F3D5F">
        <w:rPr>
          <w:rFonts w:ascii="Times New Roman" w:eastAsia="Times New Roman" w:hAnsi="Times New Roman" w:cs="Times New Roman"/>
          <w:sz w:val="24"/>
          <w:szCs w:val="24"/>
          <w:lang w:eastAsia="sk-SK"/>
        </w:rPr>
        <w:t>Kam na vysokú školu v Banskej Bystrici  a</w:t>
      </w:r>
      <w:r>
        <w:rPr>
          <w:rFonts w:ascii="Times New Roman" w:eastAsia="Times New Roman" w:hAnsi="Times New Roman" w:cs="Times New Roman"/>
          <w:sz w:val="24"/>
          <w:szCs w:val="24"/>
          <w:lang w:eastAsia="sk-SK"/>
        </w:rPr>
        <w:t xml:space="preserve"> na </w:t>
      </w:r>
      <w:r w:rsidRPr="000F3D5F">
        <w:rPr>
          <w:rFonts w:ascii="Times New Roman" w:eastAsia="Times New Roman" w:hAnsi="Times New Roman" w:cs="Times New Roman"/>
          <w:sz w:val="24"/>
          <w:szCs w:val="24"/>
          <w:lang w:eastAsia="sk-SK"/>
        </w:rPr>
        <w:t>veľtrh</w:t>
      </w:r>
      <w:r>
        <w:rPr>
          <w:rFonts w:ascii="Times New Roman" w:eastAsia="Times New Roman" w:hAnsi="Times New Roman" w:cs="Times New Roman"/>
          <w:sz w:val="24"/>
          <w:szCs w:val="24"/>
          <w:lang w:eastAsia="sk-SK"/>
        </w:rPr>
        <w:t>u</w:t>
      </w:r>
      <w:r w:rsidRPr="000F3D5F">
        <w:rPr>
          <w:rFonts w:ascii="Times New Roman" w:eastAsia="Times New Roman" w:hAnsi="Times New Roman" w:cs="Times New Roman"/>
          <w:sz w:val="24"/>
          <w:szCs w:val="24"/>
          <w:lang w:eastAsia="sk-SK"/>
        </w:rPr>
        <w:t xml:space="preserve"> vzdelávania na Športovom  gymnáziu Trenčíne.</w:t>
      </w:r>
      <w:r>
        <w:rPr>
          <w:rFonts w:ascii="Times New Roman" w:eastAsia="Times New Roman" w:hAnsi="Times New Roman" w:cs="Times New Roman"/>
          <w:sz w:val="24"/>
          <w:szCs w:val="24"/>
          <w:lang w:eastAsia="sk-SK"/>
        </w:rPr>
        <w:t xml:space="preserve"> Možnosti štúdia boli prezentované na stredných školách v Srbsku. Študijnú ponuku sme predstavili aj zahraničnému študentstvu v kurzoch slovenského jazyka. Jedným z nástrojov je spolupráca pri kurzoch a ich situovanie v priestoroch fakulty, ako aj organizácia kultúrno-spoločenských podujatí, ďalším nástrojom je celouniverzitné stretnutie s predstavením všetkých fakúlt (organizované rektorátnym úsekom).</w:t>
      </w:r>
    </w:p>
    <w:p w14:paraId="2F437DB6" w14:textId="77777777" w:rsidR="00CF7579" w:rsidRPr="00BC2229" w:rsidRDefault="00CF7579" w:rsidP="00A653A5">
      <w:pPr>
        <w:ind w:firstLine="708"/>
        <w:contextualSpacing/>
        <w:jc w:val="both"/>
        <w:rPr>
          <w:rFonts w:ascii="Times New Roman" w:eastAsia="Times New Roman" w:hAnsi="Times New Roman" w:cs="Times New Roman"/>
          <w:sz w:val="24"/>
          <w:szCs w:val="24"/>
          <w:lang w:eastAsia="sk-SK"/>
        </w:rPr>
      </w:pPr>
      <w:r w:rsidRPr="00BC2229">
        <w:rPr>
          <w:rFonts w:ascii="Times New Roman" w:eastAsia="Times New Roman" w:hAnsi="Times New Roman" w:cs="Times New Roman"/>
          <w:sz w:val="24"/>
          <w:szCs w:val="24"/>
          <w:lang w:eastAsia="sk-SK"/>
        </w:rPr>
        <w:t xml:space="preserve">Formou propagácie bola aj prednášková činnosť vyučujúcich na stredných školách a prednášky pre stredoškolskú cieľovú skupinu sa uskutočnili aj v priestoroch fakulty, napríklad počas Dní vedy a techniky. Fakulta participuje na podujatiach pre verejnosť – napr.  Noc výskumníkov. Boli pripravené 2 dni otvorených dverí. Celouniverzitná akcia Univerzitná noc literatúry, organizovaná na fakulte, je tiež nástrojom propagácie inštitúcie, rovnako ako športové podujatie Olympiáda stredných škôl. </w:t>
      </w:r>
    </w:p>
    <w:p w14:paraId="4B3A7B9E" w14:textId="77777777" w:rsidR="00CF7579" w:rsidRPr="00BC2229" w:rsidRDefault="00CF7579" w:rsidP="00A653A5">
      <w:pPr>
        <w:spacing w:after="0"/>
        <w:ind w:firstLine="708"/>
        <w:contextualSpacing/>
        <w:jc w:val="both"/>
        <w:rPr>
          <w:rFonts w:ascii="Times New Roman" w:eastAsia="Times New Roman" w:hAnsi="Times New Roman" w:cs="Times New Roman"/>
          <w:sz w:val="24"/>
          <w:szCs w:val="24"/>
          <w:lang w:eastAsia="sk-SK"/>
        </w:rPr>
      </w:pPr>
      <w:r w:rsidRPr="00BC2229">
        <w:rPr>
          <w:rFonts w:ascii="Times New Roman" w:eastAsia="Times New Roman" w:hAnsi="Times New Roman" w:cs="Times New Roman"/>
          <w:sz w:val="24"/>
          <w:szCs w:val="24"/>
          <w:lang w:eastAsia="sk-SK"/>
        </w:rPr>
        <w:t>Referát marketingu poskytuje spoluprácu pri organizovaní podujatí na katedrách – vo forme prípravy a distribúcie propagačných materiálov, napr. akcia Ženy vo vede (počas MDŽ) a cyklus Živá veda, ako aj konferencie či výročia organizované na katedrách.</w:t>
      </w:r>
    </w:p>
    <w:p w14:paraId="1DA547B3" w14:textId="77777777" w:rsidR="00CF7579" w:rsidRPr="00BC2229" w:rsidRDefault="00CF7579" w:rsidP="00A653A5">
      <w:pPr>
        <w:spacing w:after="0"/>
        <w:contextualSpacing/>
        <w:jc w:val="both"/>
        <w:rPr>
          <w:rFonts w:ascii="Times New Roman" w:eastAsia="Times New Roman" w:hAnsi="Times New Roman" w:cs="Times New Roman"/>
          <w:sz w:val="24"/>
          <w:szCs w:val="24"/>
          <w:lang w:eastAsia="sk-SK"/>
        </w:rPr>
      </w:pPr>
      <w:r>
        <w:tab/>
      </w:r>
      <w:r w:rsidRPr="00BC2229">
        <w:rPr>
          <w:rFonts w:ascii="Times New Roman" w:eastAsia="Times New Roman" w:hAnsi="Times New Roman" w:cs="Times New Roman"/>
          <w:sz w:val="24"/>
          <w:szCs w:val="24"/>
          <w:lang w:eastAsia="sk-SK"/>
        </w:rPr>
        <w:t xml:space="preserve">Za dôležitú aktivitu považujeme ekologizáciu fakulty. V roku 2019 prebehla prvá fáza – separovanie odpadu – a začali sa hľadať možnosti šetrenia papierom na fakulte, napríklad </w:t>
      </w:r>
      <w:r w:rsidRPr="00BC2229">
        <w:rPr>
          <w:rFonts w:ascii="Times New Roman" w:eastAsia="Times New Roman" w:hAnsi="Times New Roman" w:cs="Times New Roman"/>
          <w:sz w:val="24"/>
          <w:szCs w:val="24"/>
          <w:lang w:eastAsia="sk-SK"/>
        </w:rPr>
        <w:lastRenderedPageBreak/>
        <w:t xml:space="preserve">minimalizácia zasielania papierových výplatných pások. Proces je pravidelne monitorovaný a reagujeme na aktuálne podnety. </w:t>
      </w:r>
    </w:p>
    <w:p w14:paraId="68BC55B2" w14:textId="77777777" w:rsidR="00CF7579" w:rsidRPr="00BC2229" w:rsidRDefault="00CF7579" w:rsidP="00CF7579">
      <w:pPr>
        <w:spacing w:after="0"/>
        <w:contextualSpacing/>
        <w:rPr>
          <w:rFonts w:ascii="Times New Roman" w:eastAsia="Times New Roman" w:hAnsi="Times New Roman" w:cs="Times New Roman"/>
          <w:sz w:val="24"/>
          <w:szCs w:val="24"/>
          <w:lang w:eastAsia="sk-SK"/>
        </w:rPr>
      </w:pPr>
      <w:r w:rsidRPr="00BC2229">
        <w:rPr>
          <w:rFonts w:ascii="Times New Roman" w:eastAsia="Times New Roman" w:hAnsi="Times New Roman" w:cs="Times New Roman"/>
          <w:sz w:val="24"/>
          <w:szCs w:val="24"/>
          <w:lang w:eastAsia="sk-SK"/>
        </w:rPr>
        <w:tab/>
        <w:t xml:space="preserve">Zámerom bolo v roku 2019 pripraviť pre študentstvo workshop o kritickom myslení (o jeho propagáciu prejavil záujem aj Slovenský rozhlas), avšak ten sa neuskutočnil pre nedostatočný záujem cieľovej skupiny. Situáciu sme analyzovali, snažili sme sa zistiť príčinu nezáujmu a v ďalšom období  budeme túto aktivitu realizovať poučení pôvodným neúspechom.  </w:t>
      </w:r>
    </w:p>
    <w:p w14:paraId="1C308C4C" w14:textId="77777777" w:rsidR="00CF7579" w:rsidRDefault="00CF7579" w:rsidP="00CF7579">
      <w:pPr>
        <w:pStyle w:val="xmsolistparagraph"/>
        <w:spacing w:before="0" w:beforeAutospacing="0" w:after="0" w:afterAutospacing="0" w:line="276" w:lineRule="auto"/>
        <w:ind w:firstLine="708"/>
        <w:jc w:val="both"/>
      </w:pPr>
      <w:r w:rsidRPr="00F22782">
        <w:t xml:space="preserve">Na propagáciu a udržovanie vzťahov s verejnosťou sa využívajú sociálne siete a webová stránka, ako aj univerzitné tlačené materiály, napr. Spravodajca. </w:t>
      </w:r>
      <w:r>
        <w:t xml:space="preserve">V roku 2019 sme na univerzitnej úrovni navrhli zmenu formátu univerzitného časopisu, ktorý by reflektoval súčasné ekologické požiadavky aj finančné možnosti. Univerzitná marketingová stratégia zatiaľ nie je spracovaná – v roku 2019 bola začatá jej príprava. </w:t>
      </w:r>
    </w:p>
    <w:p w14:paraId="0D82F20A" w14:textId="77777777" w:rsidR="00CF7579" w:rsidRDefault="00CF7579" w:rsidP="00CF7579">
      <w:pPr>
        <w:pStyle w:val="xmsolistparagraph"/>
        <w:spacing w:before="0" w:beforeAutospacing="0" w:after="0" w:afterAutospacing="0" w:line="276" w:lineRule="auto"/>
        <w:ind w:firstLine="708"/>
        <w:jc w:val="both"/>
      </w:pPr>
      <w:r>
        <w:t xml:space="preserve">Jednou z foriem komunikácie s verejnosťou a zároveň so študentskou i zamestnaneckou časťou pracoviska je aj interiér fakultných budov. V tejto oblasti je pre nás limitujúce to, že nemáme samostatnú budovu a pri zmenách je potrebné dosiahnuť konsenzus s tými, s ktorými sa o budovu delíme. V roku 2019 sa realizovala rekonštrukcia poschodí na Tajovského 40 a podoba interiéru je výsledkom dohody s FPV.  Mierne sme revitalizovali foyer budovy na Tajovského 40, ktoré by si však vyžadovalo zásadnejšie úpravy. Tie vzhľadom na finančnú situáciu a doterajšie nedosiahnutie dohody so susednou fakultou v realizácii prípravy projektu  nie sú v pláne.  </w:t>
      </w:r>
    </w:p>
    <w:p w14:paraId="738C2679" w14:textId="77777777" w:rsidR="00CF7579" w:rsidRDefault="00CF7579" w:rsidP="00CF7579">
      <w:pPr>
        <w:spacing w:after="0"/>
        <w:jc w:val="both"/>
        <w:rPr>
          <w:rFonts w:ascii="Times New Roman" w:hAnsi="Times New Roman" w:cs="Times New Roman"/>
          <w:b/>
          <w:color w:val="4F81BD" w:themeColor="accent1"/>
          <w:sz w:val="24"/>
          <w:szCs w:val="24"/>
        </w:rPr>
      </w:pPr>
    </w:p>
    <w:p w14:paraId="62ACDCAD" w14:textId="77777777" w:rsidR="00CF7579" w:rsidRPr="00674B6A" w:rsidRDefault="00CF7579" w:rsidP="00CF7579">
      <w:pPr>
        <w:spacing w:after="0"/>
        <w:jc w:val="both"/>
        <w:rPr>
          <w:rFonts w:ascii="Times New Roman" w:hAnsi="Times New Roman" w:cs="Times New Roman"/>
          <w:b/>
          <w:sz w:val="24"/>
          <w:szCs w:val="24"/>
        </w:rPr>
      </w:pPr>
      <w:r w:rsidRPr="00674B6A">
        <w:rPr>
          <w:rFonts w:ascii="Times New Roman" w:hAnsi="Times New Roman" w:cs="Times New Roman"/>
          <w:b/>
          <w:sz w:val="24"/>
          <w:szCs w:val="24"/>
        </w:rPr>
        <w:t>Závery</w:t>
      </w:r>
    </w:p>
    <w:p w14:paraId="1C9AC845" w14:textId="77777777" w:rsidR="00CF7579" w:rsidRDefault="00CF7579" w:rsidP="00CF7579">
      <w:pPr>
        <w:spacing w:after="0"/>
        <w:ind w:firstLine="708"/>
        <w:jc w:val="both"/>
        <w:rPr>
          <w:rFonts w:ascii="Times New Roman" w:hAnsi="Times New Roman" w:cs="Times New Roman"/>
          <w:sz w:val="24"/>
          <w:szCs w:val="24"/>
        </w:rPr>
      </w:pPr>
      <w:r w:rsidRPr="00F22782">
        <w:rPr>
          <w:rFonts w:ascii="Times New Roman" w:hAnsi="Times New Roman" w:cs="Times New Roman"/>
          <w:sz w:val="24"/>
          <w:szCs w:val="24"/>
        </w:rPr>
        <w:t>Oblasť marketingu a vzťahov s verejnosťou má na akademickej pôde svoje špecifiká. Je preto neustále potrebné overovať používanú stratégiu a hľadať adekvátne nástroje na  propagovanie fakulty. Mnohé aktivity nadväzujú na univerzitné alebo celoštátne podujatia.</w:t>
      </w:r>
      <w:r>
        <w:rPr>
          <w:rFonts w:ascii="Times New Roman" w:hAnsi="Times New Roman" w:cs="Times New Roman"/>
          <w:sz w:val="24"/>
          <w:szCs w:val="24"/>
        </w:rPr>
        <w:t xml:space="preserve"> Fakulta ako súčasť univerzitného organizmu je ovplyvňovaná aj kauzami týkajúcimi sa iných fakúlt a postupom ich riešenia. V tomto smere musíme na jednej strane reagovať, ale na druhej strane je reakcia podmienená aj tým, že sme súčasťou väčšieho celku. Riešenie situácie osobitne (na fakultnej úrovni) by nemuselo mať želaný efekt a mohlo by byť kontraproduktívne. Naša reakcia v takýchto situáciách zostáva pre nás stále výzvou. </w:t>
      </w:r>
    </w:p>
    <w:p w14:paraId="170F1291" w14:textId="69347F7B" w:rsidR="00A653A5" w:rsidRPr="00A653A5" w:rsidRDefault="00CF7579" w:rsidP="00A653A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Považujeme za nevyhnutné čo najskôr vypracovať univerzitnú marketingovú stratégiu, lebo predovšetkým v zahraničí je vnímaná predovšetkým univerzitná značka. Nie je efektívne, aby sa niekoľko fakúlt prezentovalo individuálne a nekoordinovane, namiesto toho je dobre premyslená univerzitná prezentácia účinnejšia. Marketing akademickej inštitúcie sa môže uberať rôznymi smermi a jeho úspešnosť v spoločnosti sa nedá vopred predvídať. Vieme, že ho môžu ovplyvniť rôzne faktory. S tým súvisí aj to, že preferencia istej  marketingovej činnosti nebude nikdy úplne jednotná na celom pracovisku. Existenciu rôznych názorov a aj realizácií na katedrách považujeme za podnetnú. Je pochopiteľné, že marketing je významný nástroj v súčasných inštitúciách, avšak na jeho realizáciu je potrebné  adekvátne personálne zázemie, ktoré však vysokoškolská inštitúcia vzhľadom na finančnú situáciu nedokáže zabezpečiť. Nedostatok finančných prostriedkov však môžeme nahradiť kreatívnosťou a naším odborným potenciálom.    </w:t>
      </w:r>
    </w:p>
    <w:p w14:paraId="0BA26AAF" w14:textId="7C745422" w:rsidR="007E031A" w:rsidRDefault="00A653A5" w:rsidP="00CF7579">
      <w:r>
        <w:br w:type="page"/>
      </w:r>
    </w:p>
    <w:p w14:paraId="3950311C" w14:textId="151098FD" w:rsidR="007457CD" w:rsidRPr="00674B6A" w:rsidRDefault="007457CD" w:rsidP="00F40F39">
      <w:pPr>
        <w:pStyle w:val="Nadpis2"/>
        <w:jc w:val="center"/>
        <w:rPr>
          <w:rFonts w:ascii="Times New Roman" w:hAnsi="Times New Roman" w:cs="Times New Roman"/>
          <w:color w:val="auto"/>
          <w:sz w:val="28"/>
          <w:szCs w:val="28"/>
        </w:rPr>
      </w:pPr>
      <w:bookmarkStart w:id="13" w:name="_Toc39138696"/>
      <w:r w:rsidRPr="00674B6A">
        <w:rPr>
          <w:rFonts w:ascii="Times New Roman" w:hAnsi="Times New Roman" w:cs="Times New Roman"/>
          <w:color w:val="auto"/>
          <w:sz w:val="28"/>
          <w:szCs w:val="28"/>
        </w:rPr>
        <w:lastRenderedPageBreak/>
        <w:t>ZAME</w:t>
      </w:r>
      <w:r w:rsidR="003E66D8" w:rsidRPr="00674B6A">
        <w:rPr>
          <w:rFonts w:ascii="Times New Roman" w:hAnsi="Times New Roman" w:cs="Times New Roman"/>
          <w:color w:val="auto"/>
          <w:sz w:val="28"/>
          <w:szCs w:val="28"/>
        </w:rPr>
        <w:t>STNANCI FF UMB</w:t>
      </w:r>
      <w:bookmarkEnd w:id="13"/>
    </w:p>
    <w:p w14:paraId="5B7A2A87" w14:textId="384DFD5D" w:rsidR="00CF7579" w:rsidRPr="00674B6A" w:rsidRDefault="00CF7579" w:rsidP="00CF7579"/>
    <w:tbl>
      <w:tblPr>
        <w:tblW w:w="9355" w:type="dxa"/>
        <w:tblInd w:w="-38" w:type="dxa"/>
        <w:tblLayout w:type="fixed"/>
        <w:tblCellMar>
          <w:left w:w="70" w:type="dxa"/>
          <w:right w:w="70" w:type="dxa"/>
        </w:tblCellMar>
        <w:tblLook w:val="0000" w:firstRow="0" w:lastRow="0" w:firstColumn="0" w:lastColumn="0" w:noHBand="0" w:noVBand="0"/>
      </w:tblPr>
      <w:tblGrid>
        <w:gridCol w:w="1871"/>
        <w:gridCol w:w="1871"/>
        <w:gridCol w:w="1871"/>
        <w:gridCol w:w="1871"/>
        <w:gridCol w:w="1871"/>
      </w:tblGrid>
      <w:tr w:rsidR="006F7936" w14:paraId="1F0C9A97" w14:textId="77777777" w:rsidTr="006F7936">
        <w:trPr>
          <w:trHeight w:val="305"/>
        </w:trPr>
        <w:tc>
          <w:tcPr>
            <w:tcW w:w="1871" w:type="dxa"/>
            <w:tcBorders>
              <w:top w:val="single" w:sz="6" w:space="0" w:color="auto"/>
              <w:left w:val="single" w:sz="6" w:space="0" w:color="auto"/>
              <w:bottom w:val="single" w:sz="6" w:space="0" w:color="auto"/>
              <w:right w:val="single" w:sz="6" w:space="0" w:color="auto"/>
            </w:tcBorders>
          </w:tcPr>
          <w:p w14:paraId="31C696DD" w14:textId="77777777" w:rsidR="007457CD" w:rsidRDefault="007457CD">
            <w:pPr>
              <w:autoSpaceDE w:val="0"/>
              <w:autoSpaceDN w:val="0"/>
              <w:adjustRightInd w:val="0"/>
              <w:spacing w:after="0" w:line="240" w:lineRule="auto"/>
              <w:jc w:val="right"/>
              <w:rPr>
                <w:rFonts w:ascii="Times New Roman" w:hAnsi="Times New Roman" w:cs="Times New Roman"/>
                <w:color w:val="000000"/>
                <w:sz w:val="24"/>
                <w:szCs w:val="24"/>
              </w:rPr>
            </w:pPr>
          </w:p>
        </w:tc>
        <w:tc>
          <w:tcPr>
            <w:tcW w:w="1871" w:type="dxa"/>
            <w:tcBorders>
              <w:top w:val="single" w:sz="6" w:space="0" w:color="auto"/>
              <w:left w:val="single" w:sz="6" w:space="0" w:color="auto"/>
              <w:bottom w:val="single" w:sz="6" w:space="0" w:color="auto"/>
              <w:right w:val="single" w:sz="6" w:space="0" w:color="auto"/>
            </w:tcBorders>
          </w:tcPr>
          <w:p w14:paraId="2A9672D4"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 31.12.2016</w:t>
            </w:r>
          </w:p>
        </w:tc>
        <w:tc>
          <w:tcPr>
            <w:tcW w:w="1871" w:type="dxa"/>
            <w:tcBorders>
              <w:top w:val="single" w:sz="6" w:space="0" w:color="auto"/>
              <w:left w:val="single" w:sz="6" w:space="0" w:color="auto"/>
              <w:bottom w:val="single" w:sz="6" w:space="0" w:color="auto"/>
              <w:right w:val="single" w:sz="6" w:space="0" w:color="auto"/>
            </w:tcBorders>
          </w:tcPr>
          <w:p w14:paraId="68C000FC"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 31.12.2017</w:t>
            </w:r>
          </w:p>
        </w:tc>
        <w:tc>
          <w:tcPr>
            <w:tcW w:w="1871" w:type="dxa"/>
            <w:tcBorders>
              <w:top w:val="single" w:sz="6" w:space="0" w:color="auto"/>
              <w:left w:val="single" w:sz="6" w:space="0" w:color="auto"/>
              <w:bottom w:val="single" w:sz="6" w:space="0" w:color="auto"/>
              <w:right w:val="single" w:sz="6" w:space="0" w:color="auto"/>
            </w:tcBorders>
          </w:tcPr>
          <w:p w14:paraId="28F2B8D0"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 31.12.2018</w:t>
            </w:r>
          </w:p>
        </w:tc>
        <w:tc>
          <w:tcPr>
            <w:tcW w:w="1871" w:type="dxa"/>
            <w:tcBorders>
              <w:top w:val="single" w:sz="6" w:space="0" w:color="auto"/>
              <w:left w:val="single" w:sz="6" w:space="0" w:color="auto"/>
              <w:bottom w:val="single" w:sz="6" w:space="0" w:color="auto"/>
              <w:right w:val="single" w:sz="6" w:space="0" w:color="auto"/>
            </w:tcBorders>
          </w:tcPr>
          <w:p w14:paraId="02A8C14F" w14:textId="77777777" w:rsidR="007457CD" w:rsidRDefault="007457CD" w:rsidP="003E66D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 31.12.2019</w:t>
            </w:r>
          </w:p>
        </w:tc>
      </w:tr>
      <w:tr w:rsidR="006F7936" w14:paraId="5F8917F9" w14:textId="77777777" w:rsidTr="006F7936">
        <w:trPr>
          <w:trHeight w:val="305"/>
        </w:trPr>
        <w:tc>
          <w:tcPr>
            <w:tcW w:w="1871" w:type="dxa"/>
            <w:tcBorders>
              <w:top w:val="single" w:sz="6" w:space="0" w:color="auto"/>
              <w:left w:val="single" w:sz="6" w:space="0" w:color="auto"/>
              <w:bottom w:val="single" w:sz="6" w:space="0" w:color="auto"/>
              <w:right w:val="single" w:sz="6" w:space="0" w:color="auto"/>
            </w:tcBorders>
            <w:shd w:val="solid" w:color="C0C0C0" w:fill="auto"/>
          </w:tcPr>
          <w:p w14:paraId="419350C0" w14:textId="77777777" w:rsidR="007457CD" w:rsidRDefault="007457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pedagogickí zamestnanci spolu</w:t>
            </w:r>
          </w:p>
        </w:tc>
        <w:tc>
          <w:tcPr>
            <w:tcW w:w="1871" w:type="dxa"/>
            <w:tcBorders>
              <w:top w:val="single" w:sz="6" w:space="0" w:color="auto"/>
              <w:left w:val="single" w:sz="6" w:space="0" w:color="auto"/>
              <w:bottom w:val="single" w:sz="6" w:space="0" w:color="auto"/>
              <w:right w:val="single" w:sz="6" w:space="0" w:color="auto"/>
            </w:tcBorders>
            <w:shd w:val="solid" w:color="C0C0C0" w:fill="auto"/>
          </w:tcPr>
          <w:p w14:paraId="4B8DA194"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w:t>
            </w:r>
          </w:p>
        </w:tc>
        <w:tc>
          <w:tcPr>
            <w:tcW w:w="1871" w:type="dxa"/>
            <w:tcBorders>
              <w:top w:val="single" w:sz="6" w:space="0" w:color="auto"/>
              <w:left w:val="single" w:sz="6" w:space="0" w:color="auto"/>
              <w:bottom w:val="single" w:sz="6" w:space="0" w:color="auto"/>
              <w:right w:val="single" w:sz="6" w:space="0" w:color="auto"/>
            </w:tcBorders>
            <w:shd w:val="solid" w:color="C0C0C0" w:fill="auto"/>
          </w:tcPr>
          <w:p w14:paraId="137C7DB7"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1871" w:type="dxa"/>
            <w:tcBorders>
              <w:top w:val="single" w:sz="6" w:space="0" w:color="auto"/>
              <w:left w:val="single" w:sz="6" w:space="0" w:color="auto"/>
              <w:bottom w:val="single" w:sz="6" w:space="0" w:color="auto"/>
              <w:right w:val="single" w:sz="6" w:space="0" w:color="auto"/>
            </w:tcBorders>
            <w:shd w:val="solid" w:color="C0C0C0" w:fill="auto"/>
          </w:tcPr>
          <w:p w14:paraId="29EF8BE1"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138</w:t>
            </w:r>
          </w:p>
        </w:tc>
        <w:tc>
          <w:tcPr>
            <w:tcW w:w="1871" w:type="dxa"/>
            <w:tcBorders>
              <w:top w:val="single" w:sz="6" w:space="0" w:color="auto"/>
              <w:left w:val="single" w:sz="6" w:space="0" w:color="auto"/>
              <w:bottom w:val="single" w:sz="6" w:space="0" w:color="auto"/>
              <w:right w:val="single" w:sz="6" w:space="0" w:color="auto"/>
            </w:tcBorders>
            <w:shd w:val="solid" w:color="C0C0C0" w:fill="auto"/>
          </w:tcPr>
          <w:p w14:paraId="65D60BA1" w14:textId="77777777" w:rsidR="007457CD" w:rsidRDefault="007457CD" w:rsidP="003E66D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139</w:t>
            </w:r>
          </w:p>
        </w:tc>
      </w:tr>
      <w:tr w:rsidR="006F7936" w14:paraId="6792A09F" w14:textId="77777777" w:rsidTr="006F7936">
        <w:trPr>
          <w:trHeight w:val="305"/>
        </w:trPr>
        <w:tc>
          <w:tcPr>
            <w:tcW w:w="1871" w:type="dxa"/>
            <w:tcBorders>
              <w:top w:val="single" w:sz="6" w:space="0" w:color="auto"/>
              <w:left w:val="single" w:sz="6" w:space="0" w:color="auto"/>
              <w:bottom w:val="single" w:sz="6" w:space="0" w:color="auto"/>
              <w:right w:val="single" w:sz="6" w:space="0" w:color="auto"/>
            </w:tcBorders>
          </w:tcPr>
          <w:p w14:paraId="2969884B" w14:textId="77777777" w:rsidR="007457CD" w:rsidRDefault="007457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KAA</w:t>
            </w:r>
          </w:p>
        </w:tc>
        <w:tc>
          <w:tcPr>
            <w:tcW w:w="1871" w:type="dxa"/>
            <w:tcBorders>
              <w:top w:val="single" w:sz="6" w:space="0" w:color="auto"/>
              <w:left w:val="single" w:sz="6" w:space="0" w:color="auto"/>
              <w:bottom w:val="single" w:sz="6" w:space="0" w:color="auto"/>
              <w:right w:val="single" w:sz="6" w:space="0" w:color="auto"/>
            </w:tcBorders>
          </w:tcPr>
          <w:p w14:paraId="509E811C"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871" w:type="dxa"/>
            <w:tcBorders>
              <w:top w:val="single" w:sz="6" w:space="0" w:color="auto"/>
              <w:left w:val="single" w:sz="6" w:space="0" w:color="auto"/>
              <w:bottom w:val="single" w:sz="6" w:space="0" w:color="auto"/>
              <w:right w:val="single" w:sz="6" w:space="0" w:color="auto"/>
            </w:tcBorders>
          </w:tcPr>
          <w:p w14:paraId="6BCBDD2B"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871" w:type="dxa"/>
            <w:tcBorders>
              <w:top w:val="single" w:sz="6" w:space="0" w:color="auto"/>
              <w:left w:val="single" w:sz="6" w:space="0" w:color="auto"/>
              <w:bottom w:val="single" w:sz="6" w:space="0" w:color="auto"/>
              <w:right w:val="single" w:sz="6" w:space="0" w:color="auto"/>
            </w:tcBorders>
          </w:tcPr>
          <w:p w14:paraId="06F0BE33"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871" w:type="dxa"/>
            <w:tcBorders>
              <w:top w:val="single" w:sz="6" w:space="0" w:color="auto"/>
              <w:left w:val="single" w:sz="6" w:space="0" w:color="auto"/>
              <w:bottom w:val="single" w:sz="6" w:space="0" w:color="auto"/>
              <w:right w:val="single" w:sz="6" w:space="0" w:color="auto"/>
            </w:tcBorders>
          </w:tcPr>
          <w:p w14:paraId="5CBD5C81" w14:textId="77777777" w:rsidR="007457CD" w:rsidRDefault="007457CD" w:rsidP="003E66D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6F7936" w14:paraId="31C1B007" w14:textId="77777777" w:rsidTr="006F7936">
        <w:trPr>
          <w:trHeight w:val="305"/>
        </w:trPr>
        <w:tc>
          <w:tcPr>
            <w:tcW w:w="1871" w:type="dxa"/>
            <w:tcBorders>
              <w:top w:val="single" w:sz="6" w:space="0" w:color="auto"/>
              <w:left w:val="single" w:sz="6" w:space="0" w:color="auto"/>
              <w:bottom w:val="single" w:sz="6" w:space="0" w:color="auto"/>
              <w:right w:val="single" w:sz="6" w:space="0" w:color="auto"/>
            </w:tcBorders>
          </w:tcPr>
          <w:p w14:paraId="7F28D2D8" w14:textId="77777777" w:rsidR="007457CD" w:rsidRDefault="007457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KEKŠ</w:t>
            </w:r>
          </w:p>
        </w:tc>
        <w:tc>
          <w:tcPr>
            <w:tcW w:w="1871" w:type="dxa"/>
            <w:tcBorders>
              <w:top w:val="single" w:sz="6" w:space="0" w:color="auto"/>
              <w:left w:val="single" w:sz="6" w:space="0" w:color="auto"/>
              <w:bottom w:val="single" w:sz="6" w:space="0" w:color="auto"/>
              <w:right w:val="single" w:sz="6" w:space="0" w:color="auto"/>
            </w:tcBorders>
          </w:tcPr>
          <w:p w14:paraId="5C2D9590"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871" w:type="dxa"/>
            <w:tcBorders>
              <w:top w:val="single" w:sz="6" w:space="0" w:color="auto"/>
              <w:left w:val="single" w:sz="6" w:space="0" w:color="auto"/>
              <w:bottom w:val="single" w:sz="6" w:space="0" w:color="auto"/>
              <w:right w:val="single" w:sz="6" w:space="0" w:color="auto"/>
            </w:tcBorders>
          </w:tcPr>
          <w:p w14:paraId="5BCFA122"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871" w:type="dxa"/>
            <w:tcBorders>
              <w:top w:val="single" w:sz="6" w:space="0" w:color="auto"/>
              <w:left w:val="single" w:sz="6" w:space="0" w:color="auto"/>
              <w:bottom w:val="single" w:sz="6" w:space="0" w:color="auto"/>
              <w:right w:val="single" w:sz="6" w:space="0" w:color="auto"/>
            </w:tcBorders>
          </w:tcPr>
          <w:p w14:paraId="47657DCD"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71" w:type="dxa"/>
            <w:tcBorders>
              <w:top w:val="single" w:sz="6" w:space="0" w:color="auto"/>
              <w:left w:val="single" w:sz="6" w:space="0" w:color="auto"/>
              <w:bottom w:val="single" w:sz="6" w:space="0" w:color="auto"/>
              <w:right w:val="single" w:sz="6" w:space="0" w:color="auto"/>
            </w:tcBorders>
          </w:tcPr>
          <w:p w14:paraId="1B980342" w14:textId="77777777" w:rsidR="007457CD" w:rsidRDefault="007457CD" w:rsidP="003E66D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6F7936" w14:paraId="170BB53A" w14:textId="77777777" w:rsidTr="006F7936">
        <w:trPr>
          <w:trHeight w:val="305"/>
        </w:trPr>
        <w:tc>
          <w:tcPr>
            <w:tcW w:w="1871" w:type="dxa"/>
            <w:tcBorders>
              <w:top w:val="single" w:sz="6" w:space="0" w:color="auto"/>
              <w:left w:val="single" w:sz="6" w:space="0" w:color="auto"/>
              <w:bottom w:val="single" w:sz="6" w:space="0" w:color="auto"/>
              <w:right w:val="single" w:sz="6" w:space="0" w:color="auto"/>
            </w:tcBorders>
          </w:tcPr>
          <w:p w14:paraId="6E8AC718" w14:textId="77777777" w:rsidR="007457CD" w:rsidRDefault="007457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KETA</w:t>
            </w:r>
          </w:p>
        </w:tc>
        <w:tc>
          <w:tcPr>
            <w:tcW w:w="1871" w:type="dxa"/>
            <w:tcBorders>
              <w:top w:val="single" w:sz="6" w:space="0" w:color="auto"/>
              <w:left w:val="single" w:sz="6" w:space="0" w:color="auto"/>
              <w:bottom w:val="single" w:sz="6" w:space="0" w:color="auto"/>
              <w:right w:val="single" w:sz="6" w:space="0" w:color="auto"/>
            </w:tcBorders>
          </w:tcPr>
          <w:p w14:paraId="5D04D9A8"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871" w:type="dxa"/>
            <w:tcBorders>
              <w:top w:val="single" w:sz="6" w:space="0" w:color="auto"/>
              <w:left w:val="single" w:sz="6" w:space="0" w:color="auto"/>
              <w:bottom w:val="single" w:sz="6" w:space="0" w:color="auto"/>
              <w:right w:val="single" w:sz="6" w:space="0" w:color="auto"/>
            </w:tcBorders>
          </w:tcPr>
          <w:p w14:paraId="1E1ED847"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871" w:type="dxa"/>
            <w:tcBorders>
              <w:top w:val="single" w:sz="6" w:space="0" w:color="auto"/>
              <w:left w:val="single" w:sz="6" w:space="0" w:color="auto"/>
              <w:bottom w:val="single" w:sz="6" w:space="0" w:color="auto"/>
              <w:right w:val="single" w:sz="6" w:space="0" w:color="auto"/>
            </w:tcBorders>
          </w:tcPr>
          <w:p w14:paraId="205BD1E5"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71" w:type="dxa"/>
            <w:tcBorders>
              <w:top w:val="single" w:sz="6" w:space="0" w:color="auto"/>
              <w:left w:val="single" w:sz="6" w:space="0" w:color="auto"/>
              <w:bottom w:val="single" w:sz="6" w:space="0" w:color="auto"/>
              <w:right w:val="single" w:sz="6" w:space="0" w:color="auto"/>
            </w:tcBorders>
          </w:tcPr>
          <w:p w14:paraId="7D8FF735" w14:textId="77777777" w:rsidR="007457CD" w:rsidRDefault="007457CD" w:rsidP="003E66D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F7936" w14:paraId="7D5AC1D0" w14:textId="77777777" w:rsidTr="006F7936">
        <w:trPr>
          <w:trHeight w:val="305"/>
        </w:trPr>
        <w:tc>
          <w:tcPr>
            <w:tcW w:w="1871" w:type="dxa"/>
            <w:tcBorders>
              <w:top w:val="single" w:sz="6" w:space="0" w:color="auto"/>
              <w:left w:val="single" w:sz="6" w:space="0" w:color="auto"/>
              <w:bottom w:val="single" w:sz="6" w:space="0" w:color="auto"/>
              <w:right w:val="single" w:sz="6" w:space="0" w:color="auto"/>
            </w:tcBorders>
          </w:tcPr>
          <w:p w14:paraId="3734270C" w14:textId="77777777" w:rsidR="007457CD" w:rsidRDefault="007457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KFI</w:t>
            </w:r>
          </w:p>
        </w:tc>
        <w:tc>
          <w:tcPr>
            <w:tcW w:w="1871" w:type="dxa"/>
            <w:tcBorders>
              <w:top w:val="single" w:sz="6" w:space="0" w:color="auto"/>
              <w:left w:val="single" w:sz="6" w:space="0" w:color="auto"/>
              <w:bottom w:val="single" w:sz="6" w:space="0" w:color="auto"/>
              <w:right w:val="single" w:sz="6" w:space="0" w:color="auto"/>
            </w:tcBorders>
          </w:tcPr>
          <w:p w14:paraId="66CABAF1"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871" w:type="dxa"/>
            <w:tcBorders>
              <w:top w:val="single" w:sz="6" w:space="0" w:color="auto"/>
              <w:left w:val="single" w:sz="6" w:space="0" w:color="auto"/>
              <w:bottom w:val="single" w:sz="6" w:space="0" w:color="auto"/>
              <w:right w:val="single" w:sz="6" w:space="0" w:color="auto"/>
            </w:tcBorders>
          </w:tcPr>
          <w:p w14:paraId="0A72A99D"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871" w:type="dxa"/>
            <w:tcBorders>
              <w:top w:val="single" w:sz="6" w:space="0" w:color="auto"/>
              <w:left w:val="single" w:sz="6" w:space="0" w:color="auto"/>
              <w:bottom w:val="single" w:sz="6" w:space="0" w:color="auto"/>
              <w:right w:val="single" w:sz="6" w:space="0" w:color="auto"/>
            </w:tcBorders>
          </w:tcPr>
          <w:p w14:paraId="6BE19B63"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871" w:type="dxa"/>
            <w:tcBorders>
              <w:top w:val="single" w:sz="6" w:space="0" w:color="auto"/>
              <w:left w:val="single" w:sz="6" w:space="0" w:color="auto"/>
              <w:bottom w:val="single" w:sz="6" w:space="0" w:color="auto"/>
              <w:right w:val="single" w:sz="6" w:space="0" w:color="auto"/>
            </w:tcBorders>
          </w:tcPr>
          <w:p w14:paraId="49131D60" w14:textId="77777777" w:rsidR="007457CD" w:rsidRDefault="007457CD" w:rsidP="003E66D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6F7936" w14:paraId="1FFF819B" w14:textId="77777777" w:rsidTr="006F7936">
        <w:trPr>
          <w:trHeight w:val="305"/>
        </w:trPr>
        <w:tc>
          <w:tcPr>
            <w:tcW w:w="1871" w:type="dxa"/>
            <w:tcBorders>
              <w:top w:val="single" w:sz="6" w:space="0" w:color="auto"/>
              <w:left w:val="single" w:sz="6" w:space="0" w:color="auto"/>
              <w:bottom w:val="single" w:sz="6" w:space="0" w:color="auto"/>
              <w:right w:val="single" w:sz="6" w:space="0" w:color="auto"/>
            </w:tcBorders>
          </w:tcPr>
          <w:p w14:paraId="1DCA55E1" w14:textId="77777777" w:rsidR="007457CD" w:rsidRDefault="007457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KGE</w:t>
            </w:r>
          </w:p>
        </w:tc>
        <w:tc>
          <w:tcPr>
            <w:tcW w:w="1871" w:type="dxa"/>
            <w:tcBorders>
              <w:top w:val="single" w:sz="6" w:space="0" w:color="auto"/>
              <w:left w:val="single" w:sz="6" w:space="0" w:color="auto"/>
              <w:bottom w:val="single" w:sz="6" w:space="0" w:color="auto"/>
              <w:right w:val="single" w:sz="6" w:space="0" w:color="auto"/>
            </w:tcBorders>
          </w:tcPr>
          <w:p w14:paraId="764D6264"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871" w:type="dxa"/>
            <w:tcBorders>
              <w:top w:val="single" w:sz="6" w:space="0" w:color="auto"/>
              <w:left w:val="single" w:sz="6" w:space="0" w:color="auto"/>
              <w:bottom w:val="single" w:sz="6" w:space="0" w:color="auto"/>
              <w:right w:val="single" w:sz="6" w:space="0" w:color="auto"/>
            </w:tcBorders>
          </w:tcPr>
          <w:p w14:paraId="11C48560"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871" w:type="dxa"/>
            <w:tcBorders>
              <w:top w:val="single" w:sz="6" w:space="0" w:color="auto"/>
              <w:left w:val="single" w:sz="6" w:space="0" w:color="auto"/>
              <w:bottom w:val="single" w:sz="6" w:space="0" w:color="auto"/>
              <w:right w:val="single" w:sz="6" w:space="0" w:color="auto"/>
            </w:tcBorders>
          </w:tcPr>
          <w:p w14:paraId="3B3D6ED8"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871" w:type="dxa"/>
            <w:tcBorders>
              <w:top w:val="single" w:sz="6" w:space="0" w:color="auto"/>
              <w:left w:val="single" w:sz="6" w:space="0" w:color="auto"/>
              <w:bottom w:val="single" w:sz="6" w:space="0" w:color="auto"/>
              <w:right w:val="single" w:sz="6" w:space="0" w:color="auto"/>
            </w:tcBorders>
          </w:tcPr>
          <w:p w14:paraId="3ED22C6F" w14:textId="77777777" w:rsidR="007457CD" w:rsidRDefault="007457CD" w:rsidP="003E66D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6F7936" w14:paraId="577077CF" w14:textId="77777777" w:rsidTr="006F7936">
        <w:trPr>
          <w:trHeight w:val="305"/>
        </w:trPr>
        <w:tc>
          <w:tcPr>
            <w:tcW w:w="1871" w:type="dxa"/>
            <w:tcBorders>
              <w:top w:val="single" w:sz="6" w:space="0" w:color="auto"/>
              <w:left w:val="single" w:sz="6" w:space="0" w:color="auto"/>
              <w:bottom w:val="single" w:sz="6" w:space="0" w:color="auto"/>
              <w:right w:val="single" w:sz="6" w:space="0" w:color="auto"/>
            </w:tcBorders>
          </w:tcPr>
          <w:p w14:paraId="281BE4A3" w14:textId="77777777" w:rsidR="007457CD" w:rsidRDefault="007457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KHI</w:t>
            </w:r>
          </w:p>
        </w:tc>
        <w:tc>
          <w:tcPr>
            <w:tcW w:w="1871" w:type="dxa"/>
            <w:tcBorders>
              <w:top w:val="single" w:sz="6" w:space="0" w:color="auto"/>
              <w:left w:val="single" w:sz="6" w:space="0" w:color="auto"/>
              <w:bottom w:val="single" w:sz="6" w:space="0" w:color="auto"/>
              <w:right w:val="single" w:sz="6" w:space="0" w:color="auto"/>
            </w:tcBorders>
          </w:tcPr>
          <w:p w14:paraId="511F0613"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871" w:type="dxa"/>
            <w:tcBorders>
              <w:top w:val="single" w:sz="6" w:space="0" w:color="auto"/>
              <w:left w:val="single" w:sz="6" w:space="0" w:color="auto"/>
              <w:bottom w:val="single" w:sz="6" w:space="0" w:color="auto"/>
              <w:right w:val="single" w:sz="6" w:space="0" w:color="auto"/>
            </w:tcBorders>
          </w:tcPr>
          <w:p w14:paraId="2E38DDF8"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871" w:type="dxa"/>
            <w:tcBorders>
              <w:top w:val="single" w:sz="6" w:space="0" w:color="auto"/>
              <w:left w:val="single" w:sz="6" w:space="0" w:color="auto"/>
              <w:bottom w:val="single" w:sz="6" w:space="0" w:color="auto"/>
              <w:right w:val="single" w:sz="6" w:space="0" w:color="auto"/>
            </w:tcBorders>
          </w:tcPr>
          <w:p w14:paraId="56A84F7B"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871" w:type="dxa"/>
            <w:tcBorders>
              <w:top w:val="single" w:sz="6" w:space="0" w:color="auto"/>
              <w:left w:val="single" w:sz="6" w:space="0" w:color="auto"/>
              <w:bottom w:val="single" w:sz="6" w:space="0" w:color="auto"/>
              <w:right w:val="single" w:sz="6" w:space="0" w:color="auto"/>
            </w:tcBorders>
          </w:tcPr>
          <w:p w14:paraId="11FDFA1A" w14:textId="77777777" w:rsidR="007457CD" w:rsidRDefault="007457CD" w:rsidP="003E66D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6F7936" w14:paraId="5B3A53DC" w14:textId="77777777" w:rsidTr="006F7936">
        <w:trPr>
          <w:trHeight w:val="305"/>
        </w:trPr>
        <w:tc>
          <w:tcPr>
            <w:tcW w:w="1871" w:type="dxa"/>
            <w:tcBorders>
              <w:top w:val="single" w:sz="6" w:space="0" w:color="auto"/>
              <w:left w:val="single" w:sz="6" w:space="0" w:color="auto"/>
              <w:bottom w:val="single" w:sz="6" w:space="0" w:color="auto"/>
              <w:right w:val="single" w:sz="6" w:space="0" w:color="auto"/>
            </w:tcBorders>
          </w:tcPr>
          <w:p w14:paraId="10B11B2A" w14:textId="77777777" w:rsidR="007457CD" w:rsidRDefault="007457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KRO</w:t>
            </w:r>
          </w:p>
        </w:tc>
        <w:tc>
          <w:tcPr>
            <w:tcW w:w="1871" w:type="dxa"/>
            <w:tcBorders>
              <w:top w:val="single" w:sz="6" w:space="0" w:color="auto"/>
              <w:left w:val="single" w:sz="6" w:space="0" w:color="auto"/>
              <w:bottom w:val="single" w:sz="6" w:space="0" w:color="auto"/>
              <w:right w:val="single" w:sz="6" w:space="0" w:color="auto"/>
            </w:tcBorders>
          </w:tcPr>
          <w:p w14:paraId="756BE15D"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871" w:type="dxa"/>
            <w:tcBorders>
              <w:top w:val="single" w:sz="6" w:space="0" w:color="auto"/>
              <w:left w:val="single" w:sz="6" w:space="0" w:color="auto"/>
              <w:bottom w:val="single" w:sz="6" w:space="0" w:color="auto"/>
              <w:right w:val="single" w:sz="6" w:space="0" w:color="auto"/>
            </w:tcBorders>
          </w:tcPr>
          <w:p w14:paraId="46B19516"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871" w:type="dxa"/>
            <w:tcBorders>
              <w:top w:val="single" w:sz="6" w:space="0" w:color="auto"/>
              <w:left w:val="single" w:sz="6" w:space="0" w:color="auto"/>
              <w:bottom w:val="single" w:sz="6" w:space="0" w:color="auto"/>
              <w:right w:val="single" w:sz="6" w:space="0" w:color="auto"/>
            </w:tcBorders>
          </w:tcPr>
          <w:p w14:paraId="25B140D7"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871" w:type="dxa"/>
            <w:tcBorders>
              <w:top w:val="single" w:sz="6" w:space="0" w:color="auto"/>
              <w:left w:val="single" w:sz="6" w:space="0" w:color="auto"/>
              <w:bottom w:val="single" w:sz="6" w:space="0" w:color="auto"/>
              <w:right w:val="single" w:sz="6" w:space="0" w:color="auto"/>
            </w:tcBorders>
          </w:tcPr>
          <w:p w14:paraId="1C113566" w14:textId="77777777" w:rsidR="007457CD" w:rsidRDefault="007457CD" w:rsidP="003E66D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6F7936" w14:paraId="0451388F" w14:textId="77777777" w:rsidTr="006F7936">
        <w:trPr>
          <w:trHeight w:val="305"/>
        </w:trPr>
        <w:tc>
          <w:tcPr>
            <w:tcW w:w="1871" w:type="dxa"/>
            <w:tcBorders>
              <w:top w:val="single" w:sz="6" w:space="0" w:color="auto"/>
              <w:left w:val="single" w:sz="6" w:space="0" w:color="auto"/>
              <w:bottom w:val="single" w:sz="6" w:space="0" w:color="auto"/>
              <w:right w:val="single" w:sz="6" w:space="0" w:color="auto"/>
            </w:tcBorders>
          </w:tcPr>
          <w:p w14:paraId="67AFF589" w14:textId="77777777" w:rsidR="007457CD" w:rsidRDefault="007457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KSJ</w:t>
            </w:r>
          </w:p>
        </w:tc>
        <w:tc>
          <w:tcPr>
            <w:tcW w:w="1871" w:type="dxa"/>
            <w:tcBorders>
              <w:top w:val="single" w:sz="6" w:space="0" w:color="auto"/>
              <w:left w:val="single" w:sz="6" w:space="0" w:color="auto"/>
              <w:bottom w:val="single" w:sz="6" w:space="0" w:color="auto"/>
              <w:right w:val="single" w:sz="6" w:space="0" w:color="auto"/>
            </w:tcBorders>
          </w:tcPr>
          <w:p w14:paraId="646B8812"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871" w:type="dxa"/>
            <w:tcBorders>
              <w:top w:val="single" w:sz="6" w:space="0" w:color="auto"/>
              <w:left w:val="single" w:sz="6" w:space="0" w:color="auto"/>
              <w:bottom w:val="single" w:sz="6" w:space="0" w:color="auto"/>
              <w:right w:val="single" w:sz="6" w:space="0" w:color="auto"/>
            </w:tcBorders>
          </w:tcPr>
          <w:p w14:paraId="0C500BAF"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871" w:type="dxa"/>
            <w:tcBorders>
              <w:top w:val="single" w:sz="6" w:space="0" w:color="auto"/>
              <w:left w:val="single" w:sz="6" w:space="0" w:color="auto"/>
              <w:bottom w:val="single" w:sz="6" w:space="0" w:color="auto"/>
              <w:right w:val="single" w:sz="6" w:space="0" w:color="auto"/>
            </w:tcBorders>
          </w:tcPr>
          <w:p w14:paraId="75DCF6B0"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871" w:type="dxa"/>
            <w:tcBorders>
              <w:top w:val="single" w:sz="6" w:space="0" w:color="auto"/>
              <w:left w:val="single" w:sz="6" w:space="0" w:color="auto"/>
              <w:bottom w:val="single" w:sz="6" w:space="0" w:color="auto"/>
              <w:right w:val="single" w:sz="6" w:space="0" w:color="auto"/>
            </w:tcBorders>
          </w:tcPr>
          <w:p w14:paraId="38F0AE08" w14:textId="77777777" w:rsidR="007457CD" w:rsidRDefault="007457CD" w:rsidP="003E66D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6F7936" w14:paraId="1C32A80B" w14:textId="77777777" w:rsidTr="006F7936">
        <w:trPr>
          <w:trHeight w:val="305"/>
        </w:trPr>
        <w:tc>
          <w:tcPr>
            <w:tcW w:w="1871" w:type="dxa"/>
            <w:tcBorders>
              <w:top w:val="single" w:sz="6" w:space="0" w:color="auto"/>
              <w:left w:val="single" w:sz="6" w:space="0" w:color="auto"/>
              <w:bottom w:val="single" w:sz="6" w:space="0" w:color="auto"/>
              <w:right w:val="single" w:sz="6" w:space="0" w:color="auto"/>
            </w:tcBorders>
          </w:tcPr>
          <w:p w14:paraId="3AF37CA6" w14:textId="77777777" w:rsidR="007457CD" w:rsidRDefault="007457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KSJK</w:t>
            </w:r>
          </w:p>
        </w:tc>
        <w:tc>
          <w:tcPr>
            <w:tcW w:w="1871" w:type="dxa"/>
            <w:tcBorders>
              <w:top w:val="single" w:sz="6" w:space="0" w:color="auto"/>
              <w:left w:val="single" w:sz="6" w:space="0" w:color="auto"/>
              <w:bottom w:val="single" w:sz="6" w:space="0" w:color="auto"/>
              <w:right w:val="single" w:sz="6" w:space="0" w:color="auto"/>
            </w:tcBorders>
          </w:tcPr>
          <w:p w14:paraId="2A01B6B6"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871" w:type="dxa"/>
            <w:tcBorders>
              <w:top w:val="single" w:sz="6" w:space="0" w:color="auto"/>
              <w:left w:val="single" w:sz="6" w:space="0" w:color="auto"/>
              <w:bottom w:val="single" w:sz="6" w:space="0" w:color="auto"/>
              <w:right w:val="single" w:sz="6" w:space="0" w:color="auto"/>
            </w:tcBorders>
          </w:tcPr>
          <w:p w14:paraId="1ECB25C2"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871" w:type="dxa"/>
            <w:tcBorders>
              <w:top w:val="single" w:sz="6" w:space="0" w:color="auto"/>
              <w:left w:val="single" w:sz="6" w:space="0" w:color="auto"/>
              <w:bottom w:val="single" w:sz="6" w:space="0" w:color="auto"/>
              <w:right w:val="single" w:sz="6" w:space="0" w:color="auto"/>
            </w:tcBorders>
          </w:tcPr>
          <w:p w14:paraId="72743B72"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871" w:type="dxa"/>
            <w:tcBorders>
              <w:top w:val="single" w:sz="6" w:space="0" w:color="auto"/>
              <w:left w:val="single" w:sz="6" w:space="0" w:color="auto"/>
              <w:bottom w:val="single" w:sz="6" w:space="0" w:color="auto"/>
              <w:right w:val="single" w:sz="6" w:space="0" w:color="auto"/>
            </w:tcBorders>
          </w:tcPr>
          <w:p w14:paraId="7019788D" w14:textId="77777777" w:rsidR="007457CD" w:rsidRDefault="007457CD" w:rsidP="003E66D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6F7936" w14:paraId="00EF3CDB" w14:textId="77777777" w:rsidTr="006F7936">
        <w:trPr>
          <w:trHeight w:val="305"/>
        </w:trPr>
        <w:tc>
          <w:tcPr>
            <w:tcW w:w="1871" w:type="dxa"/>
            <w:tcBorders>
              <w:top w:val="single" w:sz="6" w:space="0" w:color="auto"/>
              <w:left w:val="single" w:sz="6" w:space="0" w:color="auto"/>
              <w:bottom w:val="single" w:sz="6" w:space="0" w:color="auto"/>
              <w:right w:val="single" w:sz="6" w:space="0" w:color="auto"/>
            </w:tcBorders>
          </w:tcPr>
          <w:p w14:paraId="5E657A59" w14:textId="77777777" w:rsidR="007457CD" w:rsidRDefault="007457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KSLLV</w:t>
            </w:r>
          </w:p>
        </w:tc>
        <w:tc>
          <w:tcPr>
            <w:tcW w:w="1871" w:type="dxa"/>
            <w:tcBorders>
              <w:top w:val="single" w:sz="6" w:space="0" w:color="auto"/>
              <w:left w:val="single" w:sz="6" w:space="0" w:color="auto"/>
              <w:bottom w:val="single" w:sz="6" w:space="0" w:color="auto"/>
              <w:right w:val="single" w:sz="6" w:space="0" w:color="auto"/>
            </w:tcBorders>
          </w:tcPr>
          <w:p w14:paraId="761385B1"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871" w:type="dxa"/>
            <w:tcBorders>
              <w:top w:val="single" w:sz="6" w:space="0" w:color="auto"/>
              <w:left w:val="single" w:sz="6" w:space="0" w:color="auto"/>
              <w:bottom w:val="single" w:sz="6" w:space="0" w:color="auto"/>
              <w:right w:val="single" w:sz="6" w:space="0" w:color="auto"/>
            </w:tcBorders>
          </w:tcPr>
          <w:p w14:paraId="65FCBD93"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871" w:type="dxa"/>
            <w:tcBorders>
              <w:top w:val="single" w:sz="6" w:space="0" w:color="auto"/>
              <w:left w:val="single" w:sz="6" w:space="0" w:color="auto"/>
              <w:bottom w:val="single" w:sz="6" w:space="0" w:color="auto"/>
              <w:right w:val="single" w:sz="6" w:space="0" w:color="auto"/>
            </w:tcBorders>
          </w:tcPr>
          <w:p w14:paraId="2C01AE5C"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871" w:type="dxa"/>
            <w:tcBorders>
              <w:top w:val="single" w:sz="6" w:space="0" w:color="auto"/>
              <w:left w:val="single" w:sz="6" w:space="0" w:color="auto"/>
              <w:bottom w:val="single" w:sz="6" w:space="0" w:color="auto"/>
              <w:right w:val="single" w:sz="6" w:space="0" w:color="auto"/>
            </w:tcBorders>
          </w:tcPr>
          <w:p w14:paraId="578ABFDC" w14:textId="77777777" w:rsidR="007457CD" w:rsidRDefault="007457CD" w:rsidP="003E66D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6F7936" w14:paraId="57523F66" w14:textId="77777777" w:rsidTr="006F7936">
        <w:trPr>
          <w:trHeight w:val="305"/>
        </w:trPr>
        <w:tc>
          <w:tcPr>
            <w:tcW w:w="1871" w:type="dxa"/>
            <w:tcBorders>
              <w:top w:val="single" w:sz="6" w:space="0" w:color="auto"/>
              <w:left w:val="single" w:sz="6" w:space="0" w:color="auto"/>
              <w:bottom w:val="single" w:sz="6" w:space="0" w:color="auto"/>
              <w:right w:val="single" w:sz="6" w:space="0" w:color="auto"/>
            </w:tcBorders>
          </w:tcPr>
          <w:p w14:paraId="74FE608B" w14:textId="77777777" w:rsidR="007457CD" w:rsidRDefault="007457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KSŠE</w:t>
            </w:r>
          </w:p>
        </w:tc>
        <w:tc>
          <w:tcPr>
            <w:tcW w:w="1871" w:type="dxa"/>
            <w:tcBorders>
              <w:top w:val="single" w:sz="6" w:space="0" w:color="auto"/>
              <w:left w:val="single" w:sz="6" w:space="0" w:color="auto"/>
              <w:bottom w:val="single" w:sz="6" w:space="0" w:color="auto"/>
              <w:right w:val="single" w:sz="6" w:space="0" w:color="auto"/>
            </w:tcBorders>
          </w:tcPr>
          <w:p w14:paraId="5DCA9D2C"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871" w:type="dxa"/>
            <w:tcBorders>
              <w:top w:val="single" w:sz="6" w:space="0" w:color="auto"/>
              <w:left w:val="single" w:sz="6" w:space="0" w:color="auto"/>
              <w:bottom w:val="single" w:sz="6" w:space="0" w:color="auto"/>
              <w:right w:val="single" w:sz="6" w:space="0" w:color="auto"/>
            </w:tcBorders>
          </w:tcPr>
          <w:p w14:paraId="40FC7CEC"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871" w:type="dxa"/>
            <w:tcBorders>
              <w:top w:val="single" w:sz="6" w:space="0" w:color="auto"/>
              <w:left w:val="single" w:sz="6" w:space="0" w:color="auto"/>
              <w:bottom w:val="single" w:sz="6" w:space="0" w:color="auto"/>
              <w:right w:val="single" w:sz="6" w:space="0" w:color="auto"/>
            </w:tcBorders>
          </w:tcPr>
          <w:p w14:paraId="31513EB4"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871" w:type="dxa"/>
            <w:tcBorders>
              <w:top w:val="single" w:sz="6" w:space="0" w:color="auto"/>
              <w:left w:val="single" w:sz="6" w:space="0" w:color="auto"/>
              <w:bottom w:val="single" w:sz="6" w:space="0" w:color="auto"/>
              <w:right w:val="single" w:sz="6" w:space="0" w:color="auto"/>
            </w:tcBorders>
          </w:tcPr>
          <w:p w14:paraId="14DF587C" w14:textId="77777777" w:rsidR="007457CD" w:rsidRDefault="007457CD" w:rsidP="003E66D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6F7936" w14:paraId="0CF55CE9" w14:textId="77777777" w:rsidTr="006F7936">
        <w:trPr>
          <w:trHeight w:val="305"/>
        </w:trPr>
        <w:tc>
          <w:tcPr>
            <w:tcW w:w="1871" w:type="dxa"/>
            <w:tcBorders>
              <w:top w:val="single" w:sz="6" w:space="0" w:color="auto"/>
              <w:left w:val="single" w:sz="6" w:space="0" w:color="auto"/>
              <w:bottom w:val="single" w:sz="6" w:space="0" w:color="auto"/>
              <w:right w:val="single" w:sz="6" w:space="0" w:color="auto"/>
            </w:tcBorders>
          </w:tcPr>
          <w:p w14:paraId="0957084C" w14:textId="77777777" w:rsidR="007457CD" w:rsidRDefault="007457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KTR</w:t>
            </w:r>
          </w:p>
        </w:tc>
        <w:tc>
          <w:tcPr>
            <w:tcW w:w="1871" w:type="dxa"/>
            <w:tcBorders>
              <w:top w:val="single" w:sz="6" w:space="0" w:color="auto"/>
              <w:left w:val="single" w:sz="6" w:space="0" w:color="auto"/>
              <w:bottom w:val="single" w:sz="6" w:space="0" w:color="auto"/>
              <w:right w:val="single" w:sz="6" w:space="0" w:color="auto"/>
            </w:tcBorders>
          </w:tcPr>
          <w:p w14:paraId="6AE5EFB9"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71" w:type="dxa"/>
            <w:tcBorders>
              <w:top w:val="single" w:sz="6" w:space="0" w:color="auto"/>
              <w:left w:val="single" w:sz="6" w:space="0" w:color="auto"/>
              <w:bottom w:val="single" w:sz="6" w:space="0" w:color="auto"/>
              <w:right w:val="single" w:sz="6" w:space="0" w:color="auto"/>
            </w:tcBorders>
          </w:tcPr>
          <w:p w14:paraId="122A7B2E"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71" w:type="dxa"/>
            <w:tcBorders>
              <w:top w:val="single" w:sz="6" w:space="0" w:color="auto"/>
              <w:left w:val="single" w:sz="6" w:space="0" w:color="auto"/>
              <w:bottom w:val="single" w:sz="6" w:space="0" w:color="auto"/>
              <w:right w:val="single" w:sz="6" w:space="0" w:color="auto"/>
            </w:tcBorders>
          </w:tcPr>
          <w:p w14:paraId="02C447A4"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71" w:type="dxa"/>
            <w:tcBorders>
              <w:top w:val="single" w:sz="6" w:space="0" w:color="auto"/>
              <w:left w:val="single" w:sz="6" w:space="0" w:color="auto"/>
              <w:bottom w:val="single" w:sz="6" w:space="0" w:color="auto"/>
              <w:right w:val="single" w:sz="6" w:space="0" w:color="auto"/>
            </w:tcBorders>
          </w:tcPr>
          <w:p w14:paraId="3EFD0D55" w14:textId="4584C196" w:rsidR="007457CD" w:rsidRDefault="007457CD" w:rsidP="003E66D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F7936" w14:paraId="3C0BA8C0" w14:textId="77777777" w:rsidTr="006F7936">
        <w:trPr>
          <w:trHeight w:val="305"/>
        </w:trPr>
        <w:tc>
          <w:tcPr>
            <w:tcW w:w="1871" w:type="dxa"/>
            <w:tcBorders>
              <w:top w:val="single" w:sz="6" w:space="0" w:color="auto"/>
              <w:left w:val="single" w:sz="6" w:space="0" w:color="auto"/>
              <w:bottom w:val="single" w:sz="6" w:space="0" w:color="auto"/>
              <w:right w:val="single" w:sz="6" w:space="0" w:color="auto"/>
            </w:tcBorders>
          </w:tcPr>
          <w:p w14:paraId="3BFA17C2" w14:textId="77777777" w:rsidR="007457CD" w:rsidRDefault="007457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KTVŠ</w:t>
            </w:r>
          </w:p>
        </w:tc>
        <w:tc>
          <w:tcPr>
            <w:tcW w:w="1871" w:type="dxa"/>
            <w:tcBorders>
              <w:top w:val="single" w:sz="6" w:space="0" w:color="auto"/>
              <w:left w:val="single" w:sz="6" w:space="0" w:color="auto"/>
              <w:bottom w:val="single" w:sz="6" w:space="0" w:color="auto"/>
              <w:right w:val="single" w:sz="6" w:space="0" w:color="auto"/>
            </w:tcBorders>
          </w:tcPr>
          <w:p w14:paraId="046E4166"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871" w:type="dxa"/>
            <w:tcBorders>
              <w:top w:val="single" w:sz="6" w:space="0" w:color="auto"/>
              <w:left w:val="single" w:sz="6" w:space="0" w:color="auto"/>
              <w:bottom w:val="single" w:sz="6" w:space="0" w:color="auto"/>
              <w:right w:val="single" w:sz="6" w:space="0" w:color="auto"/>
            </w:tcBorders>
          </w:tcPr>
          <w:p w14:paraId="14CFAA51"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871" w:type="dxa"/>
            <w:tcBorders>
              <w:top w:val="single" w:sz="6" w:space="0" w:color="auto"/>
              <w:left w:val="single" w:sz="6" w:space="0" w:color="auto"/>
              <w:bottom w:val="single" w:sz="6" w:space="0" w:color="auto"/>
              <w:right w:val="single" w:sz="6" w:space="0" w:color="auto"/>
            </w:tcBorders>
          </w:tcPr>
          <w:p w14:paraId="7DC5AB1B"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871" w:type="dxa"/>
            <w:tcBorders>
              <w:top w:val="single" w:sz="6" w:space="0" w:color="auto"/>
              <w:left w:val="single" w:sz="6" w:space="0" w:color="auto"/>
              <w:bottom w:val="single" w:sz="6" w:space="0" w:color="auto"/>
              <w:right w:val="single" w:sz="6" w:space="0" w:color="auto"/>
            </w:tcBorders>
          </w:tcPr>
          <w:p w14:paraId="2342282A" w14:textId="77777777" w:rsidR="007457CD" w:rsidRDefault="007457CD" w:rsidP="003E66D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r>
      <w:tr w:rsidR="006F7936" w14:paraId="7CE4B6BA" w14:textId="77777777" w:rsidTr="006F7936">
        <w:trPr>
          <w:trHeight w:val="305"/>
        </w:trPr>
        <w:tc>
          <w:tcPr>
            <w:tcW w:w="1871" w:type="dxa"/>
            <w:tcBorders>
              <w:top w:val="single" w:sz="6" w:space="0" w:color="auto"/>
              <w:left w:val="single" w:sz="6" w:space="0" w:color="auto"/>
              <w:bottom w:val="single" w:sz="6" w:space="0" w:color="auto"/>
              <w:right w:val="single" w:sz="6" w:space="0" w:color="auto"/>
            </w:tcBorders>
            <w:shd w:val="solid" w:color="C0C0C0" w:fill="auto"/>
          </w:tcPr>
          <w:p w14:paraId="2655B142" w14:textId="77777777" w:rsidR="007457CD" w:rsidRDefault="007457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nepedagogickí zamestnanci spolu</w:t>
            </w:r>
          </w:p>
        </w:tc>
        <w:tc>
          <w:tcPr>
            <w:tcW w:w="1871" w:type="dxa"/>
            <w:tcBorders>
              <w:top w:val="single" w:sz="6" w:space="0" w:color="auto"/>
              <w:left w:val="single" w:sz="6" w:space="0" w:color="auto"/>
              <w:bottom w:val="single" w:sz="6" w:space="0" w:color="auto"/>
              <w:right w:val="single" w:sz="6" w:space="0" w:color="auto"/>
            </w:tcBorders>
            <w:shd w:val="solid" w:color="C0C0C0" w:fill="auto"/>
          </w:tcPr>
          <w:p w14:paraId="407DECD8"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871" w:type="dxa"/>
            <w:tcBorders>
              <w:top w:val="single" w:sz="6" w:space="0" w:color="auto"/>
              <w:left w:val="single" w:sz="6" w:space="0" w:color="auto"/>
              <w:bottom w:val="single" w:sz="6" w:space="0" w:color="auto"/>
              <w:right w:val="single" w:sz="6" w:space="0" w:color="auto"/>
            </w:tcBorders>
            <w:shd w:val="solid" w:color="C0C0C0" w:fill="auto"/>
          </w:tcPr>
          <w:p w14:paraId="39F3F954"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871" w:type="dxa"/>
            <w:tcBorders>
              <w:top w:val="single" w:sz="6" w:space="0" w:color="auto"/>
              <w:left w:val="single" w:sz="6" w:space="0" w:color="auto"/>
              <w:bottom w:val="single" w:sz="6" w:space="0" w:color="auto"/>
              <w:right w:val="single" w:sz="6" w:space="0" w:color="auto"/>
            </w:tcBorders>
            <w:shd w:val="solid" w:color="C0C0C0" w:fill="auto"/>
          </w:tcPr>
          <w:p w14:paraId="5FB0E3B4"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1871" w:type="dxa"/>
            <w:tcBorders>
              <w:top w:val="single" w:sz="6" w:space="0" w:color="auto"/>
              <w:left w:val="single" w:sz="6" w:space="0" w:color="auto"/>
              <w:bottom w:val="single" w:sz="6" w:space="0" w:color="auto"/>
              <w:right w:val="single" w:sz="6" w:space="0" w:color="auto"/>
            </w:tcBorders>
            <w:shd w:val="solid" w:color="C0C0C0" w:fill="auto"/>
          </w:tcPr>
          <w:p w14:paraId="201C6894" w14:textId="77777777" w:rsidR="007457CD" w:rsidRDefault="007457CD" w:rsidP="003E66D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6F7936" w14:paraId="18050A0C" w14:textId="77777777" w:rsidTr="006F7936">
        <w:trPr>
          <w:trHeight w:val="305"/>
        </w:trPr>
        <w:tc>
          <w:tcPr>
            <w:tcW w:w="1871" w:type="dxa"/>
            <w:tcBorders>
              <w:top w:val="single" w:sz="6" w:space="0" w:color="auto"/>
              <w:left w:val="single" w:sz="6" w:space="0" w:color="auto"/>
              <w:bottom w:val="single" w:sz="6" w:space="0" w:color="auto"/>
              <w:right w:val="single" w:sz="6" w:space="0" w:color="auto"/>
            </w:tcBorders>
          </w:tcPr>
          <w:p w14:paraId="6D42E9EA" w14:textId="77777777" w:rsidR="007457CD" w:rsidRDefault="007457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odborní zamestnanci</w:t>
            </w:r>
          </w:p>
        </w:tc>
        <w:tc>
          <w:tcPr>
            <w:tcW w:w="1871" w:type="dxa"/>
            <w:tcBorders>
              <w:top w:val="single" w:sz="6" w:space="0" w:color="auto"/>
              <w:left w:val="single" w:sz="6" w:space="0" w:color="auto"/>
              <w:bottom w:val="single" w:sz="6" w:space="0" w:color="auto"/>
              <w:right w:val="single" w:sz="6" w:space="0" w:color="auto"/>
            </w:tcBorders>
          </w:tcPr>
          <w:p w14:paraId="3B14A906"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871" w:type="dxa"/>
            <w:tcBorders>
              <w:top w:val="single" w:sz="6" w:space="0" w:color="auto"/>
              <w:left w:val="single" w:sz="6" w:space="0" w:color="auto"/>
              <w:bottom w:val="single" w:sz="6" w:space="0" w:color="auto"/>
              <w:right w:val="single" w:sz="6" w:space="0" w:color="auto"/>
            </w:tcBorders>
          </w:tcPr>
          <w:p w14:paraId="22A51E21"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871" w:type="dxa"/>
            <w:tcBorders>
              <w:top w:val="single" w:sz="6" w:space="0" w:color="auto"/>
              <w:left w:val="single" w:sz="6" w:space="0" w:color="auto"/>
              <w:bottom w:val="single" w:sz="6" w:space="0" w:color="auto"/>
              <w:right w:val="single" w:sz="6" w:space="0" w:color="auto"/>
            </w:tcBorders>
          </w:tcPr>
          <w:p w14:paraId="33818E63"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871" w:type="dxa"/>
            <w:tcBorders>
              <w:top w:val="single" w:sz="6" w:space="0" w:color="auto"/>
              <w:left w:val="single" w:sz="6" w:space="0" w:color="auto"/>
              <w:bottom w:val="single" w:sz="6" w:space="0" w:color="auto"/>
              <w:right w:val="single" w:sz="6" w:space="0" w:color="auto"/>
            </w:tcBorders>
          </w:tcPr>
          <w:p w14:paraId="0C4040DD" w14:textId="77777777" w:rsidR="007457CD" w:rsidRDefault="007457CD" w:rsidP="003E66D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6F7936" w14:paraId="3BB5E474" w14:textId="77777777" w:rsidTr="006F7936">
        <w:trPr>
          <w:trHeight w:val="305"/>
        </w:trPr>
        <w:tc>
          <w:tcPr>
            <w:tcW w:w="1871" w:type="dxa"/>
            <w:tcBorders>
              <w:top w:val="single" w:sz="6" w:space="0" w:color="auto"/>
              <w:left w:val="single" w:sz="6" w:space="0" w:color="auto"/>
              <w:bottom w:val="single" w:sz="6" w:space="0" w:color="auto"/>
              <w:right w:val="single" w:sz="6" w:space="0" w:color="auto"/>
            </w:tcBorders>
          </w:tcPr>
          <w:p w14:paraId="145F24D6" w14:textId="77777777" w:rsidR="007457CD" w:rsidRDefault="007457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centrálna administratíva</w:t>
            </w:r>
          </w:p>
        </w:tc>
        <w:tc>
          <w:tcPr>
            <w:tcW w:w="1871" w:type="dxa"/>
            <w:tcBorders>
              <w:top w:val="single" w:sz="6" w:space="0" w:color="auto"/>
              <w:left w:val="single" w:sz="6" w:space="0" w:color="auto"/>
              <w:bottom w:val="single" w:sz="6" w:space="0" w:color="auto"/>
              <w:right w:val="single" w:sz="6" w:space="0" w:color="auto"/>
            </w:tcBorders>
          </w:tcPr>
          <w:p w14:paraId="2114DB3E"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871" w:type="dxa"/>
            <w:tcBorders>
              <w:top w:val="single" w:sz="6" w:space="0" w:color="auto"/>
              <w:left w:val="single" w:sz="6" w:space="0" w:color="auto"/>
              <w:bottom w:val="single" w:sz="6" w:space="0" w:color="auto"/>
              <w:right w:val="single" w:sz="6" w:space="0" w:color="auto"/>
            </w:tcBorders>
          </w:tcPr>
          <w:p w14:paraId="382BA786"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871" w:type="dxa"/>
            <w:tcBorders>
              <w:top w:val="single" w:sz="6" w:space="0" w:color="auto"/>
              <w:left w:val="single" w:sz="6" w:space="0" w:color="auto"/>
              <w:bottom w:val="single" w:sz="6" w:space="0" w:color="auto"/>
              <w:right w:val="single" w:sz="6" w:space="0" w:color="auto"/>
            </w:tcBorders>
          </w:tcPr>
          <w:p w14:paraId="7DC69CE3"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871" w:type="dxa"/>
            <w:tcBorders>
              <w:top w:val="single" w:sz="6" w:space="0" w:color="auto"/>
              <w:left w:val="single" w:sz="6" w:space="0" w:color="auto"/>
              <w:bottom w:val="single" w:sz="6" w:space="0" w:color="auto"/>
              <w:right w:val="single" w:sz="6" w:space="0" w:color="auto"/>
            </w:tcBorders>
          </w:tcPr>
          <w:p w14:paraId="477DAF2B" w14:textId="77777777" w:rsidR="007457CD" w:rsidRDefault="007457CD" w:rsidP="003E66D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r>
      <w:tr w:rsidR="006F7936" w14:paraId="571FB997" w14:textId="77777777" w:rsidTr="006F7936">
        <w:trPr>
          <w:trHeight w:val="305"/>
        </w:trPr>
        <w:tc>
          <w:tcPr>
            <w:tcW w:w="1871" w:type="dxa"/>
            <w:tcBorders>
              <w:top w:val="single" w:sz="6" w:space="0" w:color="auto"/>
              <w:left w:val="single" w:sz="6" w:space="0" w:color="auto"/>
              <w:bottom w:val="single" w:sz="6" w:space="0" w:color="auto"/>
              <w:right w:val="single" w:sz="6" w:space="0" w:color="auto"/>
            </w:tcBorders>
          </w:tcPr>
          <w:p w14:paraId="4C0A1C31" w14:textId="77777777" w:rsidR="007457CD" w:rsidRDefault="007457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administratíva</w:t>
            </w:r>
          </w:p>
        </w:tc>
        <w:tc>
          <w:tcPr>
            <w:tcW w:w="1871" w:type="dxa"/>
            <w:tcBorders>
              <w:top w:val="single" w:sz="6" w:space="0" w:color="auto"/>
              <w:left w:val="single" w:sz="6" w:space="0" w:color="auto"/>
              <w:bottom w:val="single" w:sz="6" w:space="0" w:color="auto"/>
              <w:right w:val="single" w:sz="6" w:space="0" w:color="auto"/>
            </w:tcBorders>
          </w:tcPr>
          <w:p w14:paraId="3AE86CC7"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871" w:type="dxa"/>
            <w:tcBorders>
              <w:top w:val="single" w:sz="6" w:space="0" w:color="auto"/>
              <w:left w:val="single" w:sz="6" w:space="0" w:color="auto"/>
              <w:bottom w:val="single" w:sz="6" w:space="0" w:color="auto"/>
              <w:right w:val="single" w:sz="6" w:space="0" w:color="auto"/>
            </w:tcBorders>
          </w:tcPr>
          <w:p w14:paraId="01A1D421"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871" w:type="dxa"/>
            <w:tcBorders>
              <w:top w:val="single" w:sz="6" w:space="0" w:color="auto"/>
              <w:left w:val="single" w:sz="6" w:space="0" w:color="auto"/>
              <w:bottom w:val="single" w:sz="6" w:space="0" w:color="auto"/>
              <w:right w:val="single" w:sz="6" w:space="0" w:color="auto"/>
            </w:tcBorders>
          </w:tcPr>
          <w:p w14:paraId="3853B48E"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871" w:type="dxa"/>
            <w:tcBorders>
              <w:top w:val="single" w:sz="6" w:space="0" w:color="auto"/>
              <w:left w:val="single" w:sz="6" w:space="0" w:color="auto"/>
              <w:bottom w:val="single" w:sz="6" w:space="0" w:color="auto"/>
              <w:right w:val="single" w:sz="6" w:space="0" w:color="auto"/>
            </w:tcBorders>
          </w:tcPr>
          <w:p w14:paraId="7E4278C3" w14:textId="77777777" w:rsidR="007457CD" w:rsidRDefault="007457CD" w:rsidP="003E66D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6F7936" w14:paraId="01849832" w14:textId="77777777" w:rsidTr="006F7936">
        <w:trPr>
          <w:trHeight w:val="305"/>
        </w:trPr>
        <w:tc>
          <w:tcPr>
            <w:tcW w:w="1871" w:type="dxa"/>
            <w:tcBorders>
              <w:top w:val="single" w:sz="6" w:space="0" w:color="auto"/>
              <w:left w:val="single" w:sz="6" w:space="0" w:color="auto"/>
              <w:bottom w:val="single" w:sz="6" w:space="0" w:color="auto"/>
              <w:right w:val="single" w:sz="6" w:space="0" w:color="auto"/>
            </w:tcBorders>
          </w:tcPr>
          <w:p w14:paraId="771FAD4B" w14:textId="77777777" w:rsidR="007457CD" w:rsidRDefault="007457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prevádzka</w:t>
            </w:r>
          </w:p>
        </w:tc>
        <w:tc>
          <w:tcPr>
            <w:tcW w:w="1871" w:type="dxa"/>
            <w:tcBorders>
              <w:top w:val="single" w:sz="6" w:space="0" w:color="auto"/>
              <w:left w:val="single" w:sz="6" w:space="0" w:color="auto"/>
              <w:bottom w:val="single" w:sz="6" w:space="0" w:color="auto"/>
              <w:right w:val="single" w:sz="6" w:space="0" w:color="auto"/>
            </w:tcBorders>
          </w:tcPr>
          <w:p w14:paraId="1548157A"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871" w:type="dxa"/>
            <w:tcBorders>
              <w:top w:val="single" w:sz="6" w:space="0" w:color="auto"/>
              <w:left w:val="single" w:sz="6" w:space="0" w:color="auto"/>
              <w:bottom w:val="single" w:sz="6" w:space="0" w:color="auto"/>
              <w:right w:val="single" w:sz="6" w:space="0" w:color="auto"/>
            </w:tcBorders>
          </w:tcPr>
          <w:p w14:paraId="096CAD49"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871" w:type="dxa"/>
            <w:tcBorders>
              <w:top w:val="single" w:sz="6" w:space="0" w:color="auto"/>
              <w:left w:val="single" w:sz="6" w:space="0" w:color="auto"/>
              <w:bottom w:val="single" w:sz="6" w:space="0" w:color="auto"/>
              <w:right w:val="single" w:sz="6" w:space="0" w:color="auto"/>
            </w:tcBorders>
          </w:tcPr>
          <w:p w14:paraId="29407355"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871" w:type="dxa"/>
            <w:tcBorders>
              <w:top w:val="single" w:sz="6" w:space="0" w:color="auto"/>
              <w:left w:val="single" w:sz="6" w:space="0" w:color="auto"/>
              <w:bottom w:val="single" w:sz="6" w:space="0" w:color="auto"/>
              <w:right w:val="single" w:sz="6" w:space="0" w:color="auto"/>
            </w:tcBorders>
          </w:tcPr>
          <w:p w14:paraId="289544FE" w14:textId="77777777" w:rsidR="007457CD" w:rsidRDefault="007457CD" w:rsidP="003E66D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6F7936" w14:paraId="2D107FAE" w14:textId="77777777" w:rsidTr="006F7936">
        <w:trPr>
          <w:trHeight w:val="305"/>
        </w:trPr>
        <w:tc>
          <w:tcPr>
            <w:tcW w:w="1871" w:type="dxa"/>
            <w:tcBorders>
              <w:top w:val="single" w:sz="6" w:space="0" w:color="auto"/>
              <w:left w:val="single" w:sz="6" w:space="0" w:color="auto"/>
              <w:bottom w:val="single" w:sz="6" w:space="0" w:color="auto"/>
              <w:right w:val="single" w:sz="6" w:space="0" w:color="auto"/>
            </w:tcBorders>
            <w:shd w:val="solid" w:color="808080" w:fill="auto"/>
          </w:tcPr>
          <w:p w14:paraId="56CF7A6C" w14:textId="77777777" w:rsidR="007457CD" w:rsidRDefault="007457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zamestnanci FF UMB spolu</w:t>
            </w:r>
          </w:p>
        </w:tc>
        <w:tc>
          <w:tcPr>
            <w:tcW w:w="1871" w:type="dxa"/>
            <w:tcBorders>
              <w:top w:val="single" w:sz="6" w:space="0" w:color="auto"/>
              <w:left w:val="single" w:sz="6" w:space="0" w:color="auto"/>
              <w:bottom w:val="single" w:sz="6" w:space="0" w:color="auto"/>
              <w:right w:val="single" w:sz="6" w:space="0" w:color="auto"/>
            </w:tcBorders>
            <w:shd w:val="solid" w:color="808080" w:fill="auto"/>
          </w:tcPr>
          <w:p w14:paraId="70986D48"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215</w:t>
            </w:r>
          </w:p>
        </w:tc>
        <w:tc>
          <w:tcPr>
            <w:tcW w:w="1871" w:type="dxa"/>
            <w:tcBorders>
              <w:top w:val="single" w:sz="6" w:space="0" w:color="auto"/>
              <w:left w:val="single" w:sz="6" w:space="0" w:color="auto"/>
              <w:bottom w:val="single" w:sz="6" w:space="0" w:color="auto"/>
              <w:right w:val="single" w:sz="6" w:space="0" w:color="auto"/>
            </w:tcBorders>
            <w:shd w:val="solid" w:color="808080" w:fill="auto"/>
          </w:tcPr>
          <w:p w14:paraId="22A5459D"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1871" w:type="dxa"/>
            <w:tcBorders>
              <w:top w:val="single" w:sz="6" w:space="0" w:color="auto"/>
              <w:left w:val="single" w:sz="6" w:space="0" w:color="auto"/>
              <w:bottom w:val="single" w:sz="6" w:space="0" w:color="auto"/>
              <w:right w:val="single" w:sz="6" w:space="0" w:color="auto"/>
            </w:tcBorders>
            <w:shd w:val="solid" w:color="808080" w:fill="auto"/>
          </w:tcPr>
          <w:p w14:paraId="396C6596"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199</w:t>
            </w:r>
          </w:p>
        </w:tc>
        <w:tc>
          <w:tcPr>
            <w:tcW w:w="1871" w:type="dxa"/>
            <w:tcBorders>
              <w:top w:val="single" w:sz="6" w:space="0" w:color="auto"/>
              <w:left w:val="single" w:sz="6" w:space="0" w:color="auto"/>
              <w:bottom w:val="single" w:sz="6" w:space="0" w:color="auto"/>
              <w:right w:val="single" w:sz="6" w:space="0" w:color="auto"/>
            </w:tcBorders>
            <w:shd w:val="solid" w:color="808080" w:fill="auto"/>
          </w:tcPr>
          <w:p w14:paraId="0E820542" w14:textId="77777777" w:rsidR="007457CD" w:rsidRDefault="007457CD" w:rsidP="003E66D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194</w:t>
            </w:r>
          </w:p>
        </w:tc>
      </w:tr>
      <w:tr w:rsidR="006F7936" w14:paraId="29FC7BA9" w14:textId="77777777" w:rsidTr="006F7936">
        <w:trPr>
          <w:trHeight w:val="305"/>
        </w:trPr>
        <w:tc>
          <w:tcPr>
            <w:tcW w:w="1871" w:type="dxa"/>
            <w:tcBorders>
              <w:top w:val="single" w:sz="6" w:space="0" w:color="auto"/>
              <w:left w:val="single" w:sz="6" w:space="0" w:color="auto"/>
              <w:bottom w:val="single" w:sz="6" w:space="0" w:color="auto"/>
              <w:right w:val="single" w:sz="6" w:space="0" w:color="auto"/>
            </w:tcBorders>
          </w:tcPr>
          <w:p w14:paraId="6CFF13B8" w14:textId="77777777" w:rsidR="007457CD" w:rsidRDefault="007457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postdoktorandské miesto</w:t>
            </w:r>
          </w:p>
        </w:tc>
        <w:tc>
          <w:tcPr>
            <w:tcW w:w="1871" w:type="dxa"/>
            <w:tcBorders>
              <w:top w:val="single" w:sz="6" w:space="0" w:color="auto"/>
              <w:left w:val="single" w:sz="6" w:space="0" w:color="auto"/>
              <w:bottom w:val="single" w:sz="6" w:space="0" w:color="auto"/>
              <w:right w:val="single" w:sz="6" w:space="0" w:color="auto"/>
            </w:tcBorders>
          </w:tcPr>
          <w:p w14:paraId="10A46E10"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71" w:type="dxa"/>
            <w:tcBorders>
              <w:top w:val="single" w:sz="6" w:space="0" w:color="auto"/>
              <w:left w:val="single" w:sz="6" w:space="0" w:color="auto"/>
              <w:bottom w:val="single" w:sz="6" w:space="0" w:color="auto"/>
              <w:right w:val="single" w:sz="6" w:space="0" w:color="auto"/>
            </w:tcBorders>
          </w:tcPr>
          <w:p w14:paraId="0F1F04CD"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71" w:type="dxa"/>
            <w:tcBorders>
              <w:top w:val="single" w:sz="6" w:space="0" w:color="auto"/>
              <w:left w:val="single" w:sz="6" w:space="0" w:color="auto"/>
              <w:bottom w:val="single" w:sz="6" w:space="0" w:color="auto"/>
              <w:right w:val="single" w:sz="6" w:space="0" w:color="auto"/>
            </w:tcBorders>
          </w:tcPr>
          <w:p w14:paraId="3407EDA9" w14:textId="77777777" w:rsidR="007457CD" w:rsidRDefault="007457C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71" w:type="dxa"/>
            <w:tcBorders>
              <w:top w:val="single" w:sz="6" w:space="0" w:color="auto"/>
              <w:left w:val="single" w:sz="6" w:space="0" w:color="auto"/>
              <w:bottom w:val="single" w:sz="6" w:space="0" w:color="auto"/>
              <w:right w:val="single" w:sz="6" w:space="0" w:color="auto"/>
            </w:tcBorders>
          </w:tcPr>
          <w:p w14:paraId="2F354749" w14:textId="77777777" w:rsidR="007457CD" w:rsidRDefault="007457CD" w:rsidP="003E66D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F7936" w14:paraId="7ED6E93F" w14:textId="77777777" w:rsidTr="006F7936">
        <w:trPr>
          <w:trHeight w:val="305"/>
        </w:trPr>
        <w:tc>
          <w:tcPr>
            <w:tcW w:w="1871" w:type="dxa"/>
            <w:tcBorders>
              <w:top w:val="nil"/>
              <w:left w:val="nil"/>
              <w:bottom w:val="nil"/>
              <w:right w:val="nil"/>
            </w:tcBorders>
          </w:tcPr>
          <w:p w14:paraId="5620C874" w14:textId="77777777" w:rsidR="007457CD" w:rsidRDefault="007457CD">
            <w:pPr>
              <w:autoSpaceDE w:val="0"/>
              <w:autoSpaceDN w:val="0"/>
              <w:adjustRightInd w:val="0"/>
              <w:spacing w:after="0" w:line="240" w:lineRule="auto"/>
              <w:jc w:val="right"/>
              <w:rPr>
                <w:rFonts w:ascii="Times New Roman" w:hAnsi="Times New Roman" w:cs="Times New Roman"/>
                <w:color w:val="000000"/>
                <w:sz w:val="24"/>
                <w:szCs w:val="24"/>
              </w:rPr>
            </w:pPr>
          </w:p>
        </w:tc>
        <w:tc>
          <w:tcPr>
            <w:tcW w:w="1871" w:type="dxa"/>
            <w:tcBorders>
              <w:top w:val="nil"/>
              <w:left w:val="nil"/>
              <w:bottom w:val="nil"/>
              <w:right w:val="nil"/>
            </w:tcBorders>
          </w:tcPr>
          <w:p w14:paraId="42B6DD9C" w14:textId="77777777" w:rsidR="007457CD" w:rsidRDefault="007457CD">
            <w:pPr>
              <w:autoSpaceDE w:val="0"/>
              <w:autoSpaceDN w:val="0"/>
              <w:adjustRightInd w:val="0"/>
              <w:spacing w:after="0" w:line="240" w:lineRule="auto"/>
              <w:jc w:val="right"/>
              <w:rPr>
                <w:rFonts w:ascii="Times New Roman" w:hAnsi="Times New Roman" w:cs="Times New Roman"/>
                <w:color w:val="000000"/>
                <w:sz w:val="24"/>
                <w:szCs w:val="24"/>
              </w:rPr>
            </w:pPr>
          </w:p>
        </w:tc>
        <w:tc>
          <w:tcPr>
            <w:tcW w:w="1871" w:type="dxa"/>
            <w:tcBorders>
              <w:top w:val="nil"/>
              <w:left w:val="nil"/>
              <w:bottom w:val="nil"/>
              <w:right w:val="nil"/>
            </w:tcBorders>
          </w:tcPr>
          <w:p w14:paraId="7C6090D8" w14:textId="77777777" w:rsidR="007457CD" w:rsidRDefault="007457CD">
            <w:pPr>
              <w:autoSpaceDE w:val="0"/>
              <w:autoSpaceDN w:val="0"/>
              <w:adjustRightInd w:val="0"/>
              <w:spacing w:after="0" w:line="240" w:lineRule="auto"/>
              <w:jc w:val="right"/>
              <w:rPr>
                <w:rFonts w:ascii="Times New Roman" w:hAnsi="Times New Roman" w:cs="Times New Roman"/>
                <w:color w:val="000000"/>
                <w:sz w:val="24"/>
                <w:szCs w:val="24"/>
              </w:rPr>
            </w:pPr>
          </w:p>
        </w:tc>
        <w:tc>
          <w:tcPr>
            <w:tcW w:w="1871" w:type="dxa"/>
            <w:tcBorders>
              <w:top w:val="nil"/>
              <w:left w:val="nil"/>
              <w:bottom w:val="nil"/>
              <w:right w:val="nil"/>
            </w:tcBorders>
          </w:tcPr>
          <w:p w14:paraId="1FA1B33E" w14:textId="77777777" w:rsidR="007457CD" w:rsidRDefault="007457CD">
            <w:pPr>
              <w:autoSpaceDE w:val="0"/>
              <w:autoSpaceDN w:val="0"/>
              <w:adjustRightInd w:val="0"/>
              <w:spacing w:after="0" w:line="240" w:lineRule="auto"/>
              <w:jc w:val="right"/>
              <w:rPr>
                <w:rFonts w:ascii="Times New Roman" w:hAnsi="Times New Roman" w:cs="Times New Roman"/>
                <w:color w:val="000000"/>
                <w:sz w:val="24"/>
                <w:szCs w:val="24"/>
              </w:rPr>
            </w:pPr>
          </w:p>
        </w:tc>
        <w:tc>
          <w:tcPr>
            <w:tcW w:w="1871" w:type="dxa"/>
            <w:tcBorders>
              <w:top w:val="nil"/>
              <w:left w:val="nil"/>
              <w:bottom w:val="nil"/>
              <w:right w:val="nil"/>
            </w:tcBorders>
          </w:tcPr>
          <w:p w14:paraId="19662645" w14:textId="77777777" w:rsidR="007457CD" w:rsidRDefault="007457CD">
            <w:pPr>
              <w:autoSpaceDE w:val="0"/>
              <w:autoSpaceDN w:val="0"/>
              <w:adjustRightInd w:val="0"/>
              <w:spacing w:after="0" w:line="240" w:lineRule="auto"/>
              <w:jc w:val="right"/>
              <w:rPr>
                <w:rFonts w:ascii="Times New Roman" w:hAnsi="Times New Roman" w:cs="Times New Roman"/>
                <w:color w:val="000000"/>
                <w:sz w:val="24"/>
                <w:szCs w:val="24"/>
              </w:rPr>
            </w:pPr>
          </w:p>
        </w:tc>
      </w:tr>
    </w:tbl>
    <w:p w14:paraId="22FDA870" w14:textId="19C3324B" w:rsidR="007457CD" w:rsidRDefault="007457CD" w:rsidP="00CF7579"/>
    <w:p w14:paraId="350AAB05" w14:textId="77777777" w:rsidR="00986BEF" w:rsidRDefault="00986BEF" w:rsidP="00986BE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počty sú uvedené vrátane lektorov MŠ SR aj vrátane "mimoevidenčných" zamestnancov (MD, NV)</w:t>
      </w:r>
    </w:p>
    <w:p w14:paraId="02D6DC99" w14:textId="77777777" w:rsidR="0000028C" w:rsidRDefault="0000028C" w:rsidP="006F4615">
      <w:pPr>
        <w:rPr>
          <w:rFonts w:ascii="Times New Roman" w:hAnsi="Times New Roman" w:cs="Times New Roman"/>
          <w:b/>
          <w:color w:val="4F81BD" w:themeColor="accent1"/>
          <w:sz w:val="24"/>
          <w:szCs w:val="24"/>
        </w:rPr>
        <w:sectPr w:rsidR="0000028C" w:rsidSect="00EE14DD">
          <w:footerReference w:type="default" r:id="rId21"/>
          <w:headerReference w:type="first" r:id="rId22"/>
          <w:pgSz w:w="11906" w:h="16838"/>
          <w:pgMar w:top="1417" w:right="1417" w:bottom="1417" w:left="1417" w:header="708" w:footer="708" w:gutter="0"/>
          <w:cols w:space="708"/>
          <w:titlePg/>
          <w:docGrid w:linePitch="360"/>
        </w:sectPr>
      </w:pPr>
    </w:p>
    <w:p w14:paraId="43A5D3DD" w14:textId="4712B1C7" w:rsidR="006F4615" w:rsidRPr="00EE14DD" w:rsidRDefault="009A7B63" w:rsidP="00EE14DD">
      <w:pPr>
        <w:rPr>
          <w:rFonts w:ascii="Times New Roman" w:eastAsiaTheme="majorEastAsia" w:hAnsi="Times New Roman" w:cs="Times New Roman"/>
          <w:b/>
          <w:bCs/>
          <w:color w:val="4F81BD" w:themeColor="accent1"/>
          <w:sz w:val="28"/>
          <w:szCs w:val="28"/>
        </w:rPr>
      </w:pPr>
      <w:r w:rsidRPr="00EE14DD">
        <w:rPr>
          <w:rFonts w:ascii="Times New Roman" w:eastAsiaTheme="majorEastAsia" w:hAnsi="Times New Roman" w:cs="Times New Roman"/>
          <w:b/>
          <w:bCs/>
          <w:color w:val="4F81BD" w:themeColor="accent1"/>
          <w:sz w:val="28"/>
          <w:szCs w:val="28"/>
        </w:rPr>
        <w:lastRenderedPageBreak/>
        <w:t>PRÍLOHY</w:t>
      </w:r>
    </w:p>
    <w:p w14:paraId="4BBD9A7A" w14:textId="77777777" w:rsidR="00CF7579" w:rsidRDefault="00CF7579" w:rsidP="006F4615"/>
    <w:p w14:paraId="2871D411" w14:textId="77777777" w:rsidR="00A21958" w:rsidRPr="00F45697" w:rsidRDefault="00A21958" w:rsidP="00A21958">
      <w:pPr>
        <w:widowControl w:val="0"/>
        <w:jc w:val="both"/>
        <w:rPr>
          <w:rFonts w:ascii="Times New Roman" w:hAnsi="Times New Roman" w:cs="Times New Roman"/>
          <w:b/>
          <w:sz w:val="24"/>
          <w:szCs w:val="24"/>
        </w:rPr>
      </w:pPr>
      <w:r w:rsidRPr="00F45697">
        <w:rPr>
          <w:rFonts w:ascii="Times New Roman" w:hAnsi="Times New Roman" w:cs="Times New Roman"/>
          <w:b/>
          <w:sz w:val="24"/>
          <w:szCs w:val="24"/>
        </w:rPr>
        <w:t>Príloha č. 1: Riešené zahraničné výskumné projekty na FF UMB v roku 2019</w:t>
      </w:r>
    </w:p>
    <w:tbl>
      <w:tblPr>
        <w:tblStyle w:val="Mriekatabuky"/>
        <w:tblW w:w="13041" w:type="dxa"/>
        <w:tblInd w:w="-5" w:type="dxa"/>
        <w:tblLayout w:type="fixed"/>
        <w:tblLook w:val="04A0" w:firstRow="1" w:lastRow="0" w:firstColumn="1" w:lastColumn="0" w:noHBand="0" w:noVBand="1"/>
      </w:tblPr>
      <w:tblGrid>
        <w:gridCol w:w="2256"/>
        <w:gridCol w:w="1577"/>
        <w:gridCol w:w="1837"/>
        <w:gridCol w:w="1276"/>
        <w:gridCol w:w="1276"/>
        <w:gridCol w:w="1701"/>
        <w:gridCol w:w="1134"/>
        <w:gridCol w:w="1984"/>
      </w:tblGrid>
      <w:tr w:rsidR="0000028C" w:rsidRPr="00F45697" w14:paraId="1CE8D2A5" w14:textId="77777777" w:rsidTr="00302EC8">
        <w:trPr>
          <w:trHeight w:val="2460"/>
        </w:trPr>
        <w:tc>
          <w:tcPr>
            <w:tcW w:w="2256" w:type="dxa"/>
            <w:hideMark/>
          </w:tcPr>
          <w:p w14:paraId="18C4E8EA" w14:textId="77777777" w:rsidR="00A21958" w:rsidRPr="00F45697" w:rsidRDefault="00A21958" w:rsidP="004726E7">
            <w:pPr>
              <w:widowControl w:val="0"/>
              <w:spacing w:line="276" w:lineRule="auto"/>
              <w:jc w:val="both"/>
              <w:rPr>
                <w:b/>
                <w:bCs/>
                <w:sz w:val="24"/>
                <w:szCs w:val="24"/>
              </w:rPr>
            </w:pPr>
            <w:r w:rsidRPr="00F45697">
              <w:rPr>
                <w:b/>
                <w:bCs/>
                <w:sz w:val="24"/>
                <w:szCs w:val="24"/>
              </w:rPr>
              <w:t>Názov projektu</w:t>
            </w:r>
          </w:p>
        </w:tc>
        <w:tc>
          <w:tcPr>
            <w:tcW w:w="1577" w:type="dxa"/>
            <w:hideMark/>
          </w:tcPr>
          <w:p w14:paraId="55281686" w14:textId="77777777" w:rsidR="00A21958" w:rsidRPr="00F45697" w:rsidRDefault="00A21958" w:rsidP="004726E7">
            <w:pPr>
              <w:widowControl w:val="0"/>
              <w:spacing w:line="276" w:lineRule="auto"/>
              <w:jc w:val="both"/>
              <w:rPr>
                <w:b/>
                <w:bCs/>
                <w:sz w:val="24"/>
                <w:szCs w:val="24"/>
              </w:rPr>
            </w:pPr>
            <w:r w:rsidRPr="00F45697">
              <w:rPr>
                <w:b/>
                <w:bCs/>
                <w:sz w:val="24"/>
                <w:szCs w:val="24"/>
              </w:rPr>
              <w:t>Identifikačné číslo projektu podľa zmluvy</w:t>
            </w:r>
          </w:p>
        </w:tc>
        <w:tc>
          <w:tcPr>
            <w:tcW w:w="1837" w:type="dxa"/>
            <w:hideMark/>
          </w:tcPr>
          <w:p w14:paraId="7DF4F163" w14:textId="77777777" w:rsidR="00A21958" w:rsidRPr="00F45697" w:rsidRDefault="00A21958" w:rsidP="004726E7">
            <w:pPr>
              <w:widowControl w:val="0"/>
              <w:spacing w:line="276" w:lineRule="auto"/>
              <w:jc w:val="both"/>
              <w:rPr>
                <w:b/>
                <w:bCs/>
                <w:sz w:val="24"/>
                <w:szCs w:val="24"/>
              </w:rPr>
            </w:pPr>
            <w:r w:rsidRPr="00F45697">
              <w:rPr>
                <w:b/>
                <w:bCs/>
                <w:sz w:val="24"/>
                <w:szCs w:val="24"/>
              </w:rPr>
              <w:t>Názov programu, v rámci ktorého získal projekt podporu</w:t>
            </w:r>
          </w:p>
        </w:tc>
        <w:tc>
          <w:tcPr>
            <w:tcW w:w="1276" w:type="dxa"/>
            <w:hideMark/>
          </w:tcPr>
          <w:p w14:paraId="38DD5395" w14:textId="77777777" w:rsidR="00A21958" w:rsidRPr="00F45697" w:rsidRDefault="00A21958" w:rsidP="004726E7">
            <w:pPr>
              <w:widowControl w:val="0"/>
              <w:spacing w:line="276" w:lineRule="auto"/>
              <w:jc w:val="both"/>
              <w:rPr>
                <w:b/>
                <w:bCs/>
                <w:sz w:val="24"/>
                <w:szCs w:val="24"/>
              </w:rPr>
            </w:pPr>
            <w:r w:rsidRPr="00F45697">
              <w:rPr>
                <w:b/>
                <w:bCs/>
                <w:sz w:val="24"/>
                <w:szCs w:val="24"/>
              </w:rPr>
              <w:t>Rok začiatku riešenia projektu</w:t>
            </w:r>
          </w:p>
        </w:tc>
        <w:tc>
          <w:tcPr>
            <w:tcW w:w="1276" w:type="dxa"/>
            <w:hideMark/>
          </w:tcPr>
          <w:p w14:paraId="1DDC5545" w14:textId="77777777" w:rsidR="00A21958" w:rsidRPr="00F45697" w:rsidRDefault="00A21958" w:rsidP="004726E7">
            <w:pPr>
              <w:widowControl w:val="0"/>
              <w:spacing w:line="276" w:lineRule="auto"/>
              <w:jc w:val="both"/>
              <w:rPr>
                <w:b/>
                <w:bCs/>
                <w:sz w:val="24"/>
                <w:szCs w:val="24"/>
              </w:rPr>
            </w:pPr>
            <w:r w:rsidRPr="00F45697">
              <w:rPr>
                <w:b/>
                <w:bCs/>
                <w:sz w:val="24"/>
                <w:szCs w:val="24"/>
              </w:rPr>
              <w:t>Rok skončenia riešenia projektu</w:t>
            </w:r>
          </w:p>
        </w:tc>
        <w:tc>
          <w:tcPr>
            <w:tcW w:w="1701" w:type="dxa"/>
            <w:hideMark/>
          </w:tcPr>
          <w:p w14:paraId="28BFFF40" w14:textId="77777777" w:rsidR="00A21958" w:rsidRPr="00F45697" w:rsidRDefault="00A21958" w:rsidP="004726E7">
            <w:pPr>
              <w:widowControl w:val="0"/>
              <w:spacing w:line="276" w:lineRule="auto"/>
              <w:jc w:val="both"/>
              <w:rPr>
                <w:b/>
                <w:bCs/>
                <w:sz w:val="24"/>
                <w:szCs w:val="24"/>
              </w:rPr>
            </w:pPr>
            <w:r w:rsidRPr="00F45697">
              <w:rPr>
                <w:b/>
                <w:bCs/>
                <w:sz w:val="24"/>
                <w:szCs w:val="24"/>
              </w:rPr>
              <w:t>Výška finančných prostriedkov prijatých vysokou školou na jej účet v období od 01.01. do 31.12.2019</w:t>
            </w:r>
          </w:p>
        </w:tc>
        <w:tc>
          <w:tcPr>
            <w:tcW w:w="1134" w:type="dxa"/>
            <w:hideMark/>
          </w:tcPr>
          <w:p w14:paraId="68B00327" w14:textId="77777777" w:rsidR="00A21958" w:rsidRPr="00F45697" w:rsidRDefault="00A21958" w:rsidP="004726E7">
            <w:pPr>
              <w:widowControl w:val="0"/>
              <w:spacing w:line="276" w:lineRule="auto"/>
              <w:jc w:val="both"/>
              <w:rPr>
                <w:b/>
                <w:bCs/>
                <w:sz w:val="24"/>
                <w:szCs w:val="24"/>
              </w:rPr>
            </w:pPr>
            <w:r w:rsidRPr="00F45697">
              <w:rPr>
                <w:b/>
                <w:bCs/>
                <w:sz w:val="24"/>
                <w:szCs w:val="24"/>
              </w:rPr>
              <w:t xml:space="preserve">Priezvisko, meno a tituly zodpovedného riešiteľa projektu </w:t>
            </w:r>
          </w:p>
        </w:tc>
        <w:tc>
          <w:tcPr>
            <w:tcW w:w="1984" w:type="dxa"/>
            <w:hideMark/>
          </w:tcPr>
          <w:p w14:paraId="4375E541" w14:textId="77777777" w:rsidR="00A21958" w:rsidRPr="00F45697" w:rsidRDefault="00A21958" w:rsidP="004726E7">
            <w:pPr>
              <w:widowControl w:val="0"/>
              <w:spacing w:line="276" w:lineRule="auto"/>
              <w:jc w:val="both"/>
              <w:rPr>
                <w:b/>
                <w:bCs/>
                <w:sz w:val="24"/>
                <w:szCs w:val="24"/>
              </w:rPr>
            </w:pPr>
            <w:r w:rsidRPr="00F45697">
              <w:rPr>
                <w:b/>
                <w:bCs/>
                <w:sz w:val="24"/>
                <w:szCs w:val="24"/>
              </w:rPr>
              <w:t>Doplňujúce informácie</w:t>
            </w:r>
          </w:p>
        </w:tc>
      </w:tr>
      <w:tr w:rsidR="0000028C" w:rsidRPr="00F45697" w14:paraId="578DB5F9" w14:textId="77777777" w:rsidTr="00302EC8">
        <w:trPr>
          <w:trHeight w:val="1500"/>
        </w:trPr>
        <w:tc>
          <w:tcPr>
            <w:tcW w:w="2256" w:type="dxa"/>
            <w:hideMark/>
          </w:tcPr>
          <w:p w14:paraId="2AE5CA3A" w14:textId="77777777" w:rsidR="00A21958" w:rsidRPr="00F45697" w:rsidRDefault="00A21958" w:rsidP="004726E7">
            <w:pPr>
              <w:widowControl w:val="0"/>
              <w:spacing w:line="276" w:lineRule="auto"/>
              <w:jc w:val="both"/>
              <w:rPr>
                <w:sz w:val="24"/>
                <w:szCs w:val="24"/>
              </w:rPr>
            </w:pPr>
            <w:r w:rsidRPr="00F45697">
              <w:rPr>
                <w:sz w:val="24"/>
                <w:szCs w:val="24"/>
              </w:rPr>
              <w:t>PROMoting youth Involvement and Social Engagement: Opportunities and challenges for "conflicted" young people across Europe (PROMISE)</w:t>
            </w:r>
          </w:p>
        </w:tc>
        <w:tc>
          <w:tcPr>
            <w:tcW w:w="1577" w:type="dxa"/>
            <w:hideMark/>
          </w:tcPr>
          <w:p w14:paraId="4C8BD515" w14:textId="77777777" w:rsidR="00A21958" w:rsidRPr="00F45697" w:rsidRDefault="00A21958" w:rsidP="004726E7">
            <w:pPr>
              <w:widowControl w:val="0"/>
              <w:spacing w:line="276" w:lineRule="auto"/>
              <w:jc w:val="both"/>
              <w:rPr>
                <w:sz w:val="24"/>
                <w:szCs w:val="24"/>
              </w:rPr>
            </w:pPr>
            <w:r w:rsidRPr="00F45697">
              <w:rPr>
                <w:sz w:val="24"/>
                <w:szCs w:val="24"/>
              </w:rPr>
              <w:t>693221</w:t>
            </w:r>
          </w:p>
        </w:tc>
        <w:tc>
          <w:tcPr>
            <w:tcW w:w="1837" w:type="dxa"/>
            <w:hideMark/>
          </w:tcPr>
          <w:p w14:paraId="2B7A6172" w14:textId="77777777" w:rsidR="00A21958" w:rsidRPr="00F45697" w:rsidRDefault="00A21958" w:rsidP="004726E7">
            <w:pPr>
              <w:widowControl w:val="0"/>
              <w:spacing w:line="276" w:lineRule="auto"/>
              <w:jc w:val="both"/>
              <w:rPr>
                <w:sz w:val="24"/>
                <w:szCs w:val="24"/>
              </w:rPr>
            </w:pPr>
            <w:r w:rsidRPr="00F45697">
              <w:rPr>
                <w:sz w:val="24"/>
                <w:szCs w:val="24"/>
              </w:rPr>
              <w:t>Horizont 2020: H2020-EU.3.6.-Societal Challenges - Europe in a Changing World. RIA - Research and Innovation Action</w:t>
            </w:r>
          </w:p>
        </w:tc>
        <w:tc>
          <w:tcPr>
            <w:tcW w:w="1276" w:type="dxa"/>
            <w:hideMark/>
          </w:tcPr>
          <w:p w14:paraId="10F90B96" w14:textId="77777777" w:rsidR="00A21958" w:rsidRPr="00F45697" w:rsidRDefault="00A21958" w:rsidP="004726E7">
            <w:pPr>
              <w:widowControl w:val="0"/>
              <w:spacing w:line="276" w:lineRule="auto"/>
              <w:jc w:val="both"/>
              <w:rPr>
                <w:sz w:val="24"/>
                <w:szCs w:val="24"/>
              </w:rPr>
            </w:pPr>
            <w:r w:rsidRPr="00F45697">
              <w:rPr>
                <w:sz w:val="24"/>
                <w:szCs w:val="24"/>
              </w:rPr>
              <w:t>2016</w:t>
            </w:r>
          </w:p>
        </w:tc>
        <w:tc>
          <w:tcPr>
            <w:tcW w:w="1276" w:type="dxa"/>
            <w:hideMark/>
          </w:tcPr>
          <w:p w14:paraId="3D3E43AC" w14:textId="77777777" w:rsidR="00A21958" w:rsidRPr="00F45697" w:rsidRDefault="00A21958" w:rsidP="004726E7">
            <w:pPr>
              <w:widowControl w:val="0"/>
              <w:spacing w:line="276" w:lineRule="auto"/>
              <w:jc w:val="both"/>
              <w:rPr>
                <w:sz w:val="24"/>
                <w:szCs w:val="24"/>
              </w:rPr>
            </w:pPr>
            <w:r w:rsidRPr="00F45697">
              <w:rPr>
                <w:sz w:val="24"/>
                <w:szCs w:val="24"/>
              </w:rPr>
              <w:t>2019</w:t>
            </w:r>
          </w:p>
        </w:tc>
        <w:tc>
          <w:tcPr>
            <w:tcW w:w="1701" w:type="dxa"/>
            <w:hideMark/>
          </w:tcPr>
          <w:p w14:paraId="18B6F095" w14:textId="77777777" w:rsidR="00A21958" w:rsidRPr="00F45697" w:rsidRDefault="00A21958" w:rsidP="004726E7">
            <w:pPr>
              <w:widowControl w:val="0"/>
              <w:spacing w:line="276" w:lineRule="auto"/>
              <w:jc w:val="both"/>
              <w:rPr>
                <w:sz w:val="24"/>
                <w:szCs w:val="24"/>
              </w:rPr>
            </w:pPr>
            <w:r w:rsidRPr="00F45697">
              <w:rPr>
                <w:sz w:val="24"/>
                <w:szCs w:val="24"/>
              </w:rPr>
              <w:t>11149,24</w:t>
            </w:r>
          </w:p>
        </w:tc>
        <w:tc>
          <w:tcPr>
            <w:tcW w:w="1134" w:type="dxa"/>
            <w:hideMark/>
          </w:tcPr>
          <w:p w14:paraId="3D384877" w14:textId="77777777" w:rsidR="00A21958" w:rsidRPr="00F45697" w:rsidRDefault="00A21958" w:rsidP="004726E7">
            <w:pPr>
              <w:widowControl w:val="0"/>
              <w:spacing w:line="276" w:lineRule="auto"/>
              <w:jc w:val="both"/>
              <w:rPr>
                <w:sz w:val="24"/>
                <w:szCs w:val="24"/>
              </w:rPr>
            </w:pPr>
            <w:r w:rsidRPr="00F45697">
              <w:rPr>
                <w:sz w:val="24"/>
                <w:szCs w:val="24"/>
              </w:rPr>
              <w:t>Chorvát Ivan, doc. Mgr. M.A., CSc.</w:t>
            </w:r>
          </w:p>
        </w:tc>
        <w:tc>
          <w:tcPr>
            <w:tcW w:w="1984" w:type="dxa"/>
            <w:hideMark/>
          </w:tcPr>
          <w:p w14:paraId="3340C9E2" w14:textId="77777777" w:rsidR="00A21958" w:rsidRPr="00F45697" w:rsidRDefault="00A21958" w:rsidP="004726E7">
            <w:pPr>
              <w:widowControl w:val="0"/>
              <w:spacing w:line="276" w:lineRule="auto"/>
              <w:jc w:val="both"/>
              <w:rPr>
                <w:sz w:val="24"/>
                <w:szCs w:val="24"/>
              </w:rPr>
            </w:pPr>
            <w:r w:rsidRPr="00F45697">
              <w:rPr>
                <w:sz w:val="24"/>
                <w:szCs w:val="24"/>
              </w:rPr>
              <w:t>Koordintátor: University of Manchester, UK</w:t>
            </w:r>
          </w:p>
        </w:tc>
      </w:tr>
      <w:tr w:rsidR="0000028C" w:rsidRPr="00F45697" w14:paraId="0BC46624" w14:textId="77777777" w:rsidTr="00302EC8">
        <w:trPr>
          <w:trHeight w:val="1050"/>
        </w:trPr>
        <w:tc>
          <w:tcPr>
            <w:tcW w:w="2256" w:type="dxa"/>
            <w:hideMark/>
          </w:tcPr>
          <w:p w14:paraId="728AE73F" w14:textId="77777777" w:rsidR="00A21958" w:rsidRPr="00F45697" w:rsidRDefault="00A21958" w:rsidP="004726E7">
            <w:pPr>
              <w:widowControl w:val="0"/>
              <w:spacing w:line="276" w:lineRule="auto"/>
              <w:jc w:val="both"/>
              <w:rPr>
                <w:sz w:val="24"/>
                <w:szCs w:val="24"/>
              </w:rPr>
            </w:pPr>
            <w:r w:rsidRPr="00F45697">
              <w:rPr>
                <w:sz w:val="24"/>
                <w:szCs w:val="24"/>
              </w:rPr>
              <w:t>Democracy on the Brink. Historical lessons from the late 1930s</w:t>
            </w:r>
          </w:p>
        </w:tc>
        <w:tc>
          <w:tcPr>
            <w:tcW w:w="1577" w:type="dxa"/>
            <w:hideMark/>
          </w:tcPr>
          <w:p w14:paraId="55D65B44" w14:textId="77777777" w:rsidR="00A21958" w:rsidRPr="00F45697" w:rsidRDefault="00A21958" w:rsidP="004726E7">
            <w:pPr>
              <w:widowControl w:val="0"/>
              <w:spacing w:line="276" w:lineRule="auto"/>
              <w:jc w:val="both"/>
              <w:rPr>
                <w:sz w:val="24"/>
                <w:szCs w:val="24"/>
              </w:rPr>
            </w:pPr>
            <w:r w:rsidRPr="00F45697">
              <w:rPr>
                <w:sz w:val="24"/>
                <w:szCs w:val="24"/>
              </w:rPr>
              <w:t>589247-CITIZ-1-2017-1-CZ-CITIZ-</w:t>
            </w:r>
            <w:r w:rsidRPr="00F45697">
              <w:rPr>
                <w:sz w:val="24"/>
                <w:szCs w:val="24"/>
              </w:rPr>
              <w:lastRenderedPageBreak/>
              <w:t>REMEM</w:t>
            </w:r>
          </w:p>
        </w:tc>
        <w:tc>
          <w:tcPr>
            <w:tcW w:w="1837" w:type="dxa"/>
            <w:hideMark/>
          </w:tcPr>
          <w:p w14:paraId="1B781174" w14:textId="77777777" w:rsidR="00A21958" w:rsidRPr="00F45697" w:rsidRDefault="00A21958" w:rsidP="004726E7">
            <w:pPr>
              <w:widowControl w:val="0"/>
              <w:spacing w:line="276" w:lineRule="auto"/>
              <w:jc w:val="both"/>
              <w:rPr>
                <w:sz w:val="24"/>
                <w:szCs w:val="24"/>
              </w:rPr>
            </w:pPr>
            <w:r w:rsidRPr="00F45697">
              <w:rPr>
                <w:sz w:val="24"/>
                <w:szCs w:val="24"/>
              </w:rPr>
              <w:lastRenderedPageBreak/>
              <w:t>Europe for Citizens</w:t>
            </w:r>
            <w:r w:rsidRPr="00F45697">
              <w:rPr>
                <w:sz w:val="24"/>
                <w:szCs w:val="24"/>
              </w:rPr>
              <w:br/>
              <w:t xml:space="preserve">Strand 1: European </w:t>
            </w:r>
            <w:r w:rsidRPr="00F45697">
              <w:rPr>
                <w:sz w:val="24"/>
                <w:szCs w:val="24"/>
              </w:rPr>
              <w:lastRenderedPageBreak/>
              <w:t xml:space="preserve">Remembrance </w:t>
            </w:r>
          </w:p>
        </w:tc>
        <w:tc>
          <w:tcPr>
            <w:tcW w:w="1276" w:type="dxa"/>
            <w:hideMark/>
          </w:tcPr>
          <w:p w14:paraId="68424922" w14:textId="77777777" w:rsidR="00A21958" w:rsidRPr="00F45697" w:rsidRDefault="00A21958" w:rsidP="004726E7">
            <w:pPr>
              <w:widowControl w:val="0"/>
              <w:spacing w:line="276" w:lineRule="auto"/>
              <w:jc w:val="both"/>
              <w:rPr>
                <w:sz w:val="24"/>
                <w:szCs w:val="24"/>
              </w:rPr>
            </w:pPr>
            <w:r w:rsidRPr="00F45697">
              <w:rPr>
                <w:sz w:val="24"/>
                <w:szCs w:val="24"/>
              </w:rPr>
              <w:lastRenderedPageBreak/>
              <w:t>2017</w:t>
            </w:r>
          </w:p>
        </w:tc>
        <w:tc>
          <w:tcPr>
            <w:tcW w:w="1276" w:type="dxa"/>
            <w:hideMark/>
          </w:tcPr>
          <w:p w14:paraId="51FC8DD1" w14:textId="77777777" w:rsidR="00A21958" w:rsidRPr="00F45697" w:rsidRDefault="00A21958" w:rsidP="004726E7">
            <w:pPr>
              <w:widowControl w:val="0"/>
              <w:spacing w:line="276" w:lineRule="auto"/>
              <w:jc w:val="both"/>
              <w:rPr>
                <w:sz w:val="24"/>
                <w:szCs w:val="24"/>
              </w:rPr>
            </w:pPr>
            <w:r w:rsidRPr="00F45697">
              <w:rPr>
                <w:sz w:val="24"/>
                <w:szCs w:val="24"/>
              </w:rPr>
              <w:t>2019</w:t>
            </w:r>
          </w:p>
        </w:tc>
        <w:tc>
          <w:tcPr>
            <w:tcW w:w="1701" w:type="dxa"/>
            <w:hideMark/>
          </w:tcPr>
          <w:p w14:paraId="60D97D6A" w14:textId="77777777" w:rsidR="00A21958" w:rsidRPr="00F45697" w:rsidRDefault="00A21958" w:rsidP="004726E7">
            <w:pPr>
              <w:widowControl w:val="0"/>
              <w:spacing w:line="276" w:lineRule="auto"/>
              <w:jc w:val="both"/>
              <w:rPr>
                <w:sz w:val="24"/>
                <w:szCs w:val="24"/>
              </w:rPr>
            </w:pPr>
            <w:r w:rsidRPr="00F45697">
              <w:rPr>
                <w:sz w:val="24"/>
                <w:szCs w:val="24"/>
              </w:rPr>
              <w:t>5876,17</w:t>
            </w:r>
          </w:p>
        </w:tc>
        <w:tc>
          <w:tcPr>
            <w:tcW w:w="1134" w:type="dxa"/>
            <w:hideMark/>
          </w:tcPr>
          <w:p w14:paraId="12AD3A54" w14:textId="77777777" w:rsidR="00A21958" w:rsidRPr="00F45697" w:rsidRDefault="00A21958" w:rsidP="004726E7">
            <w:pPr>
              <w:widowControl w:val="0"/>
              <w:spacing w:line="276" w:lineRule="auto"/>
              <w:jc w:val="both"/>
              <w:rPr>
                <w:sz w:val="24"/>
                <w:szCs w:val="24"/>
              </w:rPr>
            </w:pPr>
            <w:r w:rsidRPr="00F45697">
              <w:rPr>
                <w:sz w:val="24"/>
                <w:szCs w:val="24"/>
              </w:rPr>
              <w:t xml:space="preserve">Majerová Dagmara, Mgr. et </w:t>
            </w:r>
            <w:r w:rsidRPr="00F45697">
              <w:rPr>
                <w:sz w:val="24"/>
                <w:szCs w:val="24"/>
              </w:rPr>
              <w:lastRenderedPageBreak/>
              <w:t>Mgr. PhD.</w:t>
            </w:r>
          </w:p>
        </w:tc>
        <w:tc>
          <w:tcPr>
            <w:tcW w:w="1984" w:type="dxa"/>
            <w:hideMark/>
          </w:tcPr>
          <w:p w14:paraId="1AA374CC" w14:textId="77777777" w:rsidR="00A21958" w:rsidRPr="00F45697" w:rsidRDefault="00A21958" w:rsidP="004726E7">
            <w:pPr>
              <w:widowControl w:val="0"/>
              <w:spacing w:line="276" w:lineRule="auto"/>
              <w:jc w:val="both"/>
              <w:rPr>
                <w:sz w:val="24"/>
                <w:szCs w:val="24"/>
              </w:rPr>
            </w:pPr>
            <w:r w:rsidRPr="00F45697">
              <w:rPr>
                <w:sz w:val="24"/>
                <w:szCs w:val="24"/>
              </w:rPr>
              <w:lastRenderedPageBreak/>
              <w:t>Koordinátor: Multikulturni Centrum Praha, z.s.</w:t>
            </w:r>
          </w:p>
        </w:tc>
      </w:tr>
      <w:tr w:rsidR="0000028C" w:rsidRPr="00F45697" w14:paraId="5197923B" w14:textId="77777777" w:rsidTr="00302EC8">
        <w:trPr>
          <w:trHeight w:val="1020"/>
        </w:trPr>
        <w:tc>
          <w:tcPr>
            <w:tcW w:w="2256" w:type="dxa"/>
            <w:hideMark/>
          </w:tcPr>
          <w:p w14:paraId="088F371E" w14:textId="77777777" w:rsidR="00A21958" w:rsidRPr="00F45697" w:rsidRDefault="00A21958" w:rsidP="004726E7">
            <w:pPr>
              <w:widowControl w:val="0"/>
              <w:spacing w:line="276" w:lineRule="auto"/>
              <w:jc w:val="both"/>
              <w:rPr>
                <w:sz w:val="24"/>
                <w:szCs w:val="24"/>
              </w:rPr>
            </w:pPr>
            <w:r w:rsidRPr="00F45697">
              <w:rPr>
                <w:sz w:val="24"/>
                <w:szCs w:val="24"/>
              </w:rPr>
              <w:t>GENDer equality in the ERA Community To Innovate policy implementatiON (GENDERACTION)</w:t>
            </w:r>
          </w:p>
        </w:tc>
        <w:tc>
          <w:tcPr>
            <w:tcW w:w="1577" w:type="dxa"/>
            <w:hideMark/>
          </w:tcPr>
          <w:p w14:paraId="79422AAC" w14:textId="77777777" w:rsidR="00A21958" w:rsidRPr="00F45697" w:rsidRDefault="00A21958" w:rsidP="004726E7">
            <w:pPr>
              <w:widowControl w:val="0"/>
              <w:spacing w:line="276" w:lineRule="auto"/>
              <w:jc w:val="both"/>
              <w:rPr>
                <w:sz w:val="24"/>
                <w:szCs w:val="24"/>
              </w:rPr>
            </w:pPr>
            <w:r w:rsidRPr="00F45697">
              <w:rPr>
                <w:sz w:val="24"/>
                <w:szCs w:val="24"/>
              </w:rPr>
              <w:t>741466</w:t>
            </w:r>
          </w:p>
        </w:tc>
        <w:tc>
          <w:tcPr>
            <w:tcW w:w="1837" w:type="dxa"/>
            <w:hideMark/>
          </w:tcPr>
          <w:p w14:paraId="7A6C1233" w14:textId="77777777" w:rsidR="00A21958" w:rsidRPr="00F45697" w:rsidRDefault="00A21958" w:rsidP="004726E7">
            <w:pPr>
              <w:widowControl w:val="0"/>
              <w:spacing w:line="276" w:lineRule="auto"/>
              <w:jc w:val="both"/>
              <w:rPr>
                <w:sz w:val="24"/>
                <w:szCs w:val="24"/>
              </w:rPr>
            </w:pPr>
            <w:r w:rsidRPr="00F45697">
              <w:rPr>
                <w:sz w:val="24"/>
                <w:szCs w:val="24"/>
              </w:rPr>
              <w:t>Horizon 2020: H2020-EU.5.b -Promote gender equality. CSA - Coordination and Support Action</w:t>
            </w:r>
          </w:p>
        </w:tc>
        <w:tc>
          <w:tcPr>
            <w:tcW w:w="1276" w:type="dxa"/>
            <w:hideMark/>
          </w:tcPr>
          <w:p w14:paraId="1F032956" w14:textId="77777777" w:rsidR="00A21958" w:rsidRPr="00F45697" w:rsidRDefault="00A21958" w:rsidP="004726E7">
            <w:pPr>
              <w:widowControl w:val="0"/>
              <w:spacing w:line="276" w:lineRule="auto"/>
              <w:jc w:val="both"/>
              <w:rPr>
                <w:sz w:val="24"/>
                <w:szCs w:val="24"/>
              </w:rPr>
            </w:pPr>
            <w:r w:rsidRPr="00F45697">
              <w:rPr>
                <w:sz w:val="24"/>
                <w:szCs w:val="24"/>
              </w:rPr>
              <w:t>2017</w:t>
            </w:r>
          </w:p>
        </w:tc>
        <w:tc>
          <w:tcPr>
            <w:tcW w:w="1276" w:type="dxa"/>
            <w:hideMark/>
          </w:tcPr>
          <w:p w14:paraId="575596FE" w14:textId="77777777" w:rsidR="00A21958" w:rsidRPr="00F45697" w:rsidRDefault="00A21958" w:rsidP="004726E7">
            <w:pPr>
              <w:widowControl w:val="0"/>
              <w:spacing w:line="276" w:lineRule="auto"/>
              <w:jc w:val="both"/>
              <w:rPr>
                <w:sz w:val="24"/>
                <w:szCs w:val="24"/>
              </w:rPr>
            </w:pPr>
            <w:r w:rsidRPr="00F45697">
              <w:rPr>
                <w:sz w:val="24"/>
                <w:szCs w:val="24"/>
              </w:rPr>
              <w:t>2021</w:t>
            </w:r>
          </w:p>
        </w:tc>
        <w:tc>
          <w:tcPr>
            <w:tcW w:w="1701" w:type="dxa"/>
            <w:hideMark/>
          </w:tcPr>
          <w:p w14:paraId="098E6472" w14:textId="77777777" w:rsidR="00A21958" w:rsidRPr="00F45697" w:rsidRDefault="00A21958" w:rsidP="004726E7">
            <w:pPr>
              <w:widowControl w:val="0"/>
              <w:spacing w:line="276" w:lineRule="auto"/>
              <w:jc w:val="both"/>
              <w:rPr>
                <w:sz w:val="24"/>
                <w:szCs w:val="24"/>
              </w:rPr>
            </w:pPr>
            <w:r w:rsidRPr="00F45697">
              <w:rPr>
                <w:sz w:val="24"/>
                <w:szCs w:val="24"/>
              </w:rPr>
              <w:t>0</w:t>
            </w:r>
          </w:p>
        </w:tc>
        <w:tc>
          <w:tcPr>
            <w:tcW w:w="1134" w:type="dxa"/>
            <w:hideMark/>
          </w:tcPr>
          <w:p w14:paraId="36B0188B" w14:textId="77777777" w:rsidR="00A21958" w:rsidRPr="00F45697" w:rsidRDefault="00A21958" w:rsidP="004726E7">
            <w:pPr>
              <w:widowControl w:val="0"/>
              <w:spacing w:line="276" w:lineRule="auto"/>
              <w:jc w:val="both"/>
              <w:rPr>
                <w:sz w:val="24"/>
                <w:szCs w:val="24"/>
              </w:rPr>
            </w:pPr>
            <w:r w:rsidRPr="00F45697">
              <w:rPr>
                <w:sz w:val="24"/>
                <w:szCs w:val="24"/>
              </w:rPr>
              <w:t>Bitušíková Alexandra, prof. PhDr., CSc.</w:t>
            </w:r>
          </w:p>
        </w:tc>
        <w:tc>
          <w:tcPr>
            <w:tcW w:w="1984" w:type="dxa"/>
            <w:hideMark/>
          </w:tcPr>
          <w:p w14:paraId="1CAA7001" w14:textId="77777777" w:rsidR="00A21958" w:rsidRPr="00F45697" w:rsidRDefault="00A21958" w:rsidP="004726E7">
            <w:pPr>
              <w:widowControl w:val="0"/>
              <w:spacing w:line="276" w:lineRule="auto"/>
              <w:jc w:val="both"/>
              <w:rPr>
                <w:sz w:val="24"/>
                <w:szCs w:val="24"/>
              </w:rPr>
            </w:pPr>
            <w:r w:rsidRPr="00F45697">
              <w:rPr>
                <w:sz w:val="24"/>
                <w:szCs w:val="24"/>
              </w:rPr>
              <w:t xml:space="preserve">Koordinátor: Institute of Sociology af The Academy of Sciences of Czech Republic </w:t>
            </w:r>
          </w:p>
        </w:tc>
      </w:tr>
      <w:tr w:rsidR="0000028C" w:rsidRPr="00F45697" w14:paraId="623B9745" w14:textId="77777777" w:rsidTr="00302EC8">
        <w:trPr>
          <w:trHeight w:val="1275"/>
        </w:trPr>
        <w:tc>
          <w:tcPr>
            <w:tcW w:w="2256" w:type="dxa"/>
            <w:hideMark/>
          </w:tcPr>
          <w:p w14:paraId="3ED1C04B" w14:textId="77777777" w:rsidR="00A21958" w:rsidRPr="00F45697" w:rsidRDefault="00A21958" w:rsidP="004726E7">
            <w:pPr>
              <w:widowControl w:val="0"/>
              <w:spacing w:line="276" w:lineRule="auto"/>
              <w:jc w:val="both"/>
              <w:rPr>
                <w:sz w:val="24"/>
                <w:szCs w:val="24"/>
              </w:rPr>
            </w:pPr>
            <w:r w:rsidRPr="00F45697">
              <w:rPr>
                <w:sz w:val="24"/>
                <w:szCs w:val="24"/>
              </w:rPr>
              <w:t>Sustainable re-use, preservation and modern management of historical ruins in Central Europe - elaboration of integrated model and guidelines based on the synthesis of the best European experiences (RUINS)</w:t>
            </w:r>
          </w:p>
        </w:tc>
        <w:tc>
          <w:tcPr>
            <w:tcW w:w="1577" w:type="dxa"/>
            <w:hideMark/>
          </w:tcPr>
          <w:p w14:paraId="0FCAD571" w14:textId="77777777" w:rsidR="00A21958" w:rsidRPr="00F45697" w:rsidRDefault="00A21958" w:rsidP="004726E7">
            <w:pPr>
              <w:widowControl w:val="0"/>
              <w:spacing w:line="276" w:lineRule="auto"/>
              <w:jc w:val="both"/>
              <w:rPr>
                <w:sz w:val="24"/>
                <w:szCs w:val="24"/>
              </w:rPr>
            </w:pPr>
            <w:r w:rsidRPr="00F45697">
              <w:rPr>
                <w:sz w:val="24"/>
                <w:szCs w:val="24"/>
              </w:rPr>
              <w:t>CE902</w:t>
            </w:r>
          </w:p>
        </w:tc>
        <w:tc>
          <w:tcPr>
            <w:tcW w:w="1837" w:type="dxa"/>
            <w:hideMark/>
          </w:tcPr>
          <w:p w14:paraId="736AFB82" w14:textId="77777777" w:rsidR="00A21958" w:rsidRPr="00F45697" w:rsidRDefault="00A21958" w:rsidP="004726E7">
            <w:pPr>
              <w:widowControl w:val="0"/>
              <w:spacing w:line="276" w:lineRule="auto"/>
              <w:jc w:val="both"/>
              <w:rPr>
                <w:sz w:val="24"/>
                <w:szCs w:val="24"/>
              </w:rPr>
            </w:pPr>
            <w:r w:rsidRPr="00F45697">
              <w:rPr>
                <w:sz w:val="24"/>
                <w:szCs w:val="24"/>
              </w:rPr>
              <w:t>INTERREG Central Europe</w:t>
            </w:r>
          </w:p>
        </w:tc>
        <w:tc>
          <w:tcPr>
            <w:tcW w:w="1276" w:type="dxa"/>
            <w:hideMark/>
          </w:tcPr>
          <w:p w14:paraId="6A3F918D" w14:textId="77777777" w:rsidR="00A21958" w:rsidRPr="00F45697" w:rsidRDefault="00A21958" w:rsidP="004726E7">
            <w:pPr>
              <w:widowControl w:val="0"/>
              <w:spacing w:line="276" w:lineRule="auto"/>
              <w:jc w:val="both"/>
              <w:rPr>
                <w:sz w:val="24"/>
                <w:szCs w:val="24"/>
              </w:rPr>
            </w:pPr>
            <w:r w:rsidRPr="00F45697">
              <w:rPr>
                <w:sz w:val="24"/>
                <w:szCs w:val="24"/>
              </w:rPr>
              <w:t>2017</w:t>
            </w:r>
          </w:p>
        </w:tc>
        <w:tc>
          <w:tcPr>
            <w:tcW w:w="1276" w:type="dxa"/>
            <w:hideMark/>
          </w:tcPr>
          <w:p w14:paraId="23BFBAA5" w14:textId="77777777" w:rsidR="00A21958" w:rsidRPr="00F45697" w:rsidRDefault="00A21958" w:rsidP="004726E7">
            <w:pPr>
              <w:widowControl w:val="0"/>
              <w:spacing w:line="276" w:lineRule="auto"/>
              <w:jc w:val="both"/>
              <w:rPr>
                <w:sz w:val="24"/>
                <w:szCs w:val="24"/>
              </w:rPr>
            </w:pPr>
            <w:r w:rsidRPr="00F45697">
              <w:rPr>
                <w:sz w:val="24"/>
                <w:szCs w:val="24"/>
              </w:rPr>
              <w:t>2020</w:t>
            </w:r>
          </w:p>
        </w:tc>
        <w:tc>
          <w:tcPr>
            <w:tcW w:w="1701" w:type="dxa"/>
            <w:hideMark/>
          </w:tcPr>
          <w:p w14:paraId="0D681F6A" w14:textId="77777777" w:rsidR="00A21958" w:rsidRPr="00F45697" w:rsidRDefault="00A21958" w:rsidP="004726E7">
            <w:pPr>
              <w:widowControl w:val="0"/>
              <w:spacing w:line="276" w:lineRule="auto"/>
              <w:jc w:val="both"/>
              <w:rPr>
                <w:sz w:val="24"/>
                <w:szCs w:val="24"/>
              </w:rPr>
            </w:pPr>
            <w:r w:rsidRPr="00F45697">
              <w:rPr>
                <w:sz w:val="24"/>
                <w:szCs w:val="24"/>
              </w:rPr>
              <w:t>57170,7</w:t>
            </w:r>
          </w:p>
        </w:tc>
        <w:tc>
          <w:tcPr>
            <w:tcW w:w="1134" w:type="dxa"/>
            <w:hideMark/>
          </w:tcPr>
          <w:p w14:paraId="6E89E651" w14:textId="77777777" w:rsidR="00A21958" w:rsidRPr="00F45697" w:rsidRDefault="00A21958" w:rsidP="004726E7">
            <w:pPr>
              <w:widowControl w:val="0"/>
              <w:spacing w:line="276" w:lineRule="auto"/>
              <w:jc w:val="both"/>
              <w:rPr>
                <w:sz w:val="24"/>
                <w:szCs w:val="24"/>
              </w:rPr>
            </w:pPr>
            <w:r w:rsidRPr="00F45697">
              <w:rPr>
                <w:sz w:val="24"/>
                <w:szCs w:val="24"/>
              </w:rPr>
              <w:t>Murín Ivan, doc. PhDr., PhD.</w:t>
            </w:r>
          </w:p>
        </w:tc>
        <w:tc>
          <w:tcPr>
            <w:tcW w:w="1984" w:type="dxa"/>
            <w:hideMark/>
          </w:tcPr>
          <w:p w14:paraId="3B55B633" w14:textId="77777777" w:rsidR="00A21958" w:rsidRPr="00F45697" w:rsidRDefault="00A21958" w:rsidP="004726E7">
            <w:pPr>
              <w:widowControl w:val="0"/>
              <w:spacing w:line="276" w:lineRule="auto"/>
              <w:jc w:val="both"/>
              <w:rPr>
                <w:sz w:val="24"/>
                <w:szCs w:val="24"/>
              </w:rPr>
            </w:pPr>
            <w:r w:rsidRPr="00F45697">
              <w:rPr>
                <w:sz w:val="24"/>
                <w:szCs w:val="24"/>
              </w:rPr>
              <w:t>Koordinátor: Lublin University of Technology, Poľsko. Politechnika Lubelska (Coordinator)http://www.pollub.pl/</w:t>
            </w:r>
          </w:p>
        </w:tc>
      </w:tr>
      <w:tr w:rsidR="0000028C" w:rsidRPr="00F45697" w14:paraId="7261156A" w14:textId="77777777" w:rsidTr="00302EC8">
        <w:trPr>
          <w:trHeight w:val="1125"/>
        </w:trPr>
        <w:tc>
          <w:tcPr>
            <w:tcW w:w="2256" w:type="dxa"/>
            <w:hideMark/>
          </w:tcPr>
          <w:p w14:paraId="23271C9E" w14:textId="77777777" w:rsidR="00A21958" w:rsidRPr="00F45697" w:rsidRDefault="00A21958" w:rsidP="004726E7">
            <w:pPr>
              <w:widowControl w:val="0"/>
              <w:spacing w:line="276" w:lineRule="auto"/>
              <w:jc w:val="both"/>
              <w:rPr>
                <w:sz w:val="24"/>
                <w:szCs w:val="24"/>
              </w:rPr>
            </w:pPr>
            <w:r w:rsidRPr="00F45697">
              <w:rPr>
                <w:sz w:val="24"/>
                <w:szCs w:val="24"/>
              </w:rPr>
              <w:t xml:space="preserve">Shaping of the European citizenship in the post-totalitarian societies.  Reflections after 15 years of EU </w:t>
            </w:r>
            <w:r w:rsidRPr="00F45697">
              <w:rPr>
                <w:sz w:val="24"/>
                <w:szCs w:val="24"/>
              </w:rPr>
              <w:lastRenderedPageBreak/>
              <w:t>enlargement (shareEU)</w:t>
            </w:r>
          </w:p>
        </w:tc>
        <w:tc>
          <w:tcPr>
            <w:tcW w:w="1577" w:type="dxa"/>
            <w:hideMark/>
          </w:tcPr>
          <w:p w14:paraId="2E81981D" w14:textId="77777777" w:rsidR="00A21958" w:rsidRPr="00F45697" w:rsidRDefault="00A21958" w:rsidP="004726E7">
            <w:pPr>
              <w:widowControl w:val="0"/>
              <w:spacing w:line="276" w:lineRule="auto"/>
              <w:jc w:val="both"/>
              <w:rPr>
                <w:sz w:val="24"/>
                <w:szCs w:val="24"/>
              </w:rPr>
            </w:pPr>
            <w:r w:rsidRPr="00F45697">
              <w:rPr>
                <w:sz w:val="24"/>
                <w:szCs w:val="24"/>
              </w:rPr>
              <w:lastRenderedPageBreak/>
              <w:t>609162-CITIZ-1-2019-1-PL-CITIZ-REMEM</w:t>
            </w:r>
          </w:p>
        </w:tc>
        <w:tc>
          <w:tcPr>
            <w:tcW w:w="1837" w:type="dxa"/>
            <w:hideMark/>
          </w:tcPr>
          <w:p w14:paraId="3CB56BA6" w14:textId="77777777" w:rsidR="00A21958" w:rsidRPr="00F45697" w:rsidRDefault="00A21958" w:rsidP="004726E7">
            <w:pPr>
              <w:widowControl w:val="0"/>
              <w:spacing w:line="276" w:lineRule="auto"/>
              <w:jc w:val="both"/>
              <w:rPr>
                <w:sz w:val="24"/>
                <w:szCs w:val="24"/>
              </w:rPr>
            </w:pPr>
            <w:r w:rsidRPr="00F45697">
              <w:rPr>
                <w:sz w:val="24"/>
                <w:szCs w:val="24"/>
              </w:rPr>
              <w:t>Europe for Citizens</w:t>
            </w:r>
            <w:r w:rsidRPr="00F45697">
              <w:rPr>
                <w:sz w:val="24"/>
                <w:szCs w:val="24"/>
              </w:rPr>
              <w:br/>
              <w:t xml:space="preserve">Strand 1: European Remembrance </w:t>
            </w:r>
          </w:p>
        </w:tc>
        <w:tc>
          <w:tcPr>
            <w:tcW w:w="1276" w:type="dxa"/>
            <w:hideMark/>
          </w:tcPr>
          <w:p w14:paraId="16EF945A" w14:textId="77777777" w:rsidR="00A21958" w:rsidRPr="00F45697" w:rsidRDefault="00A21958" w:rsidP="004726E7">
            <w:pPr>
              <w:widowControl w:val="0"/>
              <w:spacing w:line="276" w:lineRule="auto"/>
              <w:jc w:val="both"/>
              <w:rPr>
                <w:sz w:val="24"/>
                <w:szCs w:val="24"/>
              </w:rPr>
            </w:pPr>
            <w:r w:rsidRPr="00F45697">
              <w:rPr>
                <w:sz w:val="24"/>
                <w:szCs w:val="24"/>
              </w:rPr>
              <w:t>2019</w:t>
            </w:r>
          </w:p>
        </w:tc>
        <w:tc>
          <w:tcPr>
            <w:tcW w:w="1276" w:type="dxa"/>
            <w:hideMark/>
          </w:tcPr>
          <w:p w14:paraId="001AFA65" w14:textId="77777777" w:rsidR="00A21958" w:rsidRPr="00F45697" w:rsidRDefault="00A21958" w:rsidP="004726E7">
            <w:pPr>
              <w:widowControl w:val="0"/>
              <w:spacing w:line="276" w:lineRule="auto"/>
              <w:jc w:val="both"/>
              <w:rPr>
                <w:sz w:val="24"/>
                <w:szCs w:val="24"/>
              </w:rPr>
            </w:pPr>
            <w:r w:rsidRPr="00F45697">
              <w:rPr>
                <w:sz w:val="24"/>
                <w:szCs w:val="24"/>
              </w:rPr>
              <w:t>2021</w:t>
            </w:r>
          </w:p>
        </w:tc>
        <w:tc>
          <w:tcPr>
            <w:tcW w:w="1701" w:type="dxa"/>
            <w:hideMark/>
          </w:tcPr>
          <w:p w14:paraId="2604A2ED" w14:textId="77777777" w:rsidR="00A21958" w:rsidRPr="00F45697" w:rsidRDefault="00A21958" w:rsidP="004726E7">
            <w:pPr>
              <w:widowControl w:val="0"/>
              <w:spacing w:line="276" w:lineRule="auto"/>
              <w:jc w:val="both"/>
              <w:rPr>
                <w:sz w:val="24"/>
                <w:szCs w:val="24"/>
              </w:rPr>
            </w:pPr>
            <w:r w:rsidRPr="00F45697">
              <w:rPr>
                <w:sz w:val="24"/>
                <w:szCs w:val="24"/>
              </w:rPr>
              <w:t>0</w:t>
            </w:r>
          </w:p>
        </w:tc>
        <w:tc>
          <w:tcPr>
            <w:tcW w:w="1134" w:type="dxa"/>
            <w:hideMark/>
          </w:tcPr>
          <w:p w14:paraId="1AEB145A" w14:textId="77777777" w:rsidR="00A21958" w:rsidRPr="00F45697" w:rsidRDefault="00A21958" w:rsidP="004726E7">
            <w:pPr>
              <w:widowControl w:val="0"/>
              <w:spacing w:line="276" w:lineRule="auto"/>
              <w:jc w:val="both"/>
              <w:rPr>
                <w:sz w:val="24"/>
                <w:szCs w:val="24"/>
              </w:rPr>
            </w:pPr>
            <w:r w:rsidRPr="00F45697">
              <w:rPr>
                <w:sz w:val="24"/>
                <w:szCs w:val="24"/>
              </w:rPr>
              <w:t>Pecníková Jana, PhDr., PhD.</w:t>
            </w:r>
          </w:p>
        </w:tc>
        <w:tc>
          <w:tcPr>
            <w:tcW w:w="1984" w:type="dxa"/>
            <w:hideMark/>
          </w:tcPr>
          <w:p w14:paraId="47786FAD" w14:textId="77777777" w:rsidR="00A21958" w:rsidRPr="00F45697" w:rsidRDefault="00A21958" w:rsidP="004726E7">
            <w:pPr>
              <w:widowControl w:val="0"/>
              <w:spacing w:line="276" w:lineRule="auto"/>
              <w:jc w:val="both"/>
              <w:rPr>
                <w:sz w:val="24"/>
                <w:szCs w:val="24"/>
              </w:rPr>
            </w:pPr>
            <w:r w:rsidRPr="00F45697">
              <w:rPr>
                <w:sz w:val="24"/>
                <w:szCs w:val="24"/>
              </w:rPr>
              <w:t>Koordintátor: UNIWERSYTET JAGIELLONSKI</w:t>
            </w:r>
          </w:p>
        </w:tc>
      </w:tr>
    </w:tbl>
    <w:p w14:paraId="117F6DFC" w14:textId="77777777" w:rsidR="00A21958" w:rsidRPr="00F45697" w:rsidRDefault="00A21958" w:rsidP="00A21958">
      <w:pPr>
        <w:widowControl w:val="0"/>
        <w:jc w:val="both"/>
        <w:rPr>
          <w:rFonts w:ascii="Times New Roman" w:hAnsi="Times New Roman" w:cs="Times New Roman"/>
          <w:sz w:val="24"/>
          <w:szCs w:val="24"/>
        </w:rPr>
      </w:pPr>
    </w:p>
    <w:p w14:paraId="162ACDEC" w14:textId="77777777" w:rsidR="0000028C" w:rsidRDefault="0000028C" w:rsidP="00A21958">
      <w:pPr>
        <w:widowControl w:val="0"/>
        <w:jc w:val="both"/>
        <w:rPr>
          <w:rFonts w:ascii="Times New Roman" w:hAnsi="Times New Roman" w:cs="Times New Roman"/>
          <w:sz w:val="24"/>
          <w:szCs w:val="24"/>
        </w:rPr>
        <w:sectPr w:rsidR="0000028C" w:rsidSect="0000028C">
          <w:pgSz w:w="16838" w:h="11906" w:orient="landscape"/>
          <w:pgMar w:top="1417" w:right="1417" w:bottom="1417" w:left="1417" w:header="708" w:footer="708" w:gutter="0"/>
          <w:cols w:space="708"/>
          <w:titlePg/>
          <w:docGrid w:linePitch="360"/>
        </w:sectPr>
      </w:pPr>
    </w:p>
    <w:p w14:paraId="15668D3F" w14:textId="77777777" w:rsidR="00A21958" w:rsidRPr="00F45697" w:rsidRDefault="00A21958" w:rsidP="00A21958">
      <w:pPr>
        <w:widowControl w:val="0"/>
        <w:jc w:val="both"/>
        <w:rPr>
          <w:rFonts w:ascii="Times New Roman" w:hAnsi="Times New Roman" w:cs="Times New Roman"/>
          <w:sz w:val="24"/>
          <w:szCs w:val="24"/>
        </w:rPr>
      </w:pPr>
      <w:r w:rsidRPr="00F45697">
        <w:rPr>
          <w:rFonts w:ascii="Times New Roman" w:hAnsi="Times New Roman" w:cs="Times New Roman"/>
          <w:b/>
          <w:sz w:val="24"/>
          <w:szCs w:val="24"/>
        </w:rPr>
        <w:lastRenderedPageBreak/>
        <w:t>Príloha č. 2:</w:t>
      </w:r>
      <w:r w:rsidRPr="00F45697">
        <w:rPr>
          <w:rFonts w:ascii="Times New Roman" w:hAnsi="Times New Roman" w:cs="Times New Roman"/>
          <w:sz w:val="24"/>
          <w:szCs w:val="24"/>
        </w:rPr>
        <w:t xml:space="preserve"> </w:t>
      </w:r>
      <w:r w:rsidRPr="00F45697">
        <w:rPr>
          <w:rFonts w:ascii="Times New Roman" w:hAnsi="Times New Roman" w:cs="Times New Roman"/>
          <w:b/>
          <w:bCs/>
          <w:sz w:val="24"/>
          <w:szCs w:val="24"/>
        </w:rPr>
        <w:t>Zoznam podaných výskumných projektov na FF UMB v roku 2019</w:t>
      </w:r>
    </w:p>
    <w:p w14:paraId="1A45677B" w14:textId="77777777" w:rsidR="00A21958" w:rsidRPr="00F45697" w:rsidRDefault="00A21958" w:rsidP="00A21958">
      <w:pPr>
        <w:widowControl w:val="0"/>
        <w:jc w:val="both"/>
        <w:rPr>
          <w:rFonts w:ascii="Times New Roman" w:hAnsi="Times New Roman" w:cs="Times New Roman"/>
          <w:b/>
          <w:sz w:val="24"/>
          <w:szCs w:val="24"/>
          <w:highlight w:val="yellow"/>
        </w:rPr>
      </w:pPr>
    </w:p>
    <w:p w14:paraId="739F98FF" w14:textId="77777777" w:rsidR="00A21958" w:rsidRPr="00F45697" w:rsidRDefault="00A21958" w:rsidP="00A21958">
      <w:pPr>
        <w:widowControl w:val="0"/>
        <w:jc w:val="both"/>
        <w:rPr>
          <w:rFonts w:ascii="Times New Roman" w:hAnsi="Times New Roman" w:cs="Times New Roman"/>
          <w:sz w:val="24"/>
          <w:szCs w:val="24"/>
        </w:rPr>
      </w:pPr>
      <w:r w:rsidRPr="00F45697">
        <w:rPr>
          <w:rFonts w:ascii="Times New Roman" w:hAnsi="Times New Roman" w:cs="Times New Roman"/>
          <w:sz w:val="24"/>
          <w:szCs w:val="24"/>
        </w:rPr>
        <w:t>A. Granty (APVV, KEGA, VEGA) podané na Filozofickej fakulte v roku 2019 v úlohe hlavného riešiteľa</w:t>
      </w:r>
    </w:p>
    <w:tbl>
      <w:tblPr>
        <w:tblStyle w:val="Mriekatabuky"/>
        <w:tblW w:w="0" w:type="auto"/>
        <w:tblLayout w:type="fixed"/>
        <w:tblLook w:val="04A0" w:firstRow="1" w:lastRow="0" w:firstColumn="1" w:lastColumn="0" w:noHBand="0" w:noVBand="1"/>
      </w:tblPr>
      <w:tblGrid>
        <w:gridCol w:w="1696"/>
        <w:gridCol w:w="1418"/>
        <w:gridCol w:w="1443"/>
        <w:gridCol w:w="1187"/>
        <w:gridCol w:w="1961"/>
        <w:gridCol w:w="1357"/>
      </w:tblGrid>
      <w:tr w:rsidR="00A21958" w:rsidRPr="00F45697" w14:paraId="0BC3229F" w14:textId="77777777" w:rsidTr="004726E7">
        <w:trPr>
          <w:trHeight w:val="900"/>
        </w:trPr>
        <w:tc>
          <w:tcPr>
            <w:tcW w:w="1696" w:type="dxa"/>
            <w:hideMark/>
          </w:tcPr>
          <w:p w14:paraId="4CBD5B22" w14:textId="77777777" w:rsidR="00A21958" w:rsidRPr="00F45697" w:rsidRDefault="00A21958" w:rsidP="004726E7">
            <w:pPr>
              <w:widowControl w:val="0"/>
              <w:jc w:val="both"/>
              <w:rPr>
                <w:b/>
                <w:bCs/>
                <w:sz w:val="24"/>
                <w:szCs w:val="24"/>
              </w:rPr>
            </w:pPr>
            <w:r w:rsidRPr="00F45697">
              <w:rPr>
                <w:b/>
                <w:bCs/>
                <w:sz w:val="24"/>
                <w:szCs w:val="24"/>
              </w:rPr>
              <w:t xml:space="preserve">Poskytovateľ finančných prostriedkov </w:t>
            </w:r>
          </w:p>
        </w:tc>
        <w:tc>
          <w:tcPr>
            <w:tcW w:w="1418" w:type="dxa"/>
            <w:hideMark/>
          </w:tcPr>
          <w:p w14:paraId="175E01CB" w14:textId="77777777" w:rsidR="00A21958" w:rsidRPr="00F45697" w:rsidRDefault="00A21958" w:rsidP="004726E7">
            <w:pPr>
              <w:widowControl w:val="0"/>
              <w:jc w:val="both"/>
              <w:rPr>
                <w:b/>
                <w:bCs/>
                <w:sz w:val="24"/>
                <w:szCs w:val="24"/>
              </w:rPr>
            </w:pPr>
            <w:r w:rsidRPr="00F45697">
              <w:rPr>
                <w:b/>
                <w:bCs/>
                <w:sz w:val="24"/>
                <w:szCs w:val="24"/>
              </w:rPr>
              <w:t>Pracovisko</w:t>
            </w:r>
          </w:p>
        </w:tc>
        <w:tc>
          <w:tcPr>
            <w:tcW w:w="1443" w:type="dxa"/>
            <w:hideMark/>
          </w:tcPr>
          <w:p w14:paraId="0C778571" w14:textId="77777777" w:rsidR="00A21958" w:rsidRPr="00F45697" w:rsidRDefault="00A21958" w:rsidP="004726E7">
            <w:pPr>
              <w:widowControl w:val="0"/>
              <w:jc w:val="both"/>
              <w:rPr>
                <w:b/>
                <w:bCs/>
                <w:sz w:val="24"/>
                <w:szCs w:val="24"/>
              </w:rPr>
            </w:pPr>
            <w:r w:rsidRPr="00F45697">
              <w:rPr>
                <w:b/>
                <w:bCs/>
                <w:sz w:val="24"/>
                <w:szCs w:val="24"/>
              </w:rPr>
              <w:t xml:space="preserve">Priezvisko, meno </w:t>
            </w:r>
            <w:r w:rsidRPr="00F45697">
              <w:rPr>
                <w:b/>
                <w:bCs/>
                <w:sz w:val="24"/>
                <w:szCs w:val="24"/>
              </w:rPr>
              <w:br/>
              <w:t xml:space="preserve">a tituly zodpovedného riešiteľa projektu </w:t>
            </w:r>
          </w:p>
        </w:tc>
        <w:tc>
          <w:tcPr>
            <w:tcW w:w="1187" w:type="dxa"/>
            <w:hideMark/>
          </w:tcPr>
          <w:p w14:paraId="6046F878" w14:textId="77777777" w:rsidR="00A21958" w:rsidRPr="00F45697" w:rsidRDefault="00A21958" w:rsidP="004726E7">
            <w:pPr>
              <w:widowControl w:val="0"/>
              <w:jc w:val="both"/>
              <w:rPr>
                <w:b/>
                <w:bCs/>
                <w:sz w:val="24"/>
                <w:szCs w:val="24"/>
              </w:rPr>
            </w:pPr>
            <w:r w:rsidRPr="00F45697">
              <w:rPr>
                <w:b/>
                <w:bCs/>
                <w:sz w:val="24"/>
                <w:szCs w:val="24"/>
              </w:rPr>
              <w:t>Číslo projektu</w:t>
            </w:r>
          </w:p>
        </w:tc>
        <w:tc>
          <w:tcPr>
            <w:tcW w:w="1961" w:type="dxa"/>
            <w:hideMark/>
          </w:tcPr>
          <w:p w14:paraId="1DB70B2F" w14:textId="77777777" w:rsidR="00A21958" w:rsidRPr="00F45697" w:rsidRDefault="00A21958" w:rsidP="004726E7">
            <w:pPr>
              <w:widowControl w:val="0"/>
              <w:jc w:val="both"/>
              <w:rPr>
                <w:b/>
                <w:bCs/>
                <w:sz w:val="24"/>
                <w:szCs w:val="24"/>
              </w:rPr>
            </w:pPr>
            <w:r w:rsidRPr="00F45697">
              <w:rPr>
                <w:b/>
                <w:bCs/>
                <w:sz w:val="24"/>
                <w:szCs w:val="24"/>
              </w:rPr>
              <w:t xml:space="preserve">Názov projektu </w:t>
            </w:r>
          </w:p>
        </w:tc>
        <w:tc>
          <w:tcPr>
            <w:tcW w:w="1357" w:type="dxa"/>
            <w:hideMark/>
          </w:tcPr>
          <w:p w14:paraId="1234B9A8" w14:textId="77777777" w:rsidR="00A21958" w:rsidRPr="00F45697" w:rsidRDefault="00A21958" w:rsidP="004726E7">
            <w:pPr>
              <w:widowControl w:val="0"/>
              <w:jc w:val="both"/>
              <w:rPr>
                <w:b/>
                <w:bCs/>
                <w:sz w:val="24"/>
                <w:szCs w:val="24"/>
              </w:rPr>
            </w:pPr>
            <w:r w:rsidRPr="00F45697">
              <w:rPr>
                <w:b/>
                <w:bCs/>
                <w:sz w:val="24"/>
                <w:szCs w:val="24"/>
              </w:rPr>
              <w:t xml:space="preserve">Obdobie riešenia projektu </w:t>
            </w:r>
          </w:p>
        </w:tc>
      </w:tr>
      <w:tr w:rsidR="00A21958" w:rsidRPr="00F45697" w14:paraId="674B449C" w14:textId="77777777" w:rsidTr="004726E7">
        <w:trPr>
          <w:trHeight w:val="600"/>
        </w:trPr>
        <w:tc>
          <w:tcPr>
            <w:tcW w:w="1696" w:type="dxa"/>
            <w:noWrap/>
            <w:hideMark/>
          </w:tcPr>
          <w:p w14:paraId="5813F744" w14:textId="77777777" w:rsidR="00A21958" w:rsidRPr="00F45697" w:rsidRDefault="00A21958" w:rsidP="004726E7">
            <w:pPr>
              <w:widowControl w:val="0"/>
              <w:jc w:val="both"/>
              <w:rPr>
                <w:sz w:val="24"/>
                <w:szCs w:val="24"/>
              </w:rPr>
            </w:pPr>
            <w:r w:rsidRPr="00F45697">
              <w:rPr>
                <w:sz w:val="24"/>
                <w:szCs w:val="24"/>
              </w:rPr>
              <w:t>APVV</w:t>
            </w:r>
          </w:p>
        </w:tc>
        <w:tc>
          <w:tcPr>
            <w:tcW w:w="1418" w:type="dxa"/>
            <w:noWrap/>
            <w:hideMark/>
          </w:tcPr>
          <w:p w14:paraId="1101CCD0" w14:textId="77777777" w:rsidR="00A21958" w:rsidRPr="00F45697" w:rsidRDefault="00A21958" w:rsidP="004726E7">
            <w:pPr>
              <w:widowControl w:val="0"/>
              <w:jc w:val="both"/>
              <w:rPr>
                <w:sz w:val="24"/>
                <w:szCs w:val="24"/>
              </w:rPr>
            </w:pPr>
            <w:r w:rsidRPr="00F45697">
              <w:rPr>
                <w:sz w:val="24"/>
                <w:szCs w:val="24"/>
              </w:rPr>
              <w:t>KEKŠ</w:t>
            </w:r>
          </w:p>
        </w:tc>
        <w:tc>
          <w:tcPr>
            <w:tcW w:w="1443" w:type="dxa"/>
            <w:hideMark/>
          </w:tcPr>
          <w:p w14:paraId="0D1B0AA0" w14:textId="77777777" w:rsidR="00A21958" w:rsidRPr="00F45697" w:rsidRDefault="00A21958" w:rsidP="004726E7">
            <w:pPr>
              <w:widowControl w:val="0"/>
              <w:jc w:val="both"/>
              <w:rPr>
                <w:sz w:val="24"/>
                <w:szCs w:val="24"/>
              </w:rPr>
            </w:pPr>
            <w:r w:rsidRPr="00F45697">
              <w:rPr>
                <w:sz w:val="24"/>
                <w:szCs w:val="24"/>
              </w:rPr>
              <w:t>Hruboň Anton, doc. PhDr., PhD.</w:t>
            </w:r>
          </w:p>
        </w:tc>
        <w:tc>
          <w:tcPr>
            <w:tcW w:w="1187" w:type="dxa"/>
            <w:noWrap/>
            <w:hideMark/>
          </w:tcPr>
          <w:p w14:paraId="61736567" w14:textId="77777777" w:rsidR="00A21958" w:rsidRPr="00F45697" w:rsidRDefault="00A21958" w:rsidP="004726E7">
            <w:pPr>
              <w:widowControl w:val="0"/>
              <w:jc w:val="both"/>
              <w:rPr>
                <w:sz w:val="24"/>
                <w:szCs w:val="24"/>
              </w:rPr>
            </w:pPr>
            <w:r w:rsidRPr="00F45697">
              <w:rPr>
                <w:sz w:val="24"/>
                <w:szCs w:val="24"/>
              </w:rPr>
              <w:t>APVV-19-0358</w:t>
            </w:r>
          </w:p>
        </w:tc>
        <w:tc>
          <w:tcPr>
            <w:tcW w:w="1961" w:type="dxa"/>
            <w:hideMark/>
          </w:tcPr>
          <w:p w14:paraId="230612FC" w14:textId="77777777" w:rsidR="00A21958" w:rsidRPr="00F45697" w:rsidRDefault="00A21958" w:rsidP="004726E7">
            <w:pPr>
              <w:widowControl w:val="0"/>
              <w:jc w:val="both"/>
              <w:rPr>
                <w:sz w:val="24"/>
                <w:szCs w:val="24"/>
              </w:rPr>
            </w:pPr>
            <w:r w:rsidRPr="00F45697">
              <w:rPr>
                <w:sz w:val="24"/>
                <w:szCs w:val="24"/>
              </w:rPr>
              <w:t>Dejiny Hlinkovej slovenskej ľudovej strany v domácich a európskych dimenziách (1905-1945)</w:t>
            </w:r>
          </w:p>
        </w:tc>
        <w:tc>
          <w:tcPr>
            <w:tcW w:w="1357" w:type="dxa"/>
            <w:hideMark/>
          </w:tcPr>
          <w:p w14:paraId="3B131CF9" w14:textId="77777777" w:rsidR="00A21958" w:rsidRPr="00F45697" w:rsidRDefault="00A21958" w:rsidP="004726E7">
            <w:pPr>
              <w:widowControl w:val="0"/>
              <w:jc w:val="both"/>
              <w:rPr>
                <w:sz w:val="24"/>
                <w:szCs w:val="24"/>
              </w:rPr>
            </w:pPr>
            <w:r w:rsidRPr="00F45697">
              <w:rPr>
                <w:sz w:val="24"/>
                <w:szCs w:val="24"/>
              </w:rPr>
              <w:t>1.7.2020-30.6.2024</w:t>
            </w:r>
          </w:p>
        </w:tc>
      </w:tr>
      <w:tr w:rsidR="00A21958" w:rsidRPr="00F45697" w14:paraId="324C4BCA" w14:textId="77777777" w:rsidTr="004726E7">
        <w:trPr>
          <w:trHeight w:val="600"/>
        </w:trPr>
        <w:tc>
          <w:tcPr>
            <w:tcW w:w="1696" w:type="dxa"/>
            <w:noWrap/>
            <w:hideMark/>
          </w:tcPr>
          <w:p w14:paraId="4D9411CD" w14:textId="77777777" w:rsidR="00A21958" w:rsidRPr="00F45697" w:rsidRDefault="00A21958" w:rsidP="004726E7">
            <w:pPr>
              <w:widowControl w:val="0"/>
              <w:jc w:val="both"/>
              <w:rPr>
                <w:sz w:val="24"/>
                <w:szCs w:val="24"/>
              </w:rPr>
            </w:pPr>
            <w:r w:rsidRPr="00F45697">
              <w:rPr>
                <w:sz w:val="24"/>
                <w:szCs w:val="24"/>
              </w:rPr>
              <w:t>APVV</w:t>
            </w:r>
          </w:p>
        </w:tc>
        <w:tc>
          <w:tcPr>
            <w:tcW w:w="1418" w:type="dxa"/>
            <w:noWrap/>
            <w:hideMark/>
          </w:tcPr>
          <w:p w14:paraId="447BCC59" w14:textId="77777777" w:rsidR="00A21958" w:rsidRPr="00F45697" w:rsidRDefault="00A21958" w:rsidP="004726E7">
            <w:pPr>
              <w:widowControl w:val="0"/>
              <w:jc w:val="both"/>
              <w:rPr>
                <w:sz w:val="24"/>
                <w:szCs w:val="24"/>
              </w:rPr>
            </w:pPr>
            <w:r w:rsidRPr="00F45697">
              <w:rPr>
                <w:sz w:val="24"/>
                <w:szCs w:val="24"/>
              </w:rPr>
              <w:t>KHI</w:t>
            </w:r>
          </w:p>
        </w:tc>
        <w:tc>
          <w:tcPr>
            <w:tcW w:w="1443" w:type="dxa"/>
            <w:hideMark/>
          </w:tcPr>
          <w:p w14:paraId="5C5B5B3B" w14:textId="77777777" w:rsidR="00A21958" w:rsidRPr="00F45697" w:rsidRDefault="00A21958" w:rsidP="004726E7">
            <w:pPr>
              <w:widowControl w:val="0"/>
              <w:jc w:val="both"/>
              <w:rPr>
                <w:sz w:val="24"/>
                <w:szCs w:val="24"/>
              </w:rPr>
            </w:pPr>
            <w:r w:rsidRPr="00F45697">
              <w:rPr>
                <w:sz w:val="24"/>
                <w:szCs w:val="24"/>
              </w:rPr>
              <w:t>Mičko Peter, doc. PhDr., PhD.</w:t>
            </w:r>
          </w:p>
        </w:tc>
        <w:tc>
          <w:tcPr>
            <w:tcW w:w="1187" w:type="dxa"/>
            <w:noWrap/>
            <w:hideMark/>
          </w:tcPr>
          <w:p w14:paraId="37C7CBAA" w14:textId="77777777" w:rsidR="00A21958" w:rsidRPr="00F45697" w:rsidRDefault="00A21958" w:rsidP="004726E7">
            <w:pPr>
              <w:widowControl w:val="0"/>
              <w:jc w:val="both"/>
              <w:rPr>
                <w:sz w:val="24"/>
                <w:szCs w:val="24"/>
              </w:rPr>
            </w:pPr>
            <w:r w:rsidRPr="00F45697">
              <w:rPr>
                <w:sz w:val="24"/>
                <w:szCs w:val="24"/>
              </w:rPr>
              <w:t>APVV-19-0095</w:t>
            </w:r>
          </w:p>
        </w:tc>
        <w:tc>
          <w:tcPr>
            <w:tcW w:w="1961" w:type="dxa"/>
            <w:hideMark/>
          </w:tcPr>
          <w:p w14:paraId="06DCFB73" w14:textId="77777777" w:rsidR="00A21958" w:rsidRPr="00F45697" w:rsidRDefault="00A21958" w:rsidP="004726E7">
            <w:pPr>
              <w:widowControl w:val="0"/>
              <w:jc w:val="both"/>
              <w:rPr>
                <w:sz w:val="24"/>
                <w:szCs w:val="24"/>
              </w:rPr>
            </w:pPr>
            <w:r w:rsidRPr="00F45697">
              <w:rPr>
                <w:sz w:val="24"/>
                <w:szCs w:val="24"/>
              </w:rPr>
              <w:t>Sociálna politika na Slovensku v rokoch 1918 - 1945</w:t>
            </w:r>
          </w:p>
        </w:tc>
        <w:tc>
          <w:tcPr>
            <w:tcW w:w="1357" w:type="dxa"/>
            <w:hideMark/>
          </w:tcPr>
          <w:p w14:paraId="66A71137" w14:textId="77777777" w:rsidR="00A21958" w:rsidRPr="00F45697" w:rsidRDefault="00A21958" w:rsidP="004726E7">
            <w:pPr>
              <w:widowControl w:val="0"/>
              <w:jc w:val="both"/>
              <w:rPr>
                <w:sz w:val="24"/>
                <w:szCs w:val="24"/>
              </w:rPr>
            </w:pPr>
            <w:r w:rsidRPr="00F45697">
              <w:rPr>
                <w:sz w:val="24"/>
                <w:szCs w:val="24"/>
              </w:rPr>
              <w:t>1.7.2020-30.6.2024</w:t>
            </w:r>
          </w:p>
        </w:tc>
      </w:tr>
      <w:tr w:rsidR="00A21958" w:rsidRPr="00F45697" w14:paraId="5323525A" w14:textId="77777777" w:rsidTr="004726E7">
        <w:trPr>
          <w:trHeight w:val="900"/>
        </w:trPr>
        <w:tc>
          <w:tcPr>
            <w:tcW w:w="1696" w:type="dxa"/>
            <w:noWrap/>
            <w:hideMark/>
          </w:tcPr>
          <w:p w14:paraId="340451EF" w14:textId="77777777" w:rsidR="00A21958" w:rsidRPr="00F45697" w:rsidRDefault="00A21958" w:rsidP="004726E7">
            <w:pPr>
              <w:widowControl w:val="0"/>
              <w:jc w:val="both"/>
              <w:rPr>
                <w:sz w:val="24"/>
                <w:szCs w:val="24"/>
              </w:rPr>
            </w:pPr>
            <w:r w:rsidRPr="00F45697">
              <w:rPr>
                <w:sz w:val="24"/>
                <w:szCs w:val="24"/>
              </w:rPr>
              <w:t>APVV</w:t>
            </w:r>
          </w:p>
        </w:tc>
        <w:tc>
          <w:tcPr>
            <w:tcW w:w="1418" w:type="dxa"/>
            <w:noWrap/>
            <w:hideMark/>
          </w:tcPr>
          <w:p w14:paraId="24C81797" w14:textId="77777777" w:rsidR="00A21958" w:rsidRPr="00F45697" w:rsidRDefault="00A21958" w:rsidP="004726E7">
            <w:pPr>
              <w:widowControl w:val="0"/>
              <w:jc w:val="both"/>
              <w:rPr>
                <w:sz w:val="24"/>
                <w:szCs w:val="24"/>
              </w:rPr>
            </w:pPr>
            <w:r w:rsidRPr="00F45697">
              <w:rPr>
                <w:sz w:val="24"/>
                <w:szCs w:val="24"/>
              </w:rPr>
              <w:t>KHI</w:t>
            </w:r>
          </w:p>
        </w:tc>
        <w:tc>
          <w:tcPr>
            <w:tcW w:w="1443" w:type="dxa"/>
            <w:hideMark/>
          </w:tcPr>
          <w:p w14:paraId="2B3DC690" w14:textId="77777777" w:rsidR="00A21958" w:rsidRPr="00F45697" w:rsidRDefault="00A21958" w:rsidP="004726E7">
            <w:pPr>
              <w:widowControl w:val="0"/>
              <w:jc w:val="both"/>
              <w:rPr>
                <w:sz w:val="24"/>
                <w:szCs w:val="24"/>
              </w:rPr>
            </w:pPr>
            <w:r w:rsidRPr="00F45697">
              <w:rPr>
                <w:sz w:val="24"/>
                <w:szCs w:val="24"/>
              </w:rPr>
              <w:t>Nagy Imrich, doc. Mgr., PhD.</w:t>
            </w:r>
          </w:p>
        </w:tc>
        <w:tc>
          <w:tcPr>
            <w:tcW w:w="1187" w:type="dxa"/>
            <w:noWrap/>
            <w:hideMark/>
          </w:tcPr>
          <w:p w14:paraId="7BF73975" w14:textId="77777777" w:rsidR="00A21958" w:rsidRPr="00F45697" w:rsidRDefault="00A21958" w:rsidP="004726E7">
            <w:pPr>
              <w:widowControl w:val="0"/>
              <w:jc w:val="both"/>
              <w:rPr>
                <w:sz w:val="24"/>
                <w:szCs w:val="24"/>
              </w:rPr>
            </w:pPr>
            <w:r w:rsidRPr="00F45697">
              <w:rPr>
                <w:sz w:val="24"/>
                <w:szCs w:val="24"/>
              </w:rPr>
              <w:t>APVV-19-0456</w:t>
            </w:r>
          </w:p>
        </w:tc>
        <w:tc>
          <w:tcPr>
            <w:tcW w:w="1961" w:type="dxa"/>
            <w:hideMark/>
          </w:tcPr>
          <w:p w14:paraId="566431B7" w14:textId="77777777" w:rsidR="00A21958" w:rsidRPr="00F45697" w:rsidRDefault="00A21958" w:rsidP="004726E7">
            <w:pPr>
              <w:widowControl w:val="0"/>
              <w:jc w:val="both"/>
              <w:rPr>
                <w:sz w:val="24"/>
                <w:szCs w:val="24"/>
              </w:rPr>
            </w:pPr>
            <w:r w:rsidRPr="00F45697">
              <w:rPr>
                <w:sz w:val="24"/>
                <w:szCs w:val="24"/>
              </w:rPr>
              <w:t>Inovatívne sprístupnenie písomného dedičstva Slovenska prostredníctvom systému automatickej transkripcie historických rukopisov</w:t>
            </w:r>
          </w:p>
        </w:tc>
        <w:tc>
          <w:tcPr>
            <w:tcW w:w="1357" w:type="dxa"/>
            <w:hideMark/>
          </w:tcPr>
          <w:p w14:paraId="5CD42F31" w14:textId="77777777" w:rsidR="00A21958" w:rsidRPr="00F45697" w:rsidRDefault="00A21958" w:rsidP="004726E7">
            <w:pPr>
              <w:widowControl w:val="0"/>
              <w:jc w:val="both"/>
              <w:rPr>
                <w:sz w:val="24"/>
                <w:szCs w:val="24"/>
              </w:rPr>
            </w:pPr>
            <w:r w:rsidRPr="00F45697">
              <w:rPr>
                <w:sz w:val="24"/>
                <w:szCs w:val="24"/>
              </w:rPr>
              <w:t>1.7.2020-30.6.2024</w:t>
            </w:r>
          </w:p>
        </w:tc>
      </w:tr>
      <w:tr w:rsidR="00A21958" w:rsidRPr="00F45697" w14:paraId="4C3807C9" w14:textId="77777777" w:rsidTr="004726E7">
        <w:trPr>
          <w:trHeight w:val="900"/>
        </w:trPr>
        <w:tc>
          <w:tcPr>
            <w:tcW w:w="1696" w:type="dxa"/>
            <w:noWrap/>
            <w:hideMark/>
          </w:tcPr>
          <w:p w14:paraId="0D1B2196" w14:textId="77777777" w:rsidR="00A21958" w:rsidRPr="00F45697" w:rsidRDefault="00A21958" w:rsidP="004726E7">
            <w:pPr>
              <w:widowControl w:val="0"/>
              <w:jc w:val="both"/>
              <w:rPr>
                <w:sz w:val="24"/>
                <w:szCs w:val="24"/>
              </w:rPr>
            </w:pPr>
            <w:r w:rsidRPr="00F45697">
              <w:rPr>
                <w:sz w:val="24"/>
                <w:szCs w:val="24"/>
              </w:rPr>
              <w:t>APVV</w:t>
            </w:r>
          </w:p>
        </w:tc>
        <w:tc>
          <w:tcPr>
            <w:tcW w:w="1418" w:type="dxa"/>
            <w:noWrap/>
            <w:hideMark/>
          </w:tcPr>
          <w:p w14:paraId="64E437A1" w14:textId="77777777" w:rsidR="00A21958" w:rsidRPr="00F45697" w:rsidRDefault="00A21958" w:rsidP="004726E7">
            <w:pPr>
              <w:widowControl w:val="0"/>
              <w:jc w:val="both"/>
              <w:rPr>
                <w:sz w:val="24"/>
                <w:szCs w:val="24"/>
              </w:rPr>
            </w:pPr>
            <w:r w:rsidRPr="00F45697">
              <w:rPr>
                <w:sz w:val="24"/>
                <w:szCs w:val="24"/>
              </w:rPr>
              <w:t>KTVŠ</w:t>
            </w:r>
          </w:p>
        </w:tc>
        <w:tc>
          <w:tcPr>
            <w:tcW w:w="1443" w:type="dxa"/>
            <w:hideMark/>
          </w:tcPr>
          <w:p w14:paraId="223707E9" w14:textId="77777777" w:rsidR="00A21958" w:rsidRPr="00F45697" w:rsidRDefault="00A21958" w:rsidP="004726E7">
            <w:pPr>
              <w:widowControl w:val="0"/>
              <w:jc w:val="both"/>
              <w:rPr>
                <w:sz w:val="24"/>
                <w:szCs w:val="24"/>
              </w:rPr>
            </w:pPr>
            <w:r w:rsidRPr="00F45697">
              <w:rPr>
                <w:sz w:val="24"/>
                <w:szCs w:val="24"/>
              </w:rPr>
              <w:t>Pupiš Martin, doc. PaedDr., PhD.</w:t>
            </w:r>
          </w:p>
        </w:tc>
        <w:tc>
          <w:tcPr>
            <w:tcW w:w="1187" w:type="dxa"/>
            <w:noWrap/>
            <w:hideMark/>
          </w:tcPr>
          <w:p w14:paraId="3437491E" w14:textId="77777777" w:rsidR="00A21958" w:rsidRPr="00F45697" w:rsidRDefault="00A21958" w:rsidP="004726E7">
            <w:pPr>
              <w:widowControl w:val="0"/>
              <w:jc w:val="both"/>
              <w:rPr>
                <w:sz w:val="24"/>
                <w:szCs w:val="24"/>
              </w:rPr>
            </w:pPr>
            <w:r w:rsidRPr="00F45697">
              <w:rPr>
                <w:sz w:val="24"/>
                <w:szCs w:val="24"/>
              </w:rPr>
              <w:t>APVV-19-0529</w:t>
            </w:r>
          </w:p>
        </w:tc>
        <w:tc>
          <w:tcPr>
            <w:tcW w:w="1961" w:type="dxa"/>
            <w:hideMark/>
          </w:tcPr>
          <w:p w14:paraId="47FCC4B6" w14:textId="77777777" w:rsidR="00A21958" w:rsidRPr="00F45697" w:rsidRDefault="00A21958" w:rsidP="004726E7">
            <w:pPr>
              <w:widowControl w:val="0"/>
              <w:jc w:val="both"/>
              <w:rPr>
                <w:sz w:val="24"/>
                <w:szCs w:val="24"/>
              </w:rPr>
            </w:pPr>
            <w:r w:rsidRPr="00F45697">
              <w:rPr>
                <w:sz w:val="24"/>
                <w:szCs w:val="24"/>
              </w:rPr>
              <w:t>Optimalizácia identifikácie kondičných charakteristík futbalových reprezentantov v mládežníckych kategóriách</w:t>
            </w:r>
          </w:p>
        </w:tc>
        <w:tc>
          <w:tcPr>
            <w:tcW w:w="1357" w:type="dxa"/>
            <w:hideMark/>
          </w:tcPr>
          <w:p w14:paraId="47135887" w14:textId="77777777" w:rsidR="00A21958" w:rsidRPr="00F45697" w:rsidRDefault="00A21958" w:rsidP="004726E7">
            <w:pPr>
              <w:widowControl w:val="0"/>
              <w:jc w:val="both"/>
              <w:rPr>
                <w:sz w:val="24"/>
                <w:szCs w:val="24"/>
              </w:rPr>
            </w:pPr>
            <w:r w:rsidRPr="00F45697">
              <w:rPr>
                <w:sz w:val="24"/>
                <w:szCs w:val="24"/>
              </w:rPr>
              <w:t>1.7.2020-30.6.2024</w:t>
            </w:r>
          </w:p>
        </w:tc>
      </w:tr>
      <w:tr w:rsidR="00A21958" w:rsidRPr="00F45697" w14:paraId="079F7538" w14:textId="77777777" w:rsidTr="004726E7">
        <w:trPr>
          <w:trHeight w:val="600"/>
        </w:trPr>
        <w:tc>
          <w:tcPr>
            <w:tcW w:w="1696" w:type="dxa"/>
            <w:noWrap/>
            <w:hideMark/>
          </w:tcPr>
          <w:p w14:paraId="1C8F9492" w14:textId="77777777" w:rsidR="00A21958" w:rsidRPr="00F45697" w:rsidRDefault="00A21958" w:rsidP="004726E7">
            <w:pPr>
              <w:widowControl w:val="0"/>
              <w:jc w:val="both"/>
              <w:rPr>
                <w:sz w:val="24"/>
                <w:szCs w:val="24"/>
              </w:rPr>
            </w:pPr>
            <w:r w:rsidRPr="00F45697">
              <w:rPr>
                <w:sz w:val="24"/>
                <w:szCs w:val="24"/>
              </w:rPr>
              <w:t>KEGA</w:t>
            </w:r>
          </w:p>
        </w:tc>
        <w:tc>
          <w:tcPr>
            <w:tcW w:w="1418" w:type="dxa"/>
            <w:noWrap/>
            <w:hideMark/>
          </w:tcPr>
          <w:p w14:paraId="4B4363C1" w14:textId="77777777" w:rsidR="00A21958" w:rsidRPr="00F45697" w:rsidRDefault="00A21958" w:rsidP="004726E7">
            <w:pPr>
              <w:widowControl w:val="0"/>
              <w:jc w:val="both"/>
              <w:rPr>
                <w:sz w:val="24"/>
                <w:szCs w:val="24"/>
              </w:rPr>
            </w:pPr>
            <w:r w:rsidRPr="00F45697">
              <w:rPr>
                <w:sz w:val="24"/>
                <w:szCs w:val="24"/>
              </w:rPr>
              <w:t>KEKŠ</w:t>
            </w:r>
          </w:p>
        </w:tc>
        <w:tc>
          <w:tcPr>
            <w:tcW w:w="1443" w:type="dxa"/>
            <w:hideMark/>
          </w:tcPr>
          <w:p w14:paraId="7356BE39" w14:textId="77777777" w:rsidR="00A21958" w:rsidRPr="00F45697" w:rsidRDefault="00A21958" w:rsidP="004726E7">
            <w:pPr>
              <w:widowControl w:val="0"/>
              <w:jc w:val="both"/>
              <w:rPr>
                <w:sz w:val="24"/>
                <w:szCs w:val="24"/>
              </w:rPr>
            </w:pPr>
            <w:r w:rsidRPr="00F45697">
              <w:rPr>
                <w:sz w:val="24"/>
                <w:szCs w:val="24"/>
              </w:rPr>
              <w:t>Mešková Ľudmila, doc. PhDr., PhD.</w:t>
            </w:r>
          </w:p>
        </w:tc>
        <w:tc>
          <w:tcPr>
            <w:tcW w:w="1187" w:type="dxa"/>
            <w:noWrap/>
            <w:hideMark/>
          </w:tcPr>
          <w:p w14:paraId="61CC8C1D" w14:textId="77777777" w:rsidR="00A21958" w:rsidRPr="00F45697" w:rsidRDefault="00A21958" w:rsidP="004726E7">
            <w:pPr>
              <w:widowControl w:val="0"/>
              <w:jc w:val="both"/>
              <w:rPr>
                <w:sz w:val="24"/>
                <w:szCs w:val="24"/>
              </w:rPr>
            </w:pPr>
            <w:r w:rsidRPr="00F45697">
              <w:rPr>
                <w:sz w:val="24"/>
                <w:szCs w:val="24"/>
              </w:rPr>
              <w:t>021UMB-4/2020</w:t>
            </w:r>
          </w:p>
        </w:tc>
        <w:tc>
          <w:tcPr>
            <w:tcW w:w="1961" w:type="dxa"/>
            <w:hideMark/>
          </w:tcPr>
          <w:p w14:paraId="7F2814AA" w14:textId="77777777" w:rsidR="00A21958" w:rsidRPr="00F45697" w:rsidRDefault="00A21958" w:rsidP="004726E7">
            <w:pPr>
              <w:widowControl w:val="0"/>
              <w:jc w:val="both"/>
              <w:rPr>
                <w:sz w:val="24"/>
                <w:szCs w:val="24"/>
              </w:rPr>
            </w:pPr>
            <w:r w:rsidRPr="00F45697">
              <w:rPr>
                <w:sz w:val="24"/>
                <w:szCs w:val="24"/>
              </w:rPr>
              <w:t>Multilingválny a interkultúrny aspekt značiek v praxi</w:t>
            </w:r>
          </w:p>
        </w:tc>
        <w:tc>
          <w:tcPr>
            <w:tcW w:w="1357" w:type="dxa"/>
            <w:hideMark/>
          </w:tcPr>
          <w:p w14:paraId="3FADBFAF" w14:textId="77777777" w:rsidR="00A21958" w:rsidRPr="00F45697" w:rsidRDefault="00A21958" w:rsidP="004726E7">
            <w:pPr>
              <w:widowControl w:val="0"/>
              <w:jc w:val="both"/>
              <w:rPr>
                <w:sz w:val="24"/>
                <w:szCs w:val="24"/>
              </w:rPr>
            </w:pPr>
            <w:r w:rsidRPr="00F45697">
              <w:rPr>
                <w:sz w:val="24"/>
                <w:szCs w:val="24"/>
              </w:rPr>
              <w:t>01.01.2020-31.12.2022</w:t>
            </w:r>
          </w:p>
        </w:tc>
      </w:tr>
      <w:tr w:rsidR="00A21958" w:rsidRPr="00F45697" w14:paraId="1BDB353A" w14:textId="77777777" w:rsidTr="004726E7">
        <w:trPr>
          <w:trHeight w:val="900"/>
        </w:trPr>
        <w:tc>
          <w:tcPr>
            <w:tcW w:w="1696" w:type="dxa"/>
            <w:noWrap/>
            <w:hideMark/>
          </w:tcPr>
          <w:p w14:paraId="0B609441" w14:textId="77777777" w:rsidR="00A21958" w:rsidRPr="00F45697" w:rsidRDefault="00A21958" w:rsidP="004726E7">
            <w:pPr>
              <w:widowControl w:val="0"/>
              <w:jc w:val="both"/>
              <w:rPr>
                <w:sz w:val="24"/>
                <w:szCs w:val="24"/>
              </w:rPr>
            </w:pPr>
            <w:r w:rsidRPr="00F45697">
              <w:rPr>
                <w:sz w:val="24"/>
                <w:szCs w:val="24"/>
              </w:rPr>
              <w:t>KEGA</w:t>
            </w:r>
          </w:p>
        </w:tc>
        <w:tc>
          <w:tcPr>
            <w:tcW w:w="1418" w:type="dxa"/>
            <w:noWrap/>
            <w:hideMark/>
          </w:tcPr>
          <w:p w14:paraId="132429DA" w14:textId="77777777" w:rsidR="00A21958" w:rsidRPr="00F45697" w:rsidRDefault="00A21958" w:rsidP="004726E7">
            <w:pPr>
              <w:widowControl w:val="0"/>
              <w:jc w:val="both"/>
              <w:rPr>
                <w:sz w:val="24"/>
                <w:szCs w:val="24"/>
              </w:rPr>
            </w:pPr>
            <w:r w:rsidRPr="00F45697">
              <w:rPr>
                <w:sz w:val="24"/>
                <w:szCs w:val="24"/>
              </w:rPr>
              <w:t>KFI</w:t>
            </w:r>
          </w:p>
        </w:tc>
        <w:tc>
          <w:tcPr>
            <w:tcW w:w="1443" w:type="dxa"/>
            <w:hideMark/>
          </w:tcPr>
          <w:p w14:paraId="6D66586C" w14:textId="77777777" w:rsidR="00A21958" w:rsidRPr="00F45697" w:rsidRDefault="00A21958" w:rsidP="004726E7">
            <w:pPr>
              <w:widowControl w:val="0"/>
              <w:jc w:val="both"/>
              <w:rPr>
                <w:sz w:val="24"/>
                <w:szCs w:val="24"/>
              </w:rPr>
            </w:pPr>
            <w:r w:rsidRPr="00F45697">
              <w:rPr>
                <w:sz w:val="24"/>
                <w:szCs w:val="24"/>
              </w:rPr>
              <w:t>Šuch Juraj, doc. PhDr., PhD.</w:t>
            </w:r>
          </w:p>
        </w:tc>
        <w:tc>
          <w:tcPr>
            <w:tcW w:w="1187" w:type="dxa"/>
            <w:noWrap/>
            <w:hideMark/>
          </w:tcPr>
          <w:p w14:paraId="0A5B2B56" w14:textId="77777777" w:rsidR="00A21958" w:rsidRPr="00F45697" w:rsidRDefault="00A21958" w:rsidP="004726E7">
            <w:pPr>
              <w:widowControl w:val="0"/>
              <w:jc w:val="both"/>
              <w:rPr>
                <w:sz w:val="24"/>
                <w:szCs w:val="24"/>
              </w:rPr>
            </w:pPr>
            <w:r w:rsidRPr="00F45697">
              <w:rPr>
                <w:sz w:val="24"/>
                <w:szCs w:val="24"/>
              </w:rPr>
              <w:t>015UMB-4/2020</w:t>
            </w:r>
          </w:p>
        </w:tc>
        <w:tc>
          <w:tcPr>
            <w:tcW w:w="1961" w:type="dxa"/>
            <w:hideMark/>
          </w:tcPr>
          <w:p w14:paraId="669A3EB5" w14:textId="77777777" w:rsidR="00A21958" w:rsidRPr="00F45697" w:rsidRDefault="00A21958" w:rsidP="004726E7">
            <w:pPr>
              <w:widowControl w:val="0"/>
              <w:jc w:val="both"/>
              <w:rPr>
                <w:sz w:val="24"/>
                <w:szCs w:val="24"/>
              </w:rPr>
            </w:pPr>
            <w:r w:rsidRPr="00F45697">
              <w:rPr>
                <w:sz w:val="24"/>
                <w:szCs w:val="24"/>
              </w:rPr>
              <w:t xml:space="preserve">Problémovo zameraná výučba filozofie na </w:t>
            </w:r>
            <w:r w:rsidRPr="00F45697">
              <w:rPr>
                <w:sz w:val="24"/>
                <w:szCs w:val="24"/>
              </w:rPr>
              <w:lastRenderedPageBreak/>
              <w:t>stredných školách – odborná monografia a digitálne učebné materiály</w:t>
            </w:r>
          </w:p>
        </w:tc>
        <w:tc>
          <w:tcPr>
            <w:tcW w:w="1357" w:type="dxa"/>
            <w:hideMark/>
          </w:tcPr>
          <w:p w14:paraId="466495FF" w14:textId="77777777" w:rsidR="00A21958" w:rsidRPr="00F45697" w:rsidRDefault="00A21958" w:rsidP="004726E7">
            <w:pPr>
              <w:widowControl w:val="0"/>
              <w:jc w:val="both"/>
              <w:rPr>
                <w:sz w:val="24"/>
                <w:szCs w:val="24"/>
              </w:rPr>
            </w:pPr>
            <w:r w:rsidRPr="00F45697">
              <w:rPr>
                <w:sz w:val="24"/>
                <w:szCs w:val="24"/>
              </w:rPr>
              <w:lastRenderedPageBreak/>
              <w:t>01.01.2020-31.12.2022</w:t>
            </w:r>
          </w:p>
        </w:tc>
      </w:tr>
      <w:tr w:rsidR="00A21958" w:rsidRPr="00F45697" w14:paraId="373FA892" w14:textId="77777777" w:rsidTr="004726E7">
        <w:trPr>
          <w:trHeight w:val="600"/>
        </w:trPr>
        <w:tc>
          <w:tcPr>
            <w:tcW w:w="1696" w:type="dxa"/>
            <w:noWrap/>
            <w:hideMark/>
          </w:tcPr>
          <w:p w14:paraId="4395A087" w14:textId="77777777" w:rsidR="00A21958" w:rsidRPr="00F45697" w:rsidRDefault="00A21958" w:rsidP="004726E7">
            <w:pPr>
              <w:widowControl w:val="0"/>
              <w:jc w:val="both"/>
              <w:rPr>
                <w:sz w:val="24"/>
                <w:szCs w:val="24"/>
              </w:rPr>
            </w:pPr>
            <w:r w:rsidRPr="00F45697">
              <w:rPr>
                <w:sz w:val="24"/>
                <w:szCs w:val="24"/>
              </w:rPr>
              <w:t>KEGA</w:t>
            </w:r>
          </w:p>
        </w:tc>
        <w:tc>
          <w:tcPr>
            <w:tcW w:w="1418" w:type="dxa"/>
            <w:noWrap/>
            <w:hideMark/>
          </w:tcPr>
          <w:p w14:paraId="5E3C2632" w14:textId="77777777" w:rsidR="00A21958" w:rsidRPr="00F45697" w:rsidRDefault="00A21958" w:rsidP="004726E7">
            <w:pPr>
              <w:widowControl w:val="0"/>
              <w:jc w:val="both"/>
              <w:rPr>
                <w:sz w:val="24"/>
                <w:szCs w:val="24"/>
              </w:rPr>
            </w:pPr>
            <w:r w:rsidRPr="00F45697">
              <w:rPr>
                <w:sz w:val="24"/>
                <w:szCs w:val="24"/>
              </w:rPr>
              <w:t>KGE</w:t>
            </w:r>
          </w:p>
        </w:tc>
        <w:tc>
          <w:tcPr>
            <w:tcW w:w="1443" w:type="dxa"/>
            <w:hideMark/>
          </w:tcPr>
          <w:p w14:paraId="44922D1F" w14:textId="77777777" w:rsidR="00A21958" w:rsidRPr="00F45697" w:rsidRDefault="00A21958" w:rsidP="004726E7">
            <w:pPr>
              <w:widowControl w:val="0"/>
              <w:jc w:val="both"/>
              <w:rPr>
                <w:sz w:val="24"/>
                <w:szCs w:val="24"/>
              </w:rPr>
            </w:pPr>
            <w:r w:rsidRPr="00F45697">
              <w:rPr>
                <w:sz w:val="24"/>
                <w:szCs w:val="24"/>
              </w:rPr>
              <w:t>Ďuricová Alena, doc. PhDr., PhD.</w:t>
            </w:r>
          </w:p>
        </w:tc>
        <w:tc>
          <w:tcPr>
            <w:tcW w:w="1187" w:type="dxa"/>
            <w:noWrap/>
            <w:hideMark/>
          </w:tcPr>
          <w:p w14:paraId="36D9D9C0" w14:textId="77777777" w:rsidR="00A21958" w:rsidRPr="00F45697" w:rsidRDefault="00A21958" w:rsidP="004726E7">
            <w:pPr>
              <w:widowControl w:val="0"/>
              <w:jc w:val="both"/>
              <w:rPr>
                <w:sz w:val="24"/>
                <w:szCs w:val="24"/>
              </w:rPr>
            </w:pPr>
            <w:r w:rsidRPr="00F45697">
              <w:rPr>
                <w:sz w:val="24"/>
                <w:szCs w:val="24"/>
              </w:rPr>
              <w:t>005UMB-4/2020</w:t>
            </w:r>
          </w:p>
        </w:tc>
        <w:tc>
          <w:tcPr>
            <w:tcW w:w="1961" w:type="dxa"/>
            <w:hideMark/>
          </w:tcPr>
          <w:p w14:paraId="5E836C45" w14:textId="77777777" w:rsidR="00A21958" w:rsidRPr="00F45697" w:rsidRDefault="00A21958" w:rsidP="004726E7">
            <w:pPr>
              <w:widowControl w:val="0"/>
              <w:jc w:val="both"/>
              <w:rPr>
                <w:sz w:val="24"/>
                <w:szCs w:val="24"/>
              </w:rPr>
            </w:pPr>
            <w:r w:rsidRPr="00F45697">
              <w:rPr>
                <w:sz w:val="24"/>
                <w:szCs w:val="24"/>
              </w:rPr>
              <w:t>Právna terminológia v preklade</w:t>
            </w:r>
          </w:p>
        </w:tc>
        <w:tc>
          <w:tcPr>
            <w:tcW w:w="1357" w:type="dxa"/>
            <w:hideMark/>
          </w:tcPr>
          <w:p w14:paraId="72DD84E1" w14:textId="77777777" w:rsidR="00A21958" w:rsidRPr="00F45697" w:rsidRDefault="00A21958" w:rsidP="004726E7">
            <w:pPr>
              <w:widowControl w:val="0"/>
              <w:jc w:val="both"/>
              <w:rPr>
                <w:sz w:val="24"/>
                <w:szCs w:val="24"/>
              </w:rPr>
            </w:pPr>
            <w:r w:rsidRPr="00F45697">
              <w:rPr>
                <w:sz w:val="24"/>
                <w:szCs w:val="24"/>
              </w:rPr>
              <w:t>01.01.2020-31.12.2022</w:t>
            </w:r>
          </w:p>
        </w:tc>
      </w:tr>
      <w:tr w:rsidR="00A21958" w:rsidRPr="00F45697" w14:paraId="5E20C1F1" w14:textId="77777777" w:rsidTr="004726E7">
        <w:trPr>
          <w:trHeight w:val="600"/>
        </w:trPr>
        <w:tc>
          <w:tcPr>
            <w:tcW w:w="1696" w:type="dxa"/>
            <w:noWrap/>
            <w:hideMark/>
          </w:tcPr>
          <w:p w14:paraId="2032B432" w14:textId="77777777" w:rsidR="00A21958" w:rsidRPr="00F45697" w:rsidRDefault="00A21958" w:rsidP="004726E7">
            <w:pPr>
              <w:widowControl w:val="0"/>
              <w:jc w:val="both"/>
              <w:rPr>
                <w:sz w:val="24"/>
                <w:szCs w:val="24"/>
              </w:rPr>
            </w:pPr>
            <w:r w:rsidRPr="00F45697">
              <w:rPr>
                <w:sz w:val="24"/>
                <w:szCs w:val="24"/>
              </w:rPr>
              <w:t>KEGA</w:t>
            </w:r>
          </w:p>
        </w:tc>
        <w:tc>
          <w:tcPr>
            <w:tcW w:w="1418" w:type="dxa"/>
            <w:noWrap/>
            <w:hideMark/>
          </w:tcPr>
          <w:p w14:paraId="54379CC2" w14:textId="77777777" w:rsidR="00A21958" w:rsidRPr="00F45697" w:rsidRDefault="00A21958" w:rsidP="004726E7">
            <w:pPr>
              <w:widowControl w:val="0"/>
              <w:jc w:val="both"/>
              <w:rPr>
                <w:sz w:val="24"/>
                <w:szCs w:val="24"/>
              </w:rPr>
            </w:pPr>
            <w:r w:rsidRPr="00F45697">
              <w:rPr>
                <w:sz w:val="24"/>
                <w:szCs w:val="24"/>
              </w:rPr>
              <w:t>KHI</w:t>
            </w:r>
          </w:p>
        </w:tc>
        <w:tc>
          <w:tcPr>
            <w:tcW w:w="1443" w:type="dxa"/>
            <w:hideMark/>
          </w:tcPr>
          <w:p w14:paraId="748599F6" w14:textId="77777777" w:rsidR="00A21958" w:rsidRPr="00F45697" w:rsidRDefault="00A21958" w:rsidP="004726E7">
            <w:pPr>
              <w:widowControl w:val="0"/>
              <w:jc w:val="both"/>
              <w:rPr>
                <w:sz w:val="24"/>
                <w:szCs w:val="24"/>
              </w:rPr>
            </w:pPr>
            <w:r w:rsidRPr="00F45697">
              <w:rPr>
                <w:sz w:val="24"/>
                <w:szCs w:val="24"/>
              </w:rPr>
              <w:t>Kunec Patrik, Mgr., PhD.</w:t>
            </w:r>
          </w:p>
        </w:tc>
        <w:tc>
          <w:tcPr>
            <w:tcW w:w="1187" w:type="dxa"/>
            <w:noWrap/>
            <w:hideMark/>
          </w:tcPr>
          <w:p w14:paraId="44706A41" w14:textId="77777777" w:rsidR="00A21958" w:rsidRPr="00F45697" w:rsidRDefault="00A21958" w:rsidP="004726E7">
            <w:pPr>
              <w:widowControl w:val="0"/>
              <w:jc w:val="both"/>
              <w:rPr>
                <w:sz w:val="24"/>
                <w:szCs w:val="24"/>
              </w:rPr>
            </w:pPr>
            <w:r w:rsidRPr="00F45697">
              <w:rPr>
                <w:sz w:val="24"/>
                <w:szCs w:val="24"/>
              </w:rPr>
              <w:t>009UMB-4/2020</w:t>
            </w:r>
          </w:p>
        </w:tc>
        <w:tc>
          <w:tcPr>
            <w:tcW w:w="1961" w:type="dxa"/>
            <w:hideMark/>
          </w:tcPr>
          <w:p w14:paraId="27A90B11" w14:textId="77777777" w:rsidR="00A21958" w:rsidRPr="00F45697" w:rsidRDefault="00A21958" w:rsidP="004726E7">
            <w:pPr>
              <w:widowControl w:val="0"/>
              <w:jc w:val="both"/>
              <w:rPr>
                <w:sz w:val="24"/>
                <w:szCs w:val="24"/>
              </w:rPr>
            </w:pPr>
            <w:r w:rsidRPr="00F45697">
              <w:rPr>
                <w:sz w:val="24"/>
                <w:szCs w:val="24"/>
              </w:rPr>
              <w:t>Pamäť mesta v historických obrazových prameňoch</w:t>
            </w:r>
          </w:p>
        </w:tc>
        <w:tc>
          <w:tcPr>
            <w:tcW w:w="1357" w:type="dxa"/>
            <w:hideMark/>
          </w:tcPr>
          <w:p w14:paraId="1B1A61A5" w14:textId="77777777" w:rsidR="00A21958" w:rsidRPr="00F45697" w:rsidRDefault="00A21958" w:rsidP="004726E7">
            <w:pPr>
              <w:widowControl w:val="0"/>
              <w:jc w:val="both"/>
              <w:rPr>
                <w:sz w:val="24"/>
                <w:szCs w:val="24"/>
              </w:rPr>
            </w:pPr>
            <w:r w:rsidRPr="00F45697">
              <w:rPr>
                <w:sz w:val="24"/>
                <w:szCs w:val="24"/>
              </w:rPr>
              <w:t>01.01.2020-31.12.2022</w:t>
            </w:r>
          </w:p>
        </w:tc>
      </w:tr>
      <w:tr w:rsidR="00A21958" w:rsidRPr="00F45697" w14:paraId="10EF470A" w14:textId="77777777" w:rsidTr="004726E7">
        <w:trPr>
          <w:trHeight w:val="600"/>
        </w:trPr>
        <w:tc>
          <w:tcPr>
            <w:tcW w:w="1696" w:type="dxa"/>
            <w:noWrap/>
            <w:hideMark/>
          </w:tcPr>
          <w:p w14:paraId="29BD33F0" w14:textId="77777777" w:rsidR="00A21958" w:rsidRPr="00F45697" w:rsidRDefault="00A21958" w:rsidP="004726E7">
            <w:pPr>
              <w:widowControl w:val="0"/>
              <w:jc w:val="both"/>
              <w:rPr>
                <w:sz w:val="24"/>
                <w:szCs w:val="24"/>
              </w:rPr>
            </w:pPr>
            <w:r w:rsidRPr="00F45697">
              <w:rPr>
                <w:sz w:val="24"/>
                <w:szCs w:val="24"/>
              </w:rPr>
              <w:t>KEGA</w:t>
            </w:r>
          </w:p>
        </w:tc>
        <w:tc>
          <w:tcPr>
            <w:tcW w:w="1418" w:type="dxa"/>
            <w:noWrap/>
            <w:hideMark/>
          </w:tcPr>
          <w:p w14:paraId="5A7E3B8D" w14:textId="77777777" w:rsidR="00A21958" w:rsidRPr="00F45697" w:rsidRDefault="00A21958" w:rsidP="004726E7">
            <w:pPr>
              <w:widowControl w:val="0"/>
              <w:jc w:val="both"/>
              <w:rPr>
                <w:sz w:val="24"/>
                <w:szCs w:val="24"/>
              </w:rPr>
            </w:pPr>
            <w:r w:rsidRPr="00F45697">
              <w:rPr>
                <w:sz w:val="24"/>
                <w:szCs w:val="24"/>
              </w:rPr>
              <w:t>KRO</w:t>
            </w:r>
          </w:p>
        </w:tc>
        <w:tc>
          <w:tcPr>
            <w:tcW w:w="1443" w:type="dxa"/>
            <w:hideMark/>
          </w:tcPr>
          <w:p w14:paraId="37BF875C" w14:textId="77777777" w:rsidR="00A21958" w:rsidRPr="00F45697" w:rsidRDefault="00A21958" w:rsidP="004726E7">
            <w:pPr>
              <w:widowControl w:val="0"/>
              <w:jc w:val="both"/>
              <w:rPr>
                <w:sz w:val="24"/>
                <w:szCs w:val="24"/>
              </w:rPr>
            </w:pPr>
            <w:r w:rsidRPr="00F45697">
              <w:rPr>
                <w:sz w:val="24"/>
                <w:szCs w:val="24"/>
              </w:rPr>
              <w:t>Mesárová Eva, Mgr., PhD.</w:t>
            </w:r>
          </w:p>
        </w:tc>
        <w:tc>
          <w:tcPr>
            <w:tcW w:w="1187" w:type="dxa"/>
            <w:noWrap/>
            <w:hideMark/>
          </w:tcPr>
          <w:p w14:paraId="49B8A6EB" w14:textId="77777777" w:rsidR="00A21958" w:rsidRPr="00F45697" w:rsidRDefault="00A21958" w:rsidP="004726E7">
            <w:pPr>
              <w:widowControl w:val="0"/>
              <w:jc w:val="both"/>
              <w:rPr>
                <w:sz w:val="24"/>
                <w:szCs w:val="24"/>
              </w:rPr>
            </w:pPr>
            <w:r w:rsidRPr="00F45697">
              <w:rPr>
                <w:sz w:val="24"/>
                <w:szCs w:val="24"/>
              </w:rPr>
              <w:t>014UMB-4/2020</w:t>
            </w:r>
          </w:p>
        </w:tc>
        <w:tc>
          <w:tcPr>
            <w:tcW w:w="1961" w:type="dxa"/>
            <w:hideMark/>
          </w:tcPr>
          <w:p w14:paraId="4BE85EAF" w14:textId="77777777" w:rsidR="00A21958" w:rsidRPr="00F45697" w:rsidRDefault="00A21958" w:rsidP="004726E7">
            <w:pPr>
              <w:widowControl w:val="0"/>
              <w:jc w:val="both"/>
              <w:rPr>
                <w:sz w:val="24"/>
                <w:szCs w:val="24"/>
              </w:rPr>
            </w:pPr>
            <w:r w:rsidRPr="00F45697">
              <w:rPr>
                <w:sz w:val="24"/>
                <w:szCs w:val="24"/>
              </w:rPr>
              <w:t>Úvod do štúdia talianskej literatúry pre prvý stupeň univerzitného štúdia</w:t>
            </w:r>
          </w:p>
        </w:tc>
        <w:tc>
          <w:tcPr>
            <w:tcW w:w="1357" w:type="dxa"/>
            <w:hideMark/>
          </w:tcPr>
          <w:p w14:paraId="2C854D32" w14:textId="77777777" w:rsidR="00A21958" w:rsidRPr="00F45697" w:rsidRDefault="00A21958" w:rsidP="004726E7">
            <w:pPr>
              <w:widowControl w:val="0"/>
              <w:jc w:val="both"/>
              <w:rPr>
                <w:sz w:val="24"/>
                <w:szCs w:val="24"/>
              </w:rPr>
            </w:pPr>
            <w:r w:rsidRPr="00F45697">
              <w:rPr>
                <w:sz w:val="24"/>
                <w:szCs w:val="24"/>
              </w:rPr>
              <w:t>01.01.2020-31.12.2020</w:t>
            </w:r>
          </w:p>
        </w:tc>
      </w:tr>
      <w:tr w:rsidR="00A21958" w:rsidRPr="00F45697" w14:paraId="45389AFE" w14:textId="77777777" w:rsidTr="004726E7">
        <w:trPr>
          <w:trHeight w:val="900"/>
        </w:trPr>
        <w:tc>
          <w:tcPr>
            <w:tcW w:w="1696" w:type="dxa"/>
            <w:noWrap/>
            <w:hideMark/>
          </w:tcPr>
          <w:p w14:paraId="4685163C" w14:textId="77777777" w:rsidR="00A21958" w:rsidRPr="00F45697" w:rsidRDefault="00A21958" w:rsidP="004726E7">
            <w:pPr>
              <w:widowControl w:val="0"/>
              <w:jc w:val="both"/>
              <w:rPr>
                <w:sz w:val="24"/>
                <w:szCs w:val="24"/>
              </w:rPr>
            </w:pPr>
            <w:r w:rsidRPr="00F45697">
              <w:rPr>
                <w:sz w:val="24"/>
                <w:szCs w:val="24"/>
              </w:rPr>
              <w:t>KEGA</w:t>
            </w:r>
          </w:p>
        </w:tc>
        <w:tc>
          <w:tcPr>
            <w:tcW w:w="1418" w:type="dxa"/>
            <w:noWrap/>
            <w:hideMark/>
          </w:tcPr>
          <w:p w14:paraId="7AB2E033" w14:textId="77777777" w:rsidR="00A21958" w:rsidRPr="00F45697" w:rsidRDefault="00A21958" w:rsidP="004726E7">
            <w:pPr>
              <w:widowControl w:val="0"/>
              <w:jc w:val="both"/>
              <w:rPr>
                <w:sz w:val="24"/>
                <w:szCs w:val="24"/>
              </w:rPr>
            </w:pPr>
            <w:r w:rsidRPr="00F45697">
              <w:rPr>
                <w:sz w:val="24"/>
                <w:szCs w:val="24"/>
              </w:rPr>
              <w:t>KTVŠ</w:t>
            </w:r>
          </w:p>
        </w:tc>
        <w:tc>
          <w:tcPr>
            <w:tcW w:w="1443" w:type="dxa"/>
            <w:hideMark/>
          </w:tcPr>
          <w:p w14:paraId="3B4FEDA7" w14:textId="77777777" w:rsidR="00A21958" w:rsidRPr="00F45697" w:rsidRDefault="00A21958" w:rsidP="004726E7">
            <w:pPr>
              <w:widowControl w:val="0"/>
              <w:jc w:val="both"/>
              <w:rPr>
                <w:sz w:val="24"/>
                <w:szCs w:val="24"/>
              </w:rPr>
            </w:pPr>
            <w:r w:rsidRPr="00F45697">
              <w:rPr>
                <w:sz w:val="24"/>
                <w:szCs w:val="24"/>
              </w:rPr>
              <w:t>Jančoková Ľudmila, prof. PaedDr.,CSc.</w:t>
            </w:r>
          </w:p>
        </w:tc>
        <w:tc>
          <w:tcPr>
            <w:tcW w:w="1187" w:type="dxa"/>
            <w:noWrap/>
            <w:hideMark/>
          </w:tcPr>
          <w:p w14:paraId="045CF384" w14:textId="77777777" w:rsidR="00A21958" w:rsidRPr="00F45697" w:rsidRDefault="00A21958" w:rsidP="004726E7">
            <w:pPr>
              <w:widowControl w:val="0"/>
              <w:jc w:val="both"/>
              <w:rPr>
                <w:sz w:val="24"/>
                <w:szCs w:val="24"/>
              </w:rPr>
            </w:pPr>
            <w:r w:rsidRPr="00F45697">
              <w:rPr>
                <w:sz w:val="24"/>
                <w:szCs w:val="24"/>
              </w:rPr>
              <w:t>002UMB-4/2020</w:t>
            </w:r>
          </w:p>
        </w:tc>
        <w:tc>
          <w:tcPr>
            <w:tcW w:w="1961" w:type="dxa"/>
            <w:hideMark/>
          </w:tcPr>
          <w:p w14:paraId="7CF6CC3E" w14:textId="77777777" w:rsidR="00A21958" w:rsidRPr="00F45697" w:rsidRDefault="00A21958" w:rsidP="004726E7">
            <w:pPr>
              <w:widowControl w:val="0"/>
              <w:jc w:val="both"/>
              <w:rPr>
                <w:sz w:val="24"/>
                <w:szCs w:val="24"/>
              </w:rPr>
            </w:pPr>
            <w:r w:rsidRPr="00F45697">
              <w:rPr>
                <w:sz w:val="24"/>
                <w:szCs w:val="24"/>
              </w:rPr>
              <w:t>Tvorba učebných textov a učebných pomôcok pre učiteľov telesnej a športovej výchovy primárneho vzdelávania so zameraním na športovú hru basketbal</w:t>
            </w:r>
          </w:p>
        </w:tc>
        <w:tc>
          <w:tcPr>
            <w:tcW w:w="1357" w:type="dxa"/>
            <w:hideMark/>
          </w:tcPr>
          <w:p w14:paraId="230656B1" w14:textId="77777777" w:rsidR="00A21958" w:rsidRPr="00F45697" w:rsidRDefault="00A21958" w:rsidP="004726E7">
            <w:pPr>
              <w:widowControl w:val="0"/>
              <w:jc w:val="both"/>
              <w:rPr>
                <w:sz w:val="24"/>
                <w:szCs w:val="24"/>
              </w:rPr>
            </w:pPr>
            <w:r w:rsidRPr="00F45697">
              <w:rPr>
                <w:sz w:val="24"/>
                <w:szCs w:val="24"/>
              </w:rPr>
              <w:t>01.01.2020-31.12.2022</w:t>
            </w:r>
          </w:p>
        </w:tc>
      </w:tr>
      <w:tr w:rsidR="00A21958" w:rsidRPr="00F45697" w14:paraId="05CFE398" w14:textId="77777777" w:rsidTr="004726E7">
        <w:trPr>
          <w:trHeight w:val="600"/>
        </w:trPr>
        <w:tc>
          <w:tcPr>
            <w:tcW w:w="1696" w:type="dxa"/>
            <w:noWrap/>
            <w:hideMark/>
          </w:tcPr>
          <w:p w14:paraId="279EE22F" w14:textId="77777777" w:rsidR="00A21958" w:rsidRPr="00F45697" w:rsidRDefault="00A21958" w:rsidP="004726E7">
            <w:pPr>
              <w:widowControl w:val="0"/>
              <w:jc w:val="both"/>
              <w:rPr>
                <w:sz w:val="24"/>
                <w:szCs w:val="24"/>
              </w:rPr>
            </w:pPr>
            <w:r w:rsidRPr="00F45697">
              <w:rPr>
                <w:sz w:val="24"/>
                <w:szCs w:val="24"/>
              </w:rPr>
              <w:t>KEGA</w:t>
            </w:r>
          </w:p>
        </w:tc>
        <w:tc>
          <w:tcPr>
            <w:tcW w:w="1418" w:type="dxa"/>
            <w:noWrap/>
            <w:hideMark/>
          </w:tcPr>
          <w:p w14:paraId="1557EBBC" w14:textId="77777777" w:rsidR="00A21958" w:rsidRPr="00F45697" w:rsidRDefault="00A21958" w:rsidP="004726E7">
            <w:pPr>
              <w:widowControl w:val="0"/>
              <w:jc w:val="both"/>
              <w:rPr>
                <w:sz w:val="24"/>
                <w:szCs w:val="24"/>
              </w:rPr>
            </w:pPr>
            <w:r w:rsidRPr="00F45697">
              <w:rPr>
                <w:sz w:val="24"/>
                <w:szCs w:val="24"/>
              </w:rPr>
              <w:t>KTVŠ</w:t>
            </w:r>
          </w:p>
        </w:tc>
        <w:tc>
          <w:tcPr>
            <w:tcW w:w="1443" w:type="dxa"/>
            <w:hideMark/>
          </w:tcPr>
          <w:p w14:paraId="68FB49C9" w14:textId="77777777" w:rsidR="00A21958" w:rsidRPr="00F45697" w:rsidRDefault="00A21958" w:rsidP="004726E7">
            <w:pPr>
              <w:widowControl w:val="0"/>
              <w:jc w:val="both"/>
              <w:rPr>
                <w:sz w:val="24"/>
                <w:szCs w:val="24"/>
              </w:rPr>
            </w:pPr>
            <w:r w:rsidRPr="00F45697">
              <w:rPr>
                <w:sz w:val="24"/>
                <w:szCs w:val="24"/>
              </w:rPr>
              <w:t>Pupišová Zuzana, PaedDr., PhD.</w:t>
            </w:r>
          </w:p>
        </w:tc>
        <w:tc>
          <w:tcPr>
            <w:tcW w:w="1187" w:type="dxa"/>
            <w:noWrap/>
            <w:hideMark/>
          </w:tcPr>
          <w:p w14:paraId="0B4A9098" w14:textId="77777777" w:rsidR="00A21958" w:rsidRPr="00F45697" w:rsidRDefault="00A21958" w:rsidP="004726E7">
            <w:pPr>
              <w:widowControl w:val="0"/>
              <w:jc w:val="both"/>
              <w:rPr>
                <w:sz w:val="24"/>
                <w:szCs w:val="24"/>
              </w:rPr>
            </w:pPr>
            <w:r w:rsidRPr="00F45697">
              <w:rPr>
                <w:sz w:val="24"/>
                <w:szCs w:val="24"/>
              </w:rPr>
              <w:t>010UMB-4/2020</w:t>
            </w:r>
          </w:p>
        </w:tc>
        <w:tc>
          <w:tcPr>
            <w:tcW w:w="1961" w:type="dxa"/>
            <w:hideMark/>
          </w:tcPr>
          <w:p w14:paraId="4699D243" w14:textId="77777777" w:rsidR="00A21958" w:rsidRPr="00F45697" w:rsidRDefault="00A21958" w:rsidP="004726E7">
            <w:pPr>
              <w:widowControl w:val="0"/>
              <w:jc w:val="both"/>
              <w:rPr>
                <w:sz w:val="24"/>
                <w:szCs w:val="24"/>
              </w:rPr>
            </w:pPr>
            <w:r w:rsidRPr="00F45697">
              <w:rPr>
                <w:sz w:val="24"/>
                <w:szCs w:val="24"/>
              </w:rPr>
              <w:t>Optimalizácia plaveckých výcvikov na základných školách</w:t>
            </w:r>
          </w:p>
        </w:tc>
        <w:tc>
          <w:tcPr>
            <w:tcW w:w="1357" w:type="dxa"/>
            <w:hideMark/>
          </w:tcPr>
          <w:p w14:paraId="16243347" w14:textId="77777777" w:rsidR="00A21958" w:rsidRPr="00F45697" w:rsidRDefault="00A21958" w:rsidP="004726E7">
            <w:pPr>
              <w:widowControl w:val="0"/>
              <w:jc w:val="both"/>
              <w:rPr>
                <w:sz w:val="24"/>
                <w:szCs w:val="24"/>
              </w:rPr>
            </w:pPr>
            <w:r w:rsidRPr="00F45697">
              <w:rPr>
                <w:sz w:val="24"/>
                <w:szCs w:val="24"/>
              </w:rPr>
              <w:t>01.01.2020-31.12.2021</w:t>
            </w:r>
          </w:p>
        </w:tc>
      </w:tr>
      <w:tr w:rsidR="00A21958" w:rsidRPr="00F45697" w14:paraId="7A6DA99A" w14:textId="77777777" w:rsidTr="004726E7">
        <w:trPr>
          <w:trHeight w:val="600"/>
        </w:trPr>
        <w:tc>
          <w:tcPr>
            <w:tcW w:w="1696" w:type="dxa"/>
            <w:noWrap/>
            <w:hideMark/>
          </w:tcPr>
          <w:p w14:paraId="135AE58F" w14:textId="77777777" w:rsidR="00A21958" w:rsidRPr="00F45697" w:rsidRDefault="00A21958" w:rsidP="004726E7">
            <w:pPr>
              <w:widowControl w:val="0"/>
              <w:jc w:val="both"/>
              <w:rPr>
                <w:sz w:val="24"/>
                <w:szCs w:val="24"/>
              </w:rPr>
            </w:pPr>
            <w:r w:rsidRPr="00F45697">
              <w:rPr>
                <w:sz w:val="24"/>
                <w:szCs w:val="24"/>
              </w:rPr>
              <w:t>KEGA</w:t>
            </w:r>
          </w:p>
        </w:tc>
        <w:tc>
          <w:tcPr>
            <w:tcW w:w="1418" w:type="dxa"/>
            <w:noWrap/>
            <w:hideMark/>
          </w:tcPr>
          <w:p w14:paraId="2125604A" w14:textId="77777777" w:rsidR="00A21958" w:rsidRPr="00F45697" w:rsidRDefault="00A21958" w:rsidP="004726E7">
            <w:pPr>
              <w:widowControl w:val="0"/>
              <w:jc w:val="both"/>
              <w:rPr>
                <w:sz w:val="24"/>
                <w:szCs w:val="24"/>
              </w:rPr>
            </w:pPr>
            <w:r w:rsidRPr="00F45697">
              <w:rPr>
                <w:sz w:val="24"/>
                <w:szCs w:val="24"/>
              </w:rPr>
              <w:t>KSJK</w:t>
            </w:r>
          </w:p>
        </w:tc>
        <w:tc>
          <w:tcPr>
            <w:tcW w:w="1443" w:type="dxa"/>
            <w:hideMark/>
          </w:tcPr>
          <w:p w14:paraId="31EBB958" w14:textId="77777777" w:rsidR="00A21958" w:rsidRPr="00F45697" w:rsidRDefault="00A21958" w:rsidP="004726E7">
            <w:pPr>
              <w:widowControl w:val="0"/>
              <w:jc w:val="both"/>
              <w:rPr>
                <w:sz w:val="24"/>
                <w:szCs w:val="24"/>
              </w:rPr>
            </w:pPr>
            <w:r w:rsidRPr="00F45697">
              <w:rPr>
                <w:sz w:val="24"/>
                <w:szCs w:val="24"/>
              </w:rPr>
              <w:t>Urbancová Lujza, PaedDr., PhD.</w:t>
            </w:r>
          </w:p>
        </w:tc>
        <w:tc>
          <w:tcPr>
            <w:tcW w:w="1187" w:type="dxa"/>
            <w:noWrap/>
            <w:hideMark/>
          </w:tcPr>
          <w:p w14:paraId="3B32433B" w14:textId="77777777" w:rsidR="00A21958" w:rsidRPr="00F45697" w:rsidRDefault="00A21958" w:rsidP="004726E7">
            <w:pPr>
              <w:widowControl w:val="0"/>
              <w:jc w:val="both"/>
              <w:rPr>
                <w:sz w:val="24"/>
                <w:szCs w:val="24"/>
              </w:rPr>
            </w:pPr>
            <w:r w:rsidRPr="00F45697">
              <w:rPr>
                <w:sz w:val="24"/>
                <w:szCs w:val="24"/>
              </w:rPr>
              <w:t>016UMB-4/2020</w:t>
            </w:r>
          </w:p>
        </w:tc>
        <w:tc>
          <w:tcPr>
            <w:tcW w:w="1961" w:type="dxa"/>
            <w:hideMark/>
          </w:tcPr>
          <w:p w14:paraId="1249F53E" w14:textId="77777777" w:rsidR="00A21958" w:rsidRPr="00F45697" w:rsidRDefault="00A21958" w:rsidP="004726E7">
            <w:pPr>
              <w:widowControl w:val="0"/>
              <w:jc w:val="both"/>
              <w:rPr>
                <w:sz w:val="24"/>
                <w:szCs w:val="24"/>
              </w:rPr>
            </w:pPr>
            <w:r w:rsidRPr="00F45697">
              <w:rPr>
                <w:sz w:val="24"/>
                <w:szCs w:val="24"/>
              </w:rPr>
              <w:t>Mobilná výučba slovenčiny v skupine slovenských detí žijúcich dlhodobo v zahraničí</w:t>
            </w:r>
          </w:p>
        </w:tc>
        <w:tc>
          <w:tcPr>
            <w:tcW w:w="1357" w:type="dxa"/>
            <w:hideMark/>
          </w:tcPr>
          <w:p w14:paraId="3A5217F3" w14:textId="77777777" w:rsidR="00A21958" w:rsidRPr="00F45697" w:rsidRDefault="00A21958" w:rsidP="004726E7">
            <w:pPr>
              <w:widowControl w:val="0"/>
              <w:jc w:val="both"/>
              <w:rPr>
                <w:sz w:val="24"/>
                <w:szCs w:val="24"/>
              </w:rPr>
            </w:pPr>
            <w:r w:rsidRPr="00F45697">
              <w:rPr>
                <w:sz w:val="24"/>
                <w:szCs w:val="24"/>
              </w:rPr>
              <w:t>01.01.2020-31.12.2022</w:t>
            </w:r>
          </w:p>
        </w:tc>
      </w:tr>
      <w:tr w:rsidR="00A21958" w:rsidRPr="00F45697" w14:paraId="6836FEEB" w14:textId="77777777" w:rsidTr="004726E7">
        <w:trPr>
          <w:trHeight w:val="900"/>
        </w:trPr>
        <w:tc>
          <w:tcPr>
            <w:tcW w:w="1696" w:type="dxa"/>
            <w:noWrap/>
            <w:hideMark/>
          </w:tcPr>
          <w:p w14:paraId="5C108177" w14:textId="77777777" w:rsidR="00A21958" w:rsidRPr="00F45697" w:rsidRDefault="00A21958" w:rsidP="004726E7">
            <w:pPr>
              <w:widowControl w:val="0"/>
              <w:jc w:val="both"/>
              <w:rPr>
                <w:sz w:val="24"/>
                <w:szCs w:val="24"/>
              </w:rPr>
            </w:pPr>
            <w:r w:rsidRPr="00F45697">
              <w:rPr>
                <w:sz w:val="24"/>
                <w:szCs w:val="24"/>
              </w:rPr>
              <w:t>VEGA</w:t>
            </w:r>
          </w:p>
        </w:tc>
        <w:tc>
          <w:tcPr>
            <w:tcW w:w="1418" w:type="dxa"/>
            <w:noWrap/>
            <w:hideMark/>
          </w:tcPr>
          <w:p w14:paraId="00438A47" w14:textId="77777777" w:rsidR="00A21958" w:rsidRPr="00F45697" w:rsidRDefault="00A21958" w:rsidP="004726E7">
            <w:pPr>
              <w:widowControl w:val="0"/>
              <w:jc w:val="both"/>
              <w:rPr>
                <w:sz w:val="24"/>
                <w:szCs w:val="24"/>
              </w:rPr>
            </w:pPr>
            <w:r w:rsidRPr="00F45697">
              <w:rPr>
                <w:sz w:val="24"/>
                <w:szCs w:val="24"/>
              </w:rPr>
              <w:t>KEKŠ</w:t>
            </w:r>
          </w:p>
        </w:tc>
        <w:tc>
          <w:tcPr>
            <w:tcW w:w="1443" w:type="dxa"/>
            <w:hideMark/>
          </w:tcPr>
          <w:p w14:paraId="3A1C6351" w14:textId="77777777" w:rsidR="00A21958" w:rsidRPr="00F45697" w:rsidRDefault="00A21958" w:rsidP="004726E7">
            <w:pPr>
              <w:widowControl w:val="0"/>
              <w:jc w:val="both"/>
              <w:rPr>
                <w:sz w:val="24"/>
                <w:szCs w:val="24"/>
              </w:rPr>
            </w:pPr>
            <w:r w:rsidRPr="00F45697">
              <w:rPr>
                <w:sz w:val="24"/>
                <w:szCs w:val="24"/>
              </w:rPr>
              <w:t>Hruboň Anton, doc. PhDr., PhD.</w:t>
            </w:r>
          </w:p>
        </w:tc>
        <w:tc>
          <w:tcPr>
            <w:tcW w:w="1187" w:type="dxa"/>
            <w:noWrap/>
            <w:hideMark/>
          </w:tcPr>
          <w:p w14:paraId="6E1AE3A1" w14:textId="77777777" w:rsidR="00A21958" w:rsidRPr="00F45697" w:rsidRDefault="00A21958" w:rsidP="004726E7">
            <w:pPr>
              <w:widowControl w:val="0"/>
              <w:jc w:val="both"/>
              <w:rPr>
                <w:sz w:val="24"/>
                <w:szCs w:val="24"/>
              </w:rPr>
            </w:pPr>
            <w:r w:rsidRPr="00F45697">
              <w:rPr>
                <w:sz w:val="24"/>
                <w:szCs w:val="24"/>
              </w:rPr>
              <w:t>1/0185/20</w:t>
            </w:r>
          </w:p>
        </w:tc>
        <w:tc>
          <w:tcPr>
            <w:tcW w:w="1961" w:type="dxa"/>
            <w:hideMark/>
          </w:tcPr>
          <w:p w14:paraId="189B9179" w14:textId="77777777" w:rsidR="00A21958" w:rsidRPr="00F45697" w:rsidRDefault="00A21958" w:rsidP="004726E7">
            <w:pPr>
              <w:widowControl w:val="0"/>
              <w:jc w:val="both"/>
              <w:rPr>
                <w:sz w:val="24"/>
                <w:szCs w:val="24"/>
              </w:rPr>
            </w:pPr>
            <w:r w:rsidRPr="00F45697">
              <w:rPr>
                <w:sz w:val="24"/>
                <w:szCs w:val="24"/>
              </w:rPr>
              <w:t>Mýtus a kult Slovenského štátu v historicko-spoločenskom diskurze po roku 1945 (zrod, vývojové tendencie a odrazy v politickej kultúre)</w:t>
            </w:r>
          </w:p>
        </w:tc>
        <w:tc>
          <w:tcPr>
            <w:tcW w:w="1357" w:type="dxa"/>
            <w:hideMark/>
          </w:tcPr>
          <w:p w14:paraId="23289DB5" w14:textId="77777777" w:rsidR="00A21958" w:rsidRPr="00F45697" w:rsidRDefault="00A21958" w:rsidP="004726E7">
            <w:pPr>
              <w:widowControl w:val="0"/>
              <w:jc w:val="both"/>
              <w:rPr>
                <w:sz w:val="24"/>
                <w:szCs w:val="24"/>
              </w:rPr>
            </w:pPr>
            <w:r w:rsidRPr="00F45697">
              <w:rPr>
                <w:sz w:val="24"/>
                <w:szCs w:val="24"/>
              </w:rPr>
              <w:t>01.01.2020-31.12.2022</w:t>
            </w:r>
          </w:p>
        </w:tc>
      </w:tr>
      <w:tr w:rsidR="00A21958" w:rsidRPr="00F45697" w14:paraId="02CFE64C" w14:textId="77777777" w:rsidTr="004726E7">
        <w:trPr>
          <w:trHeight w:val="600"/>
        </w:trPr>
        <w:tc>
          <w:tcPr>
            <w:tcW w:w="1696" w:type="dxa"/>
            <w:noWrap/>
            <w:hideMark/>
          </w:tcPr>
          <w:p w14:paraId="20DE793B" w14:textId="77777777" w:rsidR="00A21958" w:rsidRPr="00F45697" w:rsidRDefault="00A21958" w:rsidP="004726E7">
            <w:pPr>
              <w:widowControl w:val="0"/>
              <w:jc w:val="both"/>
              <w:rPr>
                <w:sz w:val="24"/>
                <w:szCs w:val="24"/>
              </w:rPr>
            </w:pPr>
            <w:r w:rsidRPr="00F45697">
              <w:rPr>
                <w:sz w:val="24"/>
                <w:szCs w:val="24"/>
              </w:rPr>
              <w:lastRenderedPageBreak/>
              <w:t>VEGA</w:t>
            </w:r>
          </w:p>
        </w:tc>
        <w:tc>
          <w:tcPr>
            <w:tcW w:w="1418" w:type="dxa"/>
            <w:noWrap/>
            <w:hideMark/>
          </w:tcPr>
          <w:p w14:paraId="11DD8994" w14:textId="77777777" w:rsidR="00A21958" w:rsidRPr="00F45697" w:rsidRDefault="00A21958" w:rsidP="004726E7">
            <w:pPr>
              <w:widowControl w:val="0"/>
              <w:jc w:val="both"/>
              <w:rPr>
                <w:sz w:val="24"/>
                <w:szCs w:val="24"/>
              </w:rPr>
            </w:pPr>
            <w:r w:rsidRPr="00F45697">
              <w:rPr>
                <w:sz w:val="24"/>
                <w:szCs w:val="24"/>
              </w:rPr>
              <w:t>KEKŠ</w:t>
            </w:r>
          </w:p>
        </w:tc>
        <w:tc>
          <w:tcPr>
            <w:tcW w:w="1443" w:type="dxa"/>
            <w:hideMark/>
          </w:tcPr>
          <w:p w14:paraId="7AF3AEA1" w14:textId="77777777" w:rsidR="00A21958" w:rsidRPr="00F45697" w:rsidRDefault="00A21958" w:rsidP="004726E7">
            <w:pPr>
              <w:widowControl w:val="0"/>
              <w:jc w:val="both"/>
              <w:rPr>
                <w:sz w:val="24"/>
                <w:szCs w:val="24"/>
              </w:rPr>
            </w:pPr>
            <w:r w:rsidRPr="00F45697">
              <w:rPr>
                <w:sz w:val="24"/>
                <w:szCs w:val="24"/>
              </w:rPr>
              <w:t>Pecníková Jana, PhDr., PhD.</w:t>
            </w:r>
          </w:p>
        </w:tc>
        <w:tc>
          <w:tcPr>
            <w:tcW w:w="1187" w:type="dxa"/>
            <w:noWrap/>
            <w:hideMark/>
          </w:tcPr>
          <w:p w14:paraId="717F5BB5" w14:textId="77777777" w:rsidR="00A21958" w:rsidRPr="00F45697" w:rsidRDefault="00A21958" w:rsidP="004726E7">
            <w:pPr>
              <w:widowControl w:val="0"/>
              <w:jc w:val="both"/>
              <w:rPr>
                <w:sz w:val="24"/>
                <w:szCs w:val="24"/>
              </w:rPr>
            </w:pPr>
            <w:r w:rsidRPr="00F45697">
              <w:rPr>
                <w:sz w:val="24"/>
                <w:szCs w:val="24"/>
              </w:rPr>
              <w:t>1/0242/20</w:t>
            </w:r>
          </w:p>
        </w:tc>
        <w:tc>
          <w:tcPr>
            <w:tcW w:w="1961" w:type="dxa"/>
            <w:hideMark/>
          </w:tcPr>
          <w:p w14:paraId="3DEE2D75" w14:textId="77777777" w:rsidR="00A21958" w:rsidRPr="00F45697" w:rsidRDefault="00A21958" w:rsidP="004726E7">
            <w:pPr>
              <w:widowControl w:val="0"/>
              <w:jc w:val="both"/>
              <w:rPr>
                <w:sz w:val="24"/>
                <w:szCs w:val="24"/>
              </w:rPr>
            </w:pPr>
            <w:r w:rsidRPr="00F45697">
              <w:rPr>
                <w:sz w:val="24"/>
                <w:szCs w:val="24"/>
              </w:rPr>
              <w:t>Kultúrny potenciál a možnosti rozvoja industriálneho dedičstva v Horehronskom regióne cestovného ruchu</w:t>
            </w:r>
          </w:p>
        </w:tc>
        <w:tc>
          <w:tcPr>
            <w:tcW w:w="1357" w:type="dxa"/>
            <w:hideMark/>
          </w:tcPr>
          <w:p w14:paraId="7552C156" w14:textId="77777777" w:rsidR="00A21958" w:rsidRPr="00F45697" w:rsidRDefault="00A21958" w:rsidP="004726E7">
            <w:pPr>
              <w:widowControl w:val="0"/>
              <w:jc w:val="both"/>
              <w:rPr>
                <w:sz w:val="24"/>
                <w:szCs w:val="24"/>
              </w:rPr>
            </w:pPr>
            <w:r w:rsidRPr="00F45697">
              <w:rPr>
                <w:sz w:val="24"/>
                <w:szCs w:val="24"/>
              </w:rPr>
              <w:t>01.01.2020-31.12.2022</w:t>
            </w:r>
          </w:p>
        </w:tc>
      </w:tr>
      <w:tr w:rsidR="00A21958" w:rsidRPr="00F45697" w14:paraId="5B7144B4" w14:textId="77777777" w:rsidTr="004726E7">
        <w:trPr>
          <w:trHeight w:val="600"/>
        </w:trPr>
        <w:tc>
          <w:tcPr>
            <w:tcW w:w="1696" w:type="dxa"/>
            <w:noWrap/>
            <w:hideMark/>
          </w:tcPr>
          <w:p w14:paraId="7CC2B45E" w14:textId="77777777" w:rsidR="00A21958" w:rsidRPr="00F45697" w:rsidRDefault="00A21958" w:rsidP="004726E7">
            <w:pPr>
              <w:widowControl w:val="0"/>
              <w:jc w:val="both"/>
              <w:rPr>
                <w:sz w:val="24"/>
                <w:szCs w:val="24"/>
              </w:rPr>
            </w:pPr>
            <w:r w:rsidRPr="00F45697">
              <w:rPr>
                <w:sz w:val="24"/>
                <w:szCs w:val="24"/>
              </w:rPr>
              <w:t>VEGA</w:t>
            </w:r>
          </w:p>
        </w:tc>
        <w:tc>
          <w:tcPr>
            <w:tcW w:w="1418" w:type="dxa"/>
            <w:noWrap/>
            <w:hideMark/>
          </w:tcPr>
          <w:p w14:paraId="548E7448" w14:textId="77777777" w:rsidR="00A21958" w:rsidRPr="00F45697" w:rsidRDefault="00A21958" w:rsidP="004726E7">
            <w:pPr>
              <w:widowControl w:val="0"/>
              <w:jc w:val="both"/>
              <w:rPr>
                <w:sz w:val="24"/>
                <w:szCs w:val="24"/>
              </w:rPr>
            </w:pPr>
            <w:r w:rsidRPr="00F45697">
              <w:rPr>
                <w:sz w:val="24"/>
                <w:szCs w:val="24"/>
              </w:rPr>
              <w:t>KFI</w:t>
            </w:r>
          </w:p>
        </w:tc>
        <w:tc>
          <w:tcPr>
            <w:tcW w:w="1443" w:type="dxa"/>
            <w:hideMark/>
          </w:tcPr>
          <w:p w14:paraId="780FE1EB" w14:textId="77777777" w:rsidR="00A21958" w:rsidRPr="00F45697" w:rsidRDefault="00A21958" w:rsidP="004726E7">
            <w:pPr>
              <w:widowControl w:val="0"/>
              <w:jc w:val="both"/>
              <w:rPr>
                <w:sz w:val="24"/>
                <w:szCs w:val="24"/>
              </w:rPr>
            </w:pPr>
            <w:r w:rsidRPr="00F45697">
              <w:rPr>
                <w:sz w:val="24"/>
                <w:szCs w:val="24"/>
              </w:rPr>
              <w:t>Šedík Michal, Mgr., PhD.</w:t>
            </w:r>
          </w:p>
        </w:tc>
        <w:tc>
          <w:tcPr>
            <w:tcW w:w="1187" w:type="dxa"/>
            <w:noWrap/>
            <w:hideMark/>
          </w:tcPr>
          <w:p w14:paraId="145AE691" w14:textId="77777777" w:rsidR="00A21958" w:rsidRPr="00F45697" w:rsidRDefault="00A21958" w:rsidP="004726E7">
            <w:pPr>
              <w:widowControl w:val="0"/>
              <w:jc w:val="both"/>
              <w:rPr>
                <w:sz w:val="24"/>
                <w:szCs w:val="24"/>
              </w:rPr>
            </w:pPr>
            <w:r w:rsidRPr="00F45697">
              <w:rPr>
                <w:sz w:val="24"/>
                <w:szCs w:val="24"/>
              </w:rPr>
              <w:t>1/0531/20</w:t>
            </w:r>
          </w:p>
        </w:tc>
        <w:tc>
          <w:tcPr>
            <w:tcW w:w="1961" w:type="dxa"/>
            <w:hideMark/>
          </w:tcPr>
          <w:p w14:paraId="7E4BF541" w14:textId="77777777" w:rsidR="00A21958" w:rsidRPr="00F45697" w:rsidRDefault="00A21958" w:rsidP="004726E7">
            <w:pPr>
              <w:widowControl w:val="0"/>
              <w:jc w:val="both"/>
              <w:rPr>
                <w:sz w:val="24"/>
                <w:szCs w:val="24"/>
              </w:rPr>
            </w:pPr>
            <w:r w:rsidRPr="00F45697">
              <w:rPr>
                <w:sz w:val="24"/>
                <w:szCs w:val="24"/>
              </w:rPr>
              <w:t>Reprezentácia - jej povaha a význam pre poznanie</w:t>
            </w:r>
          </w:p>
        </w:tc>
        <w:tc>
          <w:tcPr>
            <w:tcW w:w="1357" w:type="dxa"/>
            <w:hideMark/>
          </w:tcPr>
          <w:p w14:paraId="430CC1BD" w14:textId="77777777" w:rsidR="00A21958" w:rsidRPr="00F45697" w:rsidRDefault="00A21958" w:rsidP="004726E7">
            <w:pPr>
              <w:widowControl w:val="0"/>
              <w:jc w:val="both"/>
              <w:rPr>
                <w:sz w:val="24"/>
                <w:szCs w:val="24"/>
              </w:rPr>
            </w:pPr>
            <w:r w:rsidRPr="00F45697">
              <w:rPr>
                <w:sz w:val="24"/>
                <w:szCs w:val="24"/>
              </w:rPr>
              <w:t>01.01.2020-31.12.2022</w:t>
            </w:r>
          </w:p>
        </w:tc>
      </w:tr>
      <w:tr w:rsidR="00A21958" w:rsidRPr="00F45697" w14:paraId="4BFE79D4" w14:textId="77777777" w:rsidTr="004726E7">
        <w:trPr>
          <w:trHeight w:val="900"/>
        </w:trPr>
        <w:tc>
          <w:tcPr>
            <w:tcW w:w="1696" w:type="dxa"/>
            <w:noWrap/>
            <w:hideMark/>
          </w:tcPr>
          <w:p w14:paraId="23658D73" w14:textId="77777777" w:rsidR="00A21958" w:rsidRPr="00F45697" w:rsidRDefault="00A21958" w:rsidP="004726E7">
            <w:pPr>
              <w:widowControl w:val="0"/>
              <w:jc w:val="both"/>
              <w:rPr>
                <w:sz w:val="24"/>
                <w:szCs w:val="24"/>
              </w:rPr>
            </w:pPr>
            <w:r w:rsidRPr="00F45697">
              <w:rPr>
                <w:sz w:val="24"/>
                <w:szCs w:val="24"/>
              </w:rPr>
              <w:t>VEGA</w:t>
            </w:r>
          </w:p>
        </w:tc>
        <w:tc>
          <w:tcPr>
            <w:tcW w:w="1418" w:type="dxa"/>
            <w:noWrap/>
            <w:hideMark/>
          </w:tcPr>
          <w:p w14:paraId="09F04960" w14:textId="77777777" w:rsidR="00A21958" w:rsidRPr="00F45697" w:rsidRDefault="00A21958" w:rsidP="004726E7">
            <w:pPr>
              <w:widowControl w:val="0"/>
              <w:jc w:val="both"/>
              <w:rPr>
                <w:sz w:val="24"/>
                <w:szCs w:val="24"/>
              </w:rPr>
            </w:pPr>
            <w:r w:rsidRPr="00F45697">
              <w:rPr>
                <w:sz w:val="24"/>
                <w:szCs w:val="24"/>
              </w:rPr>
              <w:t>KFI</w:t>
            </w:r>
          </w:p>
        </w:tc>
        <w:tc>
          <w:tcPr>
            <w:tcW w:w="1443" w:type="dxa"/>
            <w:hideMark/>
          </w:tcPr>
          <w:p w14:paraId="623B9E1F" w14:textId="77777777" w:rsidR="00A21958" w:rsidRPr="00F45697" w:rsidRDefault="00A21958" w:rsidP="004726E7">
            <w:pPr>
              <w:widowControl w:val="0"/>
              <w:jc w:val="both"/>
              <w:rPr>
                <w:sz w:val="24"/>
                <w:szCs w:val="24"/>
              </w:rPr>
            </w:pPr>
            <w:r w:rsidRPr="00F45697">
              <w:rPr>
                <w:sz w:val="24"/>
                <w:szCs w:val="24"/>
              </w:rPr>
              <w:t>Šlosiar Ján, prof. PhDr., CSc.</w:t>
            </w:r>
          </w:p>
        </w:tc>
        <w:tc>
          <w:tcPr>
            <w:tcW w:w="1187" w:type="dxa"/>
            <w:noWrap/>
            <w:hideMark/>
          </w:tcPr>
          <w:p w14:paraId="242DF896" w14:textId="77777777" w:rsidR="00A21958" w:rsidRPr="00F45697" w:rsidRDefault="00A21958" w:rsidP="004726E7">
            <w:pPr>
              <w:widowControl w:val="0"/>
              <w:jc w:val="both"/>
              <w:rPr>
                <w:sz w:val="24"/>
                <w:szCs w:val="24"/>
              </w:rPr>
            </w:pPr>
            <w:r w:rsidRPr="00F45697">
              <w:rPr>
                <w:sz w:val="24"/>
                <w:szCs w:val="24"/>
              </w:rPr>
              <w:t>1/0043/20</w:t>
            </w:r>
          </w:p>
        </w:tc>
        <w:tc>
          <w:tcPr>
            <w:tcW w:w="1961" w:type="dxa"/>
            <w:hideMark/>
          </w:tcPr>
          <w:p w14:paraId="12A6467F" w14:textId="77777777" w:rsidR="00A21958" w:rsidRPr="00F45697" w:rsidRDefault="00A21958" w:rsidP="004726E7">
            <w:pPr>
              <w:widowControl w:val="0"/>
              <w:jc w:val="both"/>
              <w:rPr>
                <w:sz w:val="24"/>
                <w:szCs w:val="24"/>
              </w:rPr>
            </w:pPr>
            <w:r w:rsidRPr="00F45697">
              <w:rPr>
                <w:sz w:val="24"/>
                <w:szCs w:val="24"/>
              </w:rPr>
              <w:t>Nuda a ľahostajnosť ako prejavy strachu a úzkosti v dnešnej postmodernej dobe (filozofické a literárne reflexie)</w:t>
            </w:r>
          </w:p>
        </w:tc>
        <w:tc>
          <w:tcPr>
            <w:tcW w:w="1357" w:type="dxa"/>
            <w:hideMark/>
          </w:tcPr>
          <w:p w14:paraId="0FEB2BDD" w14:textId="77777777" w:rsidR="00A21958" w:rsidRPr="00F45697" w:rsidRDefault="00A21958" w:rsidP="004726E7">
            <w:pPr>
              <w:widowControl w:val="0"/>
              <w:jc w:val="both"/>
              <w:rPr>
                <w:sz w:val="24"/>
                <w:szCs w:val="24"/>
              </w:rPr>
            </w:pPr>
            <w:r w:rsidRPr="00F45697">
              <w:rPr>
                <w:sz w:val="24"/>
                <w:szCs w:val="24"/>
              </w:rPr>
              <w:t>01.01.2020-31.12.2022</w:t>
            </w:r>
          </w:p>
        </w:tc>
      </w:tr>
      <w:tr w:rsidR="00A21958" w:rsidRPr="00F45697" w14:paraId="3EC8E4B5" w14:textId="77777777" w:rsidTr="004726E7">
        <w:trPr>
          <w:trHeight w:val="600"/>
        </w:trPr>
        <w:tc>
          <w:tcPr>
            <w:tcW w:w="1696" w:type="dxa"/>
            <w:noWrap/>
            <w:hideMark/>
          </w:tcPr>
          <w:p w14:paraId="7C948ADC" w14:textId="77777777" w:rsidR="00A21958" w:rsidRPr="00F45697" w:rsidRDefault="00A21958" w:rsidP="004726E7">
            <w:pPr>
              <w:widowControl w:val="0"/>
              <w:jc w:val="both"/>
              <w:rPr>
                <w:sz w:val="24"/>
                <w:szCs w:val="24"/>
              </w:rPr>
            </w:pPr>
            <w:r w:rsidRPr="00F45697">
              <w:rPr>
                <w:sz w:val="24"/>
                <w:szCs w:val="24"/>
              </w:rPr>
              <w:t>VEGA</w:t>
            </w:r>
          </w:p>
        </w:tc>
        <w:tc>
          <w:tcPr>
            <w:tcW w:w="1418" w:type="dxa"/>
            <w:noWrap/>
            <w:hideMark/>
          </w:tcPr>
          <w:p w14:paraId="69A019BF" w14:textId="77777777" w:rsidR="00A21958" w:rsidRPr="00F45697" w:rsidRDefault="00A21958" w:rsidP="004726E7">
            <w:pPr>
              <w:widowControl w:val="0"/>
              <w:jc w:val="both"/>
              <w:rPr>
                <w:sz w:val="24"/>
                <w:szCs w:val="24"/>
              </w:rPr>
            </w:pPr>
            <w:r w:rsidRPr="00F45697">
              <w:rPr>
                <w:sz w:val="24"/>
                <w:szCs w:val="24"/>
              </w:rPr>
              <w:t>KGE</w:t>
            </w:r>
          </w:p>
        </w:tc>
        <w:tc>
          <w:tcPr>
            <w:tcW w:w="1443" w:type="dxa"/>
            <w:hideMark/>
          </w:tcPr>
          <w:p w14:paraId="3E08B018" w14:textId="77777777" w:rsidR="00A21958" w:rsidRPr="00F45697" w:rsidRDefault="00A21958" w:rsidP="004726E7">
            <w:pPr>
              <w:widowControl w:val="0"/>
              <w:jc w:val="both"/>
              <w:rPr>
                <w:sz w:val="24"/>
                <w:szCs w:val="24"/>
              </w:rPr>
            </w:pPr>
            <w:r w:rsidRPr="00F45697">
              <w:rPr>
                <w:sz w:val="24"/>
                <w:szCs w:val="24"/>
              </w:rPr>
              <w:t>Dobrík Zdenko, doc. PaedDr., PhD.</w:t>
            </w:r>
          </w:p>
        </w:tc>
        <w:tc>
          <w:tcPr>
            <w:tcW w:w="1187" w:type="dxa"/>
            <w:noWrap/>
            <w:hideMark/>
          </w:tcPr>
          <w:p w14:paraId="6E585E49" w14:textId="77777777" w:rsidR="00A21958" w:rsidRPr="00F45697" w:rsidRDefault="00A21958" w:rsidP="004726E7">
            <w:pPr>
              <w:widowControl w:val="0"/>
              <w:jc w:val="both"/>
              <w:rPr>
                <w:sz w:val="24"/>
                <w:szCs w:val="24"/>
              </w:rPr>
            </w:pPr>
            <w:r w:rsidRPr="00F45697">
              <w:rPr>
                <w:sz w:val="24"/>
                <w:szCs w:val="24"/>
              </w:rPr>
              <w:t>1/0472/20</w:t>
            </w:r>
          </w:p>
        </w:tc>
        <w:tc>
          <w:tcPr>
            <w:tcW w:w="1961" w:type="dxa"/>
            <w:hideMark/>
          </w:tcPr>
          <w:p w14:paraId="4F2600FE" w14:textId="77777777" w:rsidR="00A21958" w:rsidRPr="00F45697" w:rsidRDefault="00A21958" w:rsidP="004726E7">
            <w:pPr>
              <w:widowControl w:val="0"/>
              <w:jc w:val="both"/>
              <w:rPr>
                <w:sz w:val="24"/>
                <w:szCs w:val="24"/>
              </w:rPr>
            </w:pPr>
            <w:r w:rsidRPr="00F45697">
              <w:rPr>
                <w:sz w:val="24"/>
                <w:szCs w:val="24"/>
              </w:rPr>
              <w:t>Xenizmy v nemeckých a slovenských komunikátoch</w:t>
            </w:r>
          </w:p>
        </w:tc>
        <w:tc>
          <w:tcPr>
            <w:tcW w:w="1357" w:type="dxa"/>
            <w:hideMark/>
          </w:tcPr>
          <w:p w14:paraId="0000EE76" w14:textId="77777777" w:rsidR="00A21958" w:rsidRPr="00F45697" w:rsidRDefault="00A21958" w:rsidP="004726E7">
            <w:pPr>
              <w:widowControl w:val="0"/>
              <w:jc w:val="both"/>
              <w:rPr>
                <w:sz w:val="24"/>
                <w:szCs w:val="24"/>
              </w:rPr>
            </w:pPr>
            <w:r w:rsidRPr="00F45697">
              <w:rPr>
                <w:sz w:val="24"/>
                <w:szCs w:val="24"/>
              </w:rPr>
              <w:t>01.01.2020-31.12.2022</w:t>
            </w:r>
          </w:p>
        </w:tc>
      </w:tr>
      <w:tr w:rsidR="00A21958" w:rsidRPr="00F45697" w14:paraId="29C79FB9" w14:textId="77777777" w:rsidTr="004726E7">
        <w:trPr>
          <w:trHeight w:val="900"/>
        </w:trPr>
        <w:tc>
          <w:tcPr>
            <w:tcW w:w="1696" w:type="dxa"/>
            <w:noWrap/>
            <w:hideMark/>
          </w:tcPr>
          <w:p w14:paraId="3BFAC44E" w14:textId="77777777" w:rsidR="00A21958" w:rsidRPr="00F45697" w:rsidRDefault="00A21958" w:rsidP="004726E7">
            <w:pPr>
              <w:widowControl w:val="0"/>
              <w:jc w:val="both"/>
              <w:rPr>
                <w:sz w:val="24"/>
                <w:szCs w:val="24"/>
              </w:rPr>
            </w:pPr>
            <w:r w:rsidRPr="00F45697">
              <w:rPr>
                <w:sz w:val="24"/>
                <w:szCs w:val="24"/>
              </w:rPr>
              <w:t>VEGA</w:t>
            </w:r>
          </w:p>
        </w:tc>
        <w:tc>
          <w:tcPr>
            <w:tcW w:w="1418" w:type="dxa"/>
            <w:noWrap/>
            <w:hideMark/>
          </w:tcPr>
          <w:p w14:paraId="1E49AFB7" w14:textId="77777777" w:rsidR="00A21958" w:rsidRPr="00F45697" w:rsidRDefault="00A21958" w:rsidP="004726E7">
            <w:pPr>
              <w:widowControl w:val="0"/>
              <w:jc w:val="both"/>
              <w:rPr>
                <w:sz w:val="24"/>
                <w:szCs w:val="24"/>
              </w:rPr>
            </w:pPr>
            <w:r w:rsidRPr="00F45697">
              <w:rPr>
                <w:sz w:val="24"/>
                <w:szCs w:val="24"/>
              </w:rPr>
              <w:t>KHI</w:t>
            </w:r>
          </w:p>
        </w:tc>
        <w:tc>
          <w:tcPr>
            <w:tcW w:w="1443" w:type="dxa"/>
            <w:hideMark/>
          </w:tcPr>
          <w:p w14:paraId="0BE6CEFC" w14:textId="77777777" w:rsidR="00A21958" w:rsidRPr="00F45697" w:rsidRDefault="00A21958" w:rsidP="004726E7">
            <w:pPr>
              <w:widowControl w:val="0"/>
              <w:jc w:val="both"/>
              <w:rPr>
                <w:sz w:val="24"/>
                <w:szCs w:val="24"/>
              </w:rPr>
            </w:pPr>
            <w:r w:rsidRPr="00F45697">
              <w:rPr>
                <w:sz w:val="24"/>
                <w:szCs w:val="24"/>
              </w:rPr>
              <w:t>Kmeť Miroslav, doc. PaedDr., PhD.</w:t>
            </w:r>
          </w:p>
        </w:tc>
        <w:tc>
          <w:tcPr>
            <w:tcW w:w="1187" w:type="dxa"/>
            <w:noWrap/>
            <w:hideMark/>
          </w:tcPr>
          <w:p w14:paraId="309F424F" w14:textId="77777777" w:rsidR="00A21958" w:rsidRPr="00F45697" w:rsidRDefault="00A21958" w:rsidP="004726E7">
            <w:pPr>
              <w:widowControl w:val="0"/>
              <w:jc w:val="both"/>
              <w:rPr>
                <w:sz w:val="24"/>
                <w:szCs w:val="24"/>
              </w:rPr>
            </w:pPr>
            <w:r w:rsidRPr="00F45697">
              <w:rPr>
                <w:sz w:val="24"/>
                <w:szCs w:val="24"/>
              </w:rPr>
              <w:t>1/0426/20</w:t>
            </w:r>
          </w:p>
        </w:tc>
        <w:tc>
          <w:tcPr>
            <w:tcW w:w="1961" w:type="dxa"/>
            <w:hideMark/>
          </w:tcPr>
          <w:p w14:paraId="68BFA358" w14:textId="77777777" w:rsidR="00A21958" w:rsidRPr="00F45697" w:rsidRDefault="00A21958" w:rsidP="004726E7">
            <w:pPr>
              <w:widowControl w:val="0"/>
              <w:jc w:val="both"/>
              <w:rPr>
                <w:sz w:val="24"/>
                <w:szCs w:val="24"/>
              </w:rPr>
            </w:pPr>
            <w:r w:rsidRPr="00F45697">
              <w:rPr>
                <w:sz w:val="24"/>
                <w:szCs w:val="24"/>
              </w:rPr>
              <w:t>Slovenské dolnozemské komunity v reflexii materskej krajiny počas medzivojnovej Československej republiky</w:t>
            </w:r>
          </w:p>
        </w:tc>
        <w:tc>
          <w:tcPr>
            <w:tcW w:w="1357" w:type="dxa"/>
            <w:hideMark/>
          </w:tcPr>
          <w:p w14:paraId="1AEA4E39" w14:textId="77777777" w:rsidR="00A21958" w:rsidRPr="00F45697" w:rsidRDefault="00A21958" w:rsidP="004726E7">
            <w:pPr>
              <w:widowControl w:val="0"/>
              <w:jc w:val="both"/>
              <w:rPr>
                <w:sz w:val="24"/>
                <w:szCs w:val="24"/>
              </w:rPr>
            </w:pPr>
            <w:r w:rsidRPr="00F45697">
              <w:rPr>
                <w:sz w:val="24"/>
                <w:szCs w:val="24"/>
              </w:rPr>
              <w:t>01.01.2020-31.12.2022</w:t>
            </w:r>
          </w:p>
        </w:tc>
      </w:tr>
      <w:tr w:rsidR="00A21958" w:rsidRPr="00F45697" w14:paraId="23F7DC6C" w14:textId="77777777" w:rsidTr="004726E7">
        <w:trPr>
          <w:trHeight w:val="600"/>
        </w:trPr>
        <w:tc>
          <w:tcPr>
            <w:tcW w:w="1696" w:type="dxa"/>
            <w:noWrap/>
            <w:hideMark/>
          </w:tcPr>
          <w:p w14:paraId="6A474CD4" w14:textId="77777777" w:rsidR="00A21958" w:rsidRPr="00F45697" w:rsidRDefault="00A21958" w:rsidP="004726E7">
            <w:pPr>
              <w:widowControl w:val="0"/>
              <w:jc w:val="both"/>
              <w:rPr>
                <w:sz w:val="24"/>
                <w:szCs w:val="24"/>
              </w:rPr>
            </w:pPr>
            <w:r w:rsidRPr="00F45697">
              <w:rPr>
                <w:sz w:val="24"/>
                <w:szCs w:val="24"/>
              </w:rPr>
              <w:t>VEGA</w:t>
            </w:r>
          </w:p>
        </w:tc>
        <w:tc>
          <w:tcPr>
            <w:tcW w:w="1418" w:type="dxa"/>
            <w:noWrap/>
            <w:hideMark/>
          </w:tcPr>
          <w:p w14:paraId="4C5B4BF0" w14:textId="77777777" w:rsidR="00A21958" w:rsidRPr="00F45697" w:rsidRDefault="00A21958" w:rsidP="004726E7">
            <w:pPr>
              <w:widowControl w:val="0"/>
              <w:jc w:val="both"/>
              <w:rPr>
                <w:sz w:val="24"/>
                <w:szCs w:val="24"/>
              </w:rPr>
            </w:pPr>
            <w:r w:rsidRPr="00F45697">
              <w:rPr>
                <w:sz w:val="24"/>
                <w:szCs w:val="24"/>
              </w:rPr>
              <w:t>KHI</w:t>
            </w:r>
          </w:p>
        </w:tc>
        <w:tc>
          <w:tcPr>
            <w:tcW w:w="1443" w:type="dxa"/>
            <w:hideMark/>
          </w:tcPr>
          <w:p w14:paraId="657D17BE" w14:textId="77777777" w:rsidR="00A21958" w:rsidRPr="00F45697" w:rsidRDefault="00A21958" w:rsidP="004726E7">
            <w:pPr>
              <w:widowControl w:val="0"/>
              <w:jc w:val="both"/>
              <w:rPr>
                <w:sz w:val="24"/>
                <w:szCs w:val="24"/>
              </w:rPr>
            </w:pPr>
            <w:r w:rsidRPr="00F45697">
              <w:rPr>
                <w:sz w:val="24"/>
                <w:szCs w:val="24"/>
              </w:rPr>
              <w:t>Mičko Peter, doc. PhDr., PhD.</w:t>
            </w:r>
          </w:p>
        </w:tc>
        <w:tc>
          <w:tcPr>
            <w:tcW w:w="1187" w:type="dxa"/>
            <w:noWrap/>
            <w:hideMark/>
          </w:tcPr>
          <w:p w14:paraId="0B04C0E6" w14:textId="77777777" w:rsidR="00A21958" w:rsidRPr="00F45697" w:rsidRDefault="00A21958" w:rsidP="004726E7">
            <w:pPr>
              <w:widowControl w:val="0"/>
              <w:jc w:val="both"/>
              <w:rPr>
                <w:sz w:val="24"/>
                <w:szCs w:val="24"/>
              </w:rPr>
            </w:pPr>
            <w:r w:rsidRPr="00F45697">
              <w:rPr>
                <w:sz w:val="24"/>
                <w:szCs w:val="24"/>
              </w:rPr>
              <w:t>1/0184/20</w:t>
            </w:r>
          </w:p>
        </w:tc>
        <w:tc>
          <w:tcPr>
            <w:tcW w:w="1961" w:type="dxa"/>
            <w:hideMark/>
          </w:tcPr>
          <w:p w14:paraId="5068E81C" w14:textId="77777777" w:rsidR="00A21958" w:rsidRPr="00F45697" w:rsidRDefault="00A21958" w:rsidP="004726E7">
            <w:pPr>
              <w:widowControl w:val="0"/>
              <w:jc w:val="both"/>
              <w:rPr>
                <w:sz w:val="24"/>
                <w:szCs w:val="24"/>
              </w:rPr>
            </w:pPr>
            <w:r w:rsidRPr="00F45697">
              <w:rPr>
                <w:sz w:val="24"/>
                <w:szCs w:val="24"/>
              </w:rPr>
              <w:t>Hospodárske vzťahy Slovenskej republiky 1939 - 1945 a Protektorátu Čechy a Morava</w:t>
            </w:r>
          </w:p>
        </w:tc>
        <w:tc>
          <w:tcPr>
            <w:tcW w:w="1357" w:type="dxa"/>
            <w:hideMark/>
          </w:tcPr>
          <w:p w14:paraId="639D489F" w14:textId="77777777" w:rsidR="00A21958" w:rsidRPr="00F45697" w:rsidRDefault="00A21958" w:rsidP="004726E7">
            <w:pPr>
              <w:widowControl w:val="0"/>
              <w:jc w:val="both"/>
              <w:rPr>
                <w:sz w:val="24"/>
                <w:szCs w:val="24"/>
              </w:rPr>
            </w:pPr>
            <w:r w:rsidRPr="00F45697">
              <w:rPr>
                <w:sz w:val="24"/>
                <w:szCs w:val="24"/>
              </w:rPr>
              <w:t>01.01.2020-31.12.2023</w:t>
            </w:r>
          </w:p>
        </w:tc>
      </w:tr>
      <w:tr w:rsidR="00A21958" w:rsidRPr="00F45697" w14:paraId="6DC1BEAD" w14:textId="77777777" w:rsidTr="004726E7">
        <w:trPr>
          <w:trHeight w:val="600"/>
        </w:trPr>
        <w:tc>
          <w:tcPr>
            <w:tcW w:w="1696" w:type="dxa"/>
            <w:noWrap/>
            <w:hideMark/>
          </w:tcPr>
          <w:p w14:paraId="76CFDAD8" w14:textId="77777777" w:rsidR="00A21958" w:rsidRPr="00F45697" w:rsidRDefault="00A21958" w:rsidP="004726E7">
            <w:pPr>
              <w:widowControl w:val="0"/>
              <w:jc w:val="both"/>
              <w:rPr>
                <w:sz w:val="24"/>
                <w:szCs w:val="24"/>
              </w:rPr>
            </w:pPr>
            <w:r w:rsidRPr="00F45697">
              <w:rPr>
                <w:sz w:val="24"/>
                <w:szCs w:val="24"/>
              </w:rPr>
              <w:t>VEGA</w:t>
            </w:r>
          </w:p>
        </w:tc>
        <w:tc>
          <w:tcPr>
            <w:tcW w:w="1418" w:type="dxa"/>
            <w:noWrap/>
            <w:hideMark/>
          </w:tcPr>
          <w:p w14:paraId="1F0B98D7" w14:textId="77777777" w:rsidR="00A21958" w:rsidRPr="00F45697" w:rsidRDefault="00A21958" w:rsidP="004726E7">
            <w:pPr>
              <w:widowControl w:val="0"/>
              <w:jc w:val="both"/>
              <w:rPr>
                <w:sz w:val="24"/>
                <w:szCs w:val="24"/>
              </w:rPr>
            </w:pPr>
            <w:r w:rsidRPr="00F45697">
              <w:rPr>
                <w:sz w:val="24"/>
                <w:szCs w:val="24"/>
              </w:rPr>
              <w:t>KHI</w:t>
            </w:r>
          </w:p>
        </w:tc>
        <w:tc>
          <w:tcPr>
            <w:tcW w:w="1443" w:type="dxa"/>
            <w:hideMark/>
          </w:tcPr>
          <w:p w14:paraId="1AF33A10" w14:textId="77777777" w:rsidR="00A21958" w:rsidRPr="00F45697" w:rsidRDefault="00A21958" w:rsidP="004726E7">
            <w:pPr>
              <w:widowControl w:val="0"/>
              <w:jc w:val="both"/>
              <w:rPr>
                <w:sz w:val="24"/>
                <w:szCs w:val="24"/>
              </w:rPr>
            </w:pPr>
            <w:r w:rsidRPr="00F45697">
              <w:rPr>
                <w:sz w:val="24"/>
                <w:szCs w:val="24"/>
              </w:rPr>
              <w:t>Šmigeľ Michal, doc. PhDr., PhD.</w:t>
            </w:r>
          </w:p>
        </w:tc>
        <w:tc>
          <w:tcPr>
            <w:tcW w:w="1187" w:type="dxa"/>
            <w:noWrap/>
            <w:hideMark/>
          </w:tcPr>
          <w:p w14:paraId="00073602" w14:textId="77777777" w:rsidR="00A21958" w:rsidRPr="00F45697" w:rsidRDefault="00A21958" w:rsidP="004726E7">
            <w:pPr>
              <w:widowControl w:val="0"/>
              <w:jc w:val="both"/>
              <w:rPr>
                <w:sz w:val="24"/>
                <w:szCs w:val="24"/>
              </w:rPr>
            </w:pPr>
            <w:r w:rsidRPr="00F45697">
              <w:rPr>
                <w:sz w:val="24"/>
                <w:szCs w:val="24"/>
              </w:rPr>
              <w:t>1/0639/20</w:t>
            </w:r>
          </w:p>
        </w:tc>
        <w:tc>
          <w:tcPr>
            <w:tcW w:w="1961" w:type="dxa"/>
            <w:hideMark/>
          </w:tcPr>
          <w:p w14:paraId="2FAF9510" w14:textId="77777777" w:rsidR="00A21958" w:rsidRPr="00F45697" w:rsidRDefault="00A21958" w:rsidP="004726E7">
            <w:pPr>
              <w:widowControl w:val="0"/>
              <w:jc w:val="both"/>
              <w:rPr>
                <w:sz w:val="24"/>
                <w:szCs w:val="24"/>
              </w:rPr>
            </w:pPr>
            <w:r w:rsidRPr="00F45697">
              <w:rPr>
                <w:sz w:val="24"/>
                <w:szCs w:val="24"/>
              </w:rPr>
              <w:t>Utečenci na Slovensku. Historická skúsenosť krajiny s utečeneckými vlnami v 20. storočí</w:t>
            </w:r>
          </w:p>
        </w:tc>
        <w:tc>
          <w:tcPr>
            <w:tcW w:w="1357" w:type="dxa"/>
            <w:hideMark/>
          </w:tcPr>
          <w:p w14:paraId="7DF65257" w14:textId="77777777" w:rsidR="00A21958" w:rsidRPr="00F45697" w:rsidRDefault="00A21958" w:rsidP="004726E7">
            <w:pPr>
              <w:widowControl w:val="0"/>
              <w:jc w:val="both"/>
              <w:rPr>
                <w:sz w:val="24"/>
                <w:szCs w:val="24"/>
              </w:rPr>
            </w:pPr>
            <w:r w:rsidRPr="00F45697">
              <w:rPr>
                <w:sz w:val="24"/>
                <w:szCs w:val="24"/>
              </w:rPr>
              <w:t>01.01.2020-31.12.2023</w:t>
            </w:r>
          </w:p>
        </w:tc>
      </w:tr>
      <w:tr w:rsidR="00A21958" w:rsidRPr="00F45697" w14:paraId="3C305F06" w14:textId="77777777" w:rsidTr="004726E7">
        <w:trPr>
          <w:trHeight w:val="600"/>
        </w:trPr>
        <w:tc>
          <w:tcPr>
            <w:tcW w:w="1696" w:type="dxa"/>
            <w:noWrap/>
            <w:hideMark/>
          </w:tcPr>
          <w:p w14:paraId="3CBCE26B" w14:textId="77777777" w:rsidR="00A21958" w:rsidRPr="00F45697" w:rsidRDefault="00A21958" w:rsidP="004726E7">
            <w:pPr>
              <w:widowControl w:val="0"/>
              <w:jc w:val="both"/>
              <w:rPr>
                <w:sz w:val="24"/>
                <w:szCs w:val="24"/>
              </w:rPr>
            </w:pPr>
            <w:r w:rsidRPr="00F45697">
              <w:rPr>
                <w:sz w:val="24"/>
                <w:szCs w:val="24"/>
              </w:rPr>
              <w:t>VEGA</w:t>
            </w:r>
          </w:p>
        </w:tc>
        <w:tc>
          <w:tcPr>
            <w:tcW w:w="1418" w:type="dxa"/>
            <w:noWrap/>
            <w:hideMark/>
          </w:tcPr>
          <w:p w14:paraId="3546E82E" w14:textId="77777777" w:rsidR="00A21958" w:rsidRPr="00F45697" w:rsidRDefault="00A21958" w:rsidP="004726E7">
            <w:pPr>
              <w:widowControl w:val="0"/>
              <w:jc w:val="both"/>
              <w:rPr>
                <w:sz w:val="24"/>
                <w:szCs w:val="24"/>
              </w:rPr>
            </w:pPr>
            <w:r w:rsidRPr="00F45697">
              <w:rPr>
                <w:sz w:val="24"/>
                <w:szCs w:val="24"/>
              </w:rPr>
              <w:t>KRO</w:t>
            </w:r>
          </w:p>
        </w:tc>
        <w:tc>
          <w:tcPr>
            <w:tcW w:w="1443" w:type="dxa"/>
            <w:hideMark/>
          </w:tcPr>
          <w:p w14:paraId="7C460739" w14:textId="77777777" w:rsidR="00A21958" w:rsidRPr="00F45697" w:rsidRDefault="00A21958" w:rsidP="004726E7">
            <w:pPr>
              <w:widowControl w:val="0"/>
              <w:jc w:val="both"/>
              <w:rPr>
                <w:sz w:val="24"/>
                <w:szCs w:val="24"/>
              </w:rPr>
            </w:pPr>
            <w:r w:rsidRPr="00F45697">
              <w:rPr>
                <w:sz w:val="24"/>
                <w:szCs w:val="24"/>
              </w:rPr>
              <w:t>Veselá Dagmar, Mgr., PhD.</w:t>
            </w:r>
          </w:p>
        </w:tc>
        <w:tc>
          <w:tcPr>
            <w:tcW w:w="1187" w:type="dxa"/>
            <w:noWrap/>
            <w:hideMark/>
          </w:tcPr>
          <w:p w14:paraId="258FFFBC" w14:textId="77777777" w:rsidR="00A21958" w:rsidRPr="00F45697" w:rsidRDefault="00A21958" w:rsidP="004726E7">
            <w:pPr>
              <w:widowControl w:val="0"/>
              <w:jc w:val="both"/>
              <w:rPr>
                <w:sz w:val="24"/>
                <w:szCs w:val="24"/>
              </w:rPr>
            </w:pPr>
            <w:r w:rsidRPr="00F45697">
              <w:rPr>
                <w:sz w:val="24"/>
                <w:szCs w:val="24"/>
              </w:rPr>
              <w:t>1/0446/20</w:t>
            </w:r>
          </w:p>
        </w:tc>
        <w:tc>
          <w:tcPr>
            <w:tcW w:w="1961" w:type="dxa"/>
            <w:hideMark/>
          </w:tcPr>
          <w:p w14:paraId="205283AD" w14:textId="77777777" w:rsidR="00A21958" w:rsidRPr="00F45697" w:rsidRDefault="00A21958" w:rsidP="004726E7">
            <w:pPr>
              <w:widowControl w:val="0"/>
              <w:jc w:val="both"/>
              <w:rPr>
                <w:sz w:val="24"/>
                <w:szCs w:val="24"/>
              </w:rPr>
            </w:pPr>
            <w:r w:rsidRPr="00F45697">
              <w:rPr>
                <w:sz w:val="24"/>
                <w:szCs w:val="24"/>
              </w:rPr>
              <w:t xml:space="preserve">Terminológia kreatívneho priemyslu na </w:t>
            </w:r>
            <w:r w:rsidRPr="00F45697">
              <w:rPr>
                <w:sz w:val="24"/>
                <w:szCs w:val="24"/>
              </w:rPr>
              <w:lastRenderedPageBreak/>
              <w:t>korpusovej báze s osobitným prihliadnutím na anglicizmy</w:t>
            </w:r>
          </w:p>
        </w:tc>
        <w:tc>
          <w:tcPr>
            <w:tcW w:w="1357" w:type="dxa"/>
            <w:hideMark/>
          </w:tcPr>
          <w:p w14:paraId="1892360D" w14:textId="77777777" w:rsidR="00A21958" w:rsidRPr="00F45697" w:rsidRDefault="00A21958" w:rsidP="004726E7">
            <w:pPr>
              <w:widowControl w:val="0"/>
              <w:jc w:val="both"/>
              <w:rPr>
                <w:sz w:val="24"/>
                <w:szCs w:val="24"/>
              </w:rPr>
            </w:pPr>
            <w:r w:rsidRPr="00F45697">
              <w:rPr>
                <w:sz w:val="24"/>
                <w:szCs w:val="24"/>
              </w:rPr>
              <w:lastRenderedPageBreak/>
              <w:t>01.01.2020-31.12.2022</w:t>
            </w:r>
          </w:p>
        </w:tc>
      </w:tr>
      <w:tr w:rsidR="00A21958" w:rsidRPr="00F45697" w14:paraId="59A3BEF3" w14:textId="77777777" w:rsidTr="004726E7">
        <w:trPr>
          <w:trHeight w:val="900"/>
        </w:trPr>
        <w:tc>
          <w:tcPr>
            <w:tcW w:w="1696" w:type="dxa"/>
            <w:noWrap/>
            <w:hideMark/>
          </w:tcPr>
          <w:p w14:paraId="26BA3BE7" w14:textId="77777777" w:rsidR="00A21958" w:rsidRPr="00F45697" w:rsidRDefault="00A21958" w:rsidP="004726E7">
            <w:pPr>
              <w:widowControl w:val="0"/>
              <w:jc w:val="both"/>
              <w:rPr>
                <w:sz w:val="24"/>
                <w:szCs w:val="24"/>
              </w:rPr>
            </w:pPr>
            <w:r w:rsidRPr="00F45697">
              <w:rPr>
                <w:sz w:val="24"/>
                <w:szCs w:val="24"/>
              </w:rPr>
              <w:t>VEGA</w:t>
            </w:r>
          </w:p>
        </w:tc>
        <w:tc>
          <w:tcPr>
            <w:tcW w:w="1418" w:type="dxa"/>
            <w:noWrap/>
            <w:hideMark/>
          </w:tcPr>
          <w:p w14:paraId="5198D4C6" w14:textId="77777777" w:rsidR="00A21958" w:rsidRPr="00F45697" w:rsidRDefault="00A21958" w:rsidP="004726E7">
            <w:pPr>
              <w:widowControl w:val="0"/>
              <w:jc w:val="both"/>
              <w:rPr>
                <w:sz w:val="24"/>
                <w:szCs w:val="24"/>
              </w:rPr>
            </w:pPr>
            <w:r w:rsidRPr="00F45697">
              <w:rPr>
                <w:sz w:val="24"/>
                <w:szCs w:val="24"/>
              </w:rPr>
              <w:t>KRO</w:t>
            </w:r>
          </w:p>
        </w:tc>
        <w:tc>
          <w:tcPr>
            <w:tcW w:w="1443" w:type="dxa"/>
            <w:hideMark/>
          </w:tcPr>
          <w:p w14:paraId="6F27912F" w14:textId="77777777" w:rsidR="00A21958" w:rsidRPr="00F45697" w:rsidRDefault="00A21958" w:rsidP="004726E7">
            <w:pPr>
              <w:widowControl w:val="0"/>
              <w:jc w:val="both"/>
              <w:rPr>
                <w:sz w:val="24"/>
                <w:szCs w:val="24"/>
              </w:rPr>
            </w:pPr>
            <w:r w:rsidRPr="00F45697">
              <w:rPr>
                <w:sz w:val="24"/>
                <w:szCs w:val="24"/>
              </w:rPr>
              <w:t>Šuša Ivan, doc. PhDr., Ph.D.</w:t>
            </w:r>
          </w:p>
        </w:tc>
        <w:tc>
          <w:tcPr>
            <w:tcW w:w="1187" w:type="dxa"/>
            <w:noWrap/>
            <w:hideMark/>
          </w:tcPr>
          <w:p w14:paraId="5BF9AF6F" w14:textId="77777777" w:rsidR="00A21958" w:rsidRPr="00F45697" w:rsidRDefault="00A21958" w:rsidP="004726E7">
            <w:pPr>
              <w:widowControl w:val="0"/>
              <w:jc w:val="both"/>
              <w:rPr>
                <w:sz w:val="24"/>
                <w:szCs w:val="24"/>
              </w:rPr>
            </w:pPr>
            <w:r w:rsidRPr="00F45697">
              <w:rPr>
                <w:sz w:val="24"/>
                <w:szCs w:val="24"/>
              </w:rPr>
              <w:t>1/0214/20</w:t>
            </w:r>
          </w:p>
        </w:tc>
        <w:tc>
          <w:tcPr>
            <w:tcW w:w="1961" w:type="dxa"/>
            <w:hideMark/>
          </w:tcPr>
          <w:p w14:paraId="14CC1CCE" w14:textId="77777777" w:rsidR="00A21958" w:rsidRPr="00F45697" w:rsidRDefault="00A21958" w:rsidP="004726E7">
            <w:pPr>
              <w:widowControl w:val="0"/>
              <w:jc w:val="both"/>
              <w:rPr>
                <w:sz w:val="24"/>
                <w:szCs w:val="24"/>
              </w:rPr>
            </w:pPr>
            <w:r w:rsidRPr="00F45697">
              <w:rPr>
                <w:sz w:val="24"/>
                <w:szCs w:val="24"/>
              </w:rPr>
              <w:t>Slovensko-talianske medziliterárne vzťahy po roku 1989 v kontexte prekonávania recepčnej tradície a vzniku nových recepčných modelov</w:t>
            </w:r>
          </w:p>
        </w:tc>
        <w:tc>
          <w:tcPr>
            <w:tcW w:w="1357" w:type="dxa"/>
            <w:hideMark/>
          </w:tcPr>
          <w:p w14:paraId="7579B864" w14:textId="77777777" w:rsidR="00A21958" w:rsidRPr="00F45697" w:rsidRDefault="00A21958" w:rsidP="004726E7">
            <w:pPr>
              <w:widowControl w:val="0"/>
              <w:jc w:val="both"/>
              <w:rPr>
                <w:sz w:val="24"/>
                <w:szCs w:val="24"/>
              </w:rPr>
            </w:pPr>
            <w:r w:rsidRPr="00F45697">
              <w:rPr>
                <w:sz w:val="24"/>
                <w:szCs w:val="24"/>
              </w:rPr>
              <w:t>01.01.2020-31.12.2022</w:t>
            </w:r>
          </w:p>
        </w:tc>
      </w:tr>
      <w:tr w:rsidR="00A21958" w:rsidRPr="00F45697" w14:paraId="65AA7999" w14:textId="77777777" w:rsidTr="004726E7">
        <w:trPr>
          <w:trHeight w:val="600"/>
        </w:trPr>
        <w:tc>
          <w:tcPr>
            <w:tcW w:w="1696" w:type="dxa"/>
            <w:noWrap/>
            <w:hideMark/>
          </w:tcPr>
          <w:p w14:paraId="79E15C65" w14:textId="77777777" w:rsidR="00A21958" w:rsidRPr="00F45697" w:rsidRDefault="00A21958" w:rsidP="004726E7">
            <w:pPr>
              <w:widowControl w:val="0"/>
              <w:jc w:val="both"/>
              <w:rPr>
                <w:sz w:val="24"/>
                <w:szCs w:val="24"/>
              </w:rPr>
            </w:pPr>
            <w:r w:rsidRPr="00F45697">
              <w:rPr>
                <w:sz w:val="24"/>
                <w:szCs w:val="24"/>
              </w:rPr>
              <w:t>VEGA</w:t>
            </w:r>
          </w:p>
        </w:tc>
        <w:tc>
          <w:tcPr>
            <w:tcW w:w="1418" w:type="dxa"/>
            <w:noWrap/>
            <w:hideMark/>
          </w:tcPr>
          <w:p w14:paraId="55A29304" w14:textId="77777777" w:rsidR="00A21958" w:rsidRPr="00F45697" w:rsidRDefault="00A21958" w:rsidP="004726E7">
            <w:pPr>
              <w:widowControl w:val="0"/>
              <w:jc w:val="both"/>
              <w:rPr>
                <w:sz w:val="24"/>
                <w:szCs w:val="24"/>
              </w:rPr>
            </w:pPr>
            <w:r w:rsidRPr="00F45697">
              <w:rPr>
                <w:sz w:val="24"/>
                <w:szCs w:val="24"/>
              </w:rPr>
              <w:t>KSJ</w:t>
            </w:r>
          </w:p>
        </w:tc>
        <w:tc>
          <w:tcPr>
            <w:tcW w:w="1443" w:type="dxa"/>
            <w:hideMark/>
          </w:tcPr>
          <w:p w14:paraId="58EED1E6" w14:textId="77777777" w:rsidR="00A21958" w:rsidRPr="00F45697" w:rsidRDefault="00A21958" w:rsidP="004726E7">
            <w:pPr>
              <w:widowControl w:val="0"/>
              <w:jc w:val="both"/>
              <w:rPr>
                <w:sz w:val="24"/>
                <w:szCs w:val="24"/>
              </w:rPr>
            </w:pPr>
            <w:r w:rsidRPr="00F45697">
              <w:rPr>
                <w:sz w:val="24"/>
                <w:szCs w:val="24"/>
              </w:rPr>
              <w:t>Račáková Anita, Mgr., PhD.</w:t>
            </w:r>
          </w:p>
        </w:tc>
        <w:tc>
          <w:tcPr>
            <w:tcW w:w="1187" w:type="dxa"/>
            <w:noWrap/>
            <w:hideMark/>
          </w:tcPr>
          <w:p w14:paraId="5CF74F67" w14:textId="77777777" w:rsidR="00A21958" w:rsidRPr="00F45697" w:rsidRDefault="00A21958" w:rsidP="004726E7">
            <w:pPr>
              <w:widowControl w:val="0"/>
              <w:jc w:val="both"/>
              <w:rPr>
                <w:sz w:val="24"/>
                <w:szCs w:val="24"/>
              </w:rPr>
            </w:pPr>
            <w:r w:rsidRPr="00F45697">
              <w:rPr>
                <w:sz w:val="24"/>
                <w:szCs w:val="24"/>
              </w:rPr>
              <w:t>1/0320/20</w:t>
            </w:r>
          </w:p>
        </w:tc>
        <w:tc>
          <w:tcPr>
            <w:tcW w:w="1961" w:type="dxa"/>
            <w:hideMark/>
          </w:tcPr>
          <w:p w14:paraId="16ADFD02" w14:textId="77777777" w:rsidR="00A21958" w:rsidRPr="00F45697" w:rsidRDefault="00A21958" w:rsidP="004726E7">
            <w:pPr>
              <w:widowControl w:val="0"/>
              <w:jc w:val="both"/>
              <w:rPr>
                <w:sz w:val="24"/>
                <w:szCs w:val="24"/>
              </w:rPr>
            </w:pPr>
            <w:r w:rsidRPr="00F45697">
              <w:rPr>
                <w:sz w:val="24"/>
                <w:szCs w:val="24"/>
              </w:rPr>
              <w:t>Sociovedecký diskurz v interkultúrnych súvislostiach</w:t>
            </w:r>
          </w:p>
        </w:tc>
        <w:tc>
          <w:tcPr>
            <w:tcW w:w="1357" w:type="dxa"/>
            <w:hideMark/>
          </w:tcPr>
          <w:p w14:paraId="2BD0005B" w14:textId="77777777" w:rsidR="00A21958" w:rsidRPr="00F45697" w:rsidRDefault="00A21958" w:rsidP="004726E7">
            <w:pPr>
              <w:widowControl w:val="0"/>
              <w:jc w:val="both"/>
              <w:rPr>
                <w:sz w:val="24"/>
                <w:szCs w:val="24"/>
              </w:rPr>
            </w:pPr>
            <w:r w:rsidRPr="00F45697">
              <w:rPr>
                <w:sz w:val="24"/>
                <w:szCs w:val="24"/>
              </w:rPr>
              <w:t>01.01.2020-31.12.2022</w:t>
            </w:r>
          </w:p>
        </w:tc>
      </w:tr>
      <w:tr w:rsidR="00A21958" w:rsidRPr="00F45697" w14:paraId="2FC5ADA8" w14:textId="77777777" w:rsidTr="004726E7">
        <w:trPr>
          <w:trHeight w:val="600"/>
        </w:trPr>
        <w:tc>
          <w:tcPr>
            <w:tcW w:w="1696" w:type="dxa"/>
            <w:noWrap/>
            <w:hideMark/>
          </w:tcPr>
          <w:p w14:paraId="5807DAEA" w14:textId="77777777" w:rsidR="00A21958" w:rsidRPr="00F45697" w:rsidRDefault="00A21958" w:rsidP="004726E7">
            <w:pPr>
              <w:widowControl w:val="0"/>
              <w:jc w:val="both"/>
              <w:rPr>
                <w:sz w:val="24"/>
                <w:szCs w:val="24"/>
              </w:rPr>
            </w:pPr>
            <w:r w:rsidRPr="00F45697">
              <w:rPr>
                <w:sz w:val="24"/>
                <w:szCs w:val="24"/>
              </w:rPr>
              <w:t>VEGA</w:t>
            </w:r>
          </w:p>
        </w:tc>
        <w:tc>
          <w:tcPr>
            <w:tcW w:w="1418" w:type="dxa"/>
            <w:noWrap/>
            <w:hideMark/>
          </w:tcPr>
          <w:p w14:paraId="40663845" w14:textId="77777777" w:rsidR="00A21958" w:rsidRPr="00F45697" w:rsidRDefault="00A21958" w:rsidP="004726E7">
            <w:pPr>
              <w:widowControl w:val="0"/>
              <w:jc w:val="both"/>
              <w:rPr>
                <w:sz w:val="24"/>
                <w:szCs w:val="24"/>
              </w:rPr>
            </w:pPr>
            <w:r w:rsidRPr="00F45697">
              <w:rPr>
                <w:sz w:val="24"/>
                <w:szCs w:val="24"/>
              </w:rPr>
              <w:t>KSJ</w:t>
            </w:r>
          </w:p>
        </w:tc>
        <w:tc>
          <w:tcPr>
            <w:tcW w:w="1443" w:type="dxa"/>
            <w:hideMark/>
          </w:tcPr>
          <w:p w14:paraId="2C89932C" w14:textId="77777777" w:rsidR="00A21958" w:rsidRPr="00F45697" w:rsidRDefault="00A21958" w:rsidP="004726E7">
            <w:pPr>
              <w:widowControl w:val="0"/>
              <w:jc w:val="both"/>
              <w:rPr>
                <w:sz w:val="24"/>
                <w:szCs w:val="24"/>
              </w:rPr>
            </w:pPr>
            <w:r w:rsidRPr="00F45697">
              <w:rPr>
                <w:sz w:val="24"/>
                <w:szCs w:val="24"/>
              </w:rPr>
              <w:t>Repoň Anton, Mgr., PhD.</w:t>
            </w:r>
          </w:p>
        </w:tc>
        <w:tc>
          <w:tcPr>
            <w:tcW w:w="1187" w:type="dxa"/>
            <w:noWrap/>
            <w:hideMark/>
          </w:tcPr>
          <w:p w14:paraId="34DFCC3D" w14:textId="77777777" w:rsidR="00A21958" w:rsidRPr="00F45697" w:rsidRDefault="00A21958" w:rsidP="004726E7">
            <w:pPr>
              <w:widowControl w:val="0"/>
              <w:jc w:val="both"/>
              <w:rPr>
                <w:sz w:val="24"/>
                <w:szCs w:val="24"/>
              </w:rPr>
            </w:pPr>
            <w:r w:rsidRPr="00F45697">
              <w:rPr>
                <w:sz w:val="24"/>
                <w:szCs w:val="24"/>
              </w:rPr>
              <w:t>1/0125/20</w:t>
            </w:r>
          </w:p>
        </w:tc>
        <w:tc>
          <w:tcPr>
            <w:tcW w:w="1961" w:type="dxa"/>
            <w:hideMark/>
          </w:tcPr>
          <w:p w14:paraId="08AAFE0E" w14:textId="77777777" w:rsidR="00A21958" w:rsidRPr="00F45697" w:rsidRDefault="00A21958" w:rsidP="004726E7">
            <w:pPr>
              <w:widowControl w:val="0"/>
              <w:jc w:val="both"/>
              <w:rPr>
                <w:sz w:val="24"/>
                <w:szCs w:val="24"/>
              </w:rPr>
            </w:pPr>
            <w:r w:rsidRPr="00F45697">
              <w:rPr>
                <w:sz w:val="24"/>
                <w:szCs w:val="24"/>
              </w:rPr>
              <w:t>Literárne, historické a kulturologické bohatstvo ruskej literatúry 19. storočia a začiatku 20. storočia</w:t>
            </w:r>
          </w:p>
        </w:tc>
        <w:tc>
          <w:tcPr>
            <w:tcW w:w="1357" w:type="dxa"/>
            <w:hideMark/>
          </w:tcPr>
          <w:p w14:paraId="22E113EA" w14:textId="77777777" w:rsidR="00A21958" w:rsidRPr="00F45697" w:rsidRDefault="00A21958" w:rsidP="004726E7">
            <w:pPr>
              <w:widowControl w:val="0"/>
              <w:jc w:val="both"/>
              <w:rPr>
                <w:sz w:val="24"/>
                <w:szCs w:val="24"/>
              </w:rPr>
            </w:pPr>
            <w:r w:rsidRPr="00F45697">
              <w:rPr>
                <w:sz w:val="24"/>
                <w:szCs w:val="24"/>
              </w:rPr>
              <w:t>01.01.2020-31.12.2022</w:t>
            </w:r>
          </w:p>
        </w:tc>
      </w:tr>
      <w:tr w:rsidR="00A21958" w:rsidRPr="00F45697" w14:paraId="5FD9197F" w14:textId="77777777" w:rsidTr="004726E7">
        <w:trPr>
          <w:trHeight w:val="900"/>
        </w:trPr>
        <w:tc>
          <w:tcPr>
            <w:tcW w:w="1696" w:type="dxa"/>
            <w:noWrap/>
            <w:hideMark/>
          </w:tcPr>
          <w:p w14:paraId="4DA3E1F8" w14:textId="77777777" w:rsidR="00A21958" w:rsidRPr="00F45697" w:rsidRDefault="00A21958" w:rsidP="004726E7">
            <w:pPr>
              <w:widowControl w:val="0"/>
              <w:jc w:val="both"/>
              <w:rPr>
                <w:sz w:val="24"/>
                <w:szCs w:val="24"/>
              </w:rPr>
            </w:pPr>
            <w:r w:rsidRPr="00F45697">
              <w:rPr>
                <w:sz w:val="24"/>
                <w:szCs w:val="24"/>
              </w:rPr>
              <w:t>VEGA</w:t>
            </w:r>
          </w:p>
        </w:tc>
        <w:tc>
          <w:tcPr>
            <w:tcW w:w="1418" w:type="dxa"/>
            <w:noWrap/>
            <w:hideMark/>
          </w:tcPr>
          <w:p w14:paraId="2320BC11" w14:textId="77777777" w:rsidR="00A21958" w:rsidRPr="00F45697" w:rsidRDefault="00A21958" w:rsidP="004726E7">
            <w:pPr>
              <w:widowControl w:val="0"/>
              <w:jc w:val="both"/>
              <w:rPr>
                <w:sz w:val="24"/>
                <w:szCs w:val="24"/>
              </w:rPr>
            </w:pPr>
            <w:r w:rsidRPr="00F45697">
              <w:rPr>
                <w:sz w:val="24"/>
                <w:szCs w:val="24"/>
              </w:rPr>
              <w:t>KSJ</w:t>
            </w:r>
          </w:p>
        </w:tc>
        <w:tc>
          <w:tcPr>
            <w:tcW w:w="1443" w:type="dxa"/>
            <w:hideMark/>
          </w:tcPr>
          <w:p w14:paraId="39DB8AE7" w14:textId="77777777" w:rsidR="00A21958" w:rsidRPr="00F45697" w:rsidRDefault="00A21958" w:rsidP="004726E7">
            <w:pPr>
              <w:widowControl w:val="0"/>
              <w:jc w:val="both"/>
              <w:rPr>
                <w:sz w:val="24"/>
                <w:szCs w:val="24"/>
              </w:rPr>
            </w:pPr>
            <w:r w:rsidRPr="00F45697">
              <w:rPr>
                <w:sz w:val="24"/>
                <w:szCs w:val="24"/>
              </w:rPr>
              <w:t>Kováčová Marta, doc., PhDr., PhD.</w:t>
            </w:r>
          </w:p>
        </w:tc>
        <w:tc>
          <w:tcPr>
            <w:tcW w:w="1187" w:type="dxa"/>
            <w:noWrap/>
            <w:hideMark/>
          </w:tcPr>
          <w:p w14:paraId="366C98A2" w14:textId="77777777" w:rsidR="00A21958" w:rsidRPr="00F45697" w:rsidRDefault="00A21958" w:rsidP="004726E7">
            <w:pPr>
              <w:widowControl w:val="0"/>
              <w:jc w:val="both"/>
              <w:rPr>
                <w:sz w:val="24"/>
                <w:szCs w:val="24"/>
              </w:rPr>
            </w:pPr>
            <w:r w:rsidRPr="00F45697">
              <w:rPr>
                <w:sz w:val="24"/>
                <w:szCs w:val="24"/>
              </w:rPr>
              <w:t>1/0784/20</w:t>
            </w:r>
          </w:p>
        </w:tc>
        <w:tc>
          <w:tcPr>
            <w:tcW w:w="1961" w:type="dxa"/>
            <w:hideMark/>
          </w:tcPr>
          <w:p w14:paraId="7F285B16" w14:textId="77777777" w:rsidR="00A21958" w:rsidRPr="00F45697" w:rsidRDefault="00A21958" w:rsidP="004726E7">
            <w:pPr>
              <w:widowControl w:val="0"/>
              <w:jc w:val="both"/>
              <w:rPr>
                <w:sz w:val="24"/>
                <w:szCs w:val="24"/>
              </w:rPr>
            </w:pPr>
            <w:r w:rsidRPr="00F45697">
              <w:rPr>
                <w:sz w:val="24"/>
                <w:szCs w:val="24"/>
              </w:rPr>
              <w:t>Ruská literatúra v prekladoch ženských predstaviteliek slovenského prekladu, rodáčok zo stredoslovenského regiónu</w:t>
            </w:r>
          </w:p>
        </w:tc>
        <w:tc>
          <w:tcPr>
            <w:tcW w:w="1357" w:type="dxa"/>
            <w:hideMark/>
          </w:tcPr>
          <w:p w14:paraId="4A3B4BD5" w14:textId="77777777" w:rsidR="00A21958" w:rsidRPr="00F45697" w:rsidRDefault="00A21958" w:rsidP="004726E7">
            <w:pPr>
              <w:widowControl w:val="0"/>
              <w:jc w:val="both"/>
              <w:rPr>
                <w:sz w:val="24"/>
                <w:szCs w:val="24"/>
              </w:rPr>
            </w:pPr>
            <w:r w:rsidRPr="00F45697">
              <w:rPr>
                <w:sz w:val="24"/>
                <w:szCs w:val="24"/>
              </w:rPr>
              <w:t>01.01.2020-31.12.2022</w:t>
            </w:r>
          </w:p>
        </w:tc>
      </w:tr>
      <w:tr w:rsidR="00A21958" w:rsidRPr="00F45697" w14:paraId="087463E8" w14:textId="77777777" w:rsidTr="004726E7">
        <w:trPr>
          <w:trHeight w:val="600"/>
        </w:trPr>
        <w:tc>
          <w:tcPr>
            <w:tcW w:w="1696" w:type="dxa"/>
            <w:noWrap/>
            <w:hideMark/>
          </w:tcPr>
          <w:p w14:paraId="26B4054A" w14:textId="77777777" w:rsidR="00A21958" w:rsidRPr="00F45697" w:rsidRDefault="00A21958" w:rsidP="004726E7">
            <w:pPr>
              <w:widowControl w:val="0"/>
              <w:jc w:val="both"/>
              <w:rPr>
                <w:sz w:val="24"/>
                <w:szCs w:val="24"/>
              </w:rPr>
            </w:pPr>
            <w:r w:rsidRPr="00F45697">
              <w:rPr>
                <w:sz w:val="24"/>
                <w:szCs w:val="24"/>
              </w:rPr>
              <w:t>VEGA</w:t>
            </w:r>
          </w:p>
        </w:tc>
        <w:tc>
          <w:tcPr>
            <w:tcW w:w="1418" w:type="dxa"/>
            <w:noWrap/>
            <w:hideMark/>
          </w:tcPr>
          <w:p w14:paraId="633BADCA" w14:textId="77777777" w:rsidR="00A21958" w:rsidRPr="00F45697" w:rsidRDefault="00A21958" w:rsidP="004726E7">
            <w:pPr>
              <w:widowControl w:val="0"/>
              <w:jc w:val="both"/>
              <w:rPr>
                <w:sz w:val="24"/>
                <w:szCs w:val="24"/>
              </w:rPr>
            </w:pPr>
            <w:r w:rsidRPr="00F45697">
              <w:rPr>
                <w:sz w:val="24"/>
                <w:szCs w:val="24"/>
              </w:rPr>
              <w:t>KSJ</w:t>
            </w:r>
          </w:p>
        </w:tc>
        <w:tc>
          <w:tcPr>
            <w:tcW w:w="1443" w:type="dxa"/>
            <w:hideMark/>
          </w:tcPr>
          <w:p w14:paraId="03870A49" w14:textId="77777777" w:rsidR="00A21958" w:rsidRPr="00F45697" w:rsidRDefault="00A21958" w:rsidP="004726E7">
            <w:pPr>
              <w:widowControl w:val="0"/>
              <w:jc w:val="both"/>
              <w:rPr>
                <w:sz w:val="24"/>
                <w:szCs w:val="24"/>
              </w:rPr>
            </w:pPr>
            <w:r w:rsidRPr="00F45697">
              <w:rPr>
                <w:sz w:val="24"/>
                <w:szCs w:val="24"/>
              </w:rPr>
              <w:t>Liashuk Viktoria, doc. CSc.</w:t>
            </w:r>
          </w:p>
        </w:tc>
        <w:tc>
          <w:tcPr>
            <w:tcW w:w="1187" w:type="dxa"/>
            <w:noWrap/>
            <w:hideMark/>
          </w:tcPr>
          <w:p w14:paraId="6EA23535" w14:textId="77777777" w:rsidR="00A21958" w:rsidRPr="00F45697" w:rsidRDefault="00A21958" w:rsidP="004726E7">
            <w:pPr>
              <w:widowControl w:val="0"/>
              <w:jc w:val="both"/>
              <w:rPr>
                <w:sz w:val="24"/>
                <w:szCs w:val="24"/>
              </w:rPr>
            </w:pPr>
            <w:r w:rsidRPr="00F45697">
              <w:rPr>
                <w:sz w:val="24"/>
                <w:szCs w:val="24"/>
              </w:rPr>
              <w:t>1/0778/20</w:t>
            </w:r>
          </w:p>
        </w:tc>
        <w:tc>
          <w:tcPr>
            <w:tcW w:w="1961" w:type="dxa"/>
            <w:hideMark/>
          </w:tcPr>
          <w:p w14:paraId="5FE03647" w14:textId="77777777" w:rsidR="00A21958" w:rsidRPr="00F45697" w:rsidRDefault="00A21958" w:rsidP="004726E7">
            <w:pPr>
              <w:widowControl w:val="0"/>
              <w:jc w:val="both"/>
              <w:rPr>
                <w:sz w:val="24"/>
                <w:szCs w:val="24"/>
              </w:rPr>
            </w:pPr>
            <w:r w:rsidRPr="00F45697">
              <w:rPr>
                <w:sz w:val="24"/>
                <w:szCs w:val="24"/>
              </w:rPr>
              <w:t>Variety slovanských jazykov v dynamike a interakcii: slovenčina – ruština – poľština – bieloruština</w:t>
            </w:r>
          </w:p>
        </w:tc>
        <w:tc>
          <w:tcPr>
            <w:tcW w:w="1357" w:type="dxa"/>
            <w:hideMark/>
          </w:tcPr>
          <w:p w14:paraId="378F1DBB" w14:textId="77777777" w:rsidR="00A21958" w:rsidRPr="00F45697" w:rsidRDefault="00A21958" w:rsidP="004726E7">
            <w:pPr>
              <w:widowControl w:val="0"/>
              <w:jc w:val="both"/>
              <w:rPr>
                <w:sz w:val="24"/>
                <w:szCs w:val="24"/>
              </w:rPr>
            </w:pPr>
            <w:r w:rsidRPr="00F45697">
              <w:rPr>
                <w:sz w:val="24"/>
                <w:szCs w:val="24"/>
              </w:rPr>
              <w:t>01.01.2020-31.12.2022</w:t>
            </w:r>
          </w:p>
        </w:tc>
      </w:tr>
      <w:tr w:rsidR="00A21958" w:rsidRPr="00F45697" w14:paraId="052347DA" w14:textId="77777777" w:rsidTr="004726E7">
        <w:trPr>
          <w:trHeight w:val="600"/>
        </w:trPr>
        <w:tc>
          <w:tcPr>
            <w:tcW w:w="1696" w:type="dxa"/>
            <w:noWrap/>
            <w:hideMark/>
          </w:tcPr>
          <w:p w14:paraId="74296E01" w14:textId="77777777" w:rsidR="00A21958" w:rsidRPr="00F45697" w:rsidRDefault="00A21958" w:rsidP="004726E7">
            <w:pPr>
              <w:widowControl w:val="0"/>
              <w:jc w:val="both"/>
              <w:rPr>
                <w:sz w:val="24"/>
                <w:szCs w:val="24"/>
              </w:rPr>
            </w:pPr>
            <w:r w:rsidRPr="00F45697">
              <w:rPr>
                <w:sz w:val="24"/>
                <w:szCs w:val="24"/>
              </w:rPr>
              <w:t>VEGA</w:t>
            </w:r>
          </w:p>
        </w:tc>
        <w:tc>
          <w:tcPr>
            <w:tcW w:w="1418" w:type="dxa"/>
            <w:noWrap/>
            <w:hideMark/>
          </w:tcPr>
          <w:p w14:paraId="746E1B70" w14:textId="77777777" w:rsidR="00A21958" w:rsidRPr="00F45697" w:rsidRDefault="00A21958" w:rsidP="004726E7">
            <w:pPr>
              <w:widowControl w:val="0"/>
              <w:jc w:val="both"/>
              <w:rPr>
                <w:sz w:val="24"/>
                <w:szCs w:val="24"/>
              </w:rPr>
            </w:pPr>
            <w:r w:rsidRPr="00F45697">
              <w:rPr>
                <w:sz w:val="24"/>
                <w:szCs w:val="24"/>
              </w:rPr>
              <w:t>KTVŠ</w:t>
            </w:r>
          </w:p>
        </w:tc>
        <w:tc>
          <w:tcPr>
            <w:tcW w:w="1443" w:type="dxa"/>
            <w:hideMark/>
          </w:tcPr>
          <w:p w14:paraId="3F1F9A4A" w14:textId="77777777" w:rsidR="00A21958" w:rsidRPr="00F45697" w:rsidRDefault="00A21958" w:rsidP="004726E7">
            <w:pPr>
              <w:widowControl w:val="0"/>
              <w:jc w:val="both"/>
              <w:rPr>
                <w:sz w:val="24"/>
                <w:szCs w:val="24"/>
              </w:rPr>
            </w:pPr>
            <w:r w:rsidRPr="00F45697">
              <w:rPr>
                <w:sz w:val="24"/>
                <w:szCs w:val="24"/>
              </w:rPr>
              <w:t>Kompán Jaroslav, PaedDr., PhD.</w:t>
            </w:r>
          </w:p>
        </w:tc>
        <w:tc>
          <w:tcPr>
            <w:tcW w:w="1187" w:type="dxa"/>
            <w:noWrap/>
            <w:hideMark/>
          </w:tcPr>
          <w:p w14:paraId="3A6ED370" w14:textId="77777777" w:rsidR="00A21958" w:rsidRPr="00F45697" w:rsidRDefault="00A21958" w:rsidP="004726E7">
            <w:pPr>
              <w:widowControl w:val="0"/>
              <w:jc w:val="both"/>
              <w:rPr>
                <w:sz w:val="24"/>
                <w:szCs w:val="24"/>
              </w:rPr>
            </w:pPr>
            <w:r w:rsidRPr="00F45697">
              <w:rPr>
                <w:sz w:val="24"/>
                <w:szCs w:val="24"/>
              </w:rPr>
              <w:t>1/0657/20</w:t>
            </w:r>
          </w:p>
        </w:tc>
        <w:tc>
          <w:tcPr>
            <w:tcW w:w="1961" w:type="dxa"/>
            <w:hideMark/>
          </w:tcPr>
          <w:p w14:paraId="48B23F43" w14:textId="77777777" w:rsidR="00A21958" w:rsidRPr="00F45697" w:rsidRDefault="00A21958" w:rsidP="004726E7">
            <w:pPr>
              <w:widowControl w:val="0"/>
              <w:jc w:val="both"/>
              <w:rPr>
                <w:sz w:val="24"/>
                <w:szCs w:val="24"/>
              </w:rPr>
            </w:pPr>
            <w:r w:rsidRPr="00F45697">
              <w:rPr>
                <w:sz w:val="24"/>
                <w:szCs w:val="24"/>
              </w:rPr>
              <w:t>Optimalizácia faktorov ovplyvňujúcich športový výkon v športovom lezení</w:t>
            </w:r>
          </w:p>
        </w:tc>
        <w:tc>
          <w:tcPr>
            <w:tcW w:w="1357" w:type="dxa"/>
            <w:hideMark/>
          </w:tcPr>
          <w:p w14:paraId="7931C36E" w14:textId="77777777" w:rsidR="00A21958" w:rsidRPr="00F45697" w:rsidRDefault="00A21958" w:rsidP="004726E7">
            <w:pPr>
              <w:widowControl w:val="0"/>
              <w:jc w:val="both"/>
              <w:rPr>
                <w:sz w:val="24"/>
                <w:szCs w:val="24"/>
              </w:rPr>
            </w:pPr>
            <w:r w:rsidRPr="00F45697">
              <w:rPr>
                <w:sz w:val="24"/>
                <w:szCs w:val="24"/>
              </w:rPr>
              <w:t>01.01.2020-31.12.2021</w:t>
            </w:r>
          </w:p>
        </w:tc>
      </w:tr>
      <w:tr w:rsidR="00A21958" w:rsidRPr="00F45697" w14:paraId="3540F677" w14:textId="77777777" w:rsidTr="004726E7">
        <w:trPr>
          <w:trHeight w:val="900"/>
        </w:trPr>
        <w:tc>
          <w:tcPr>
            <w:tcW w:w="1696" w:type="dxa"/>
            <w:noWrap/>
            <w:hideMark/>
          </w:tcPr>
          <w:p w14:paraId="35883775" w14:textId="77777777" w:rsidR="00A21958" w:rsidRPr="00F45697" w:rsidRDefault="00A21958" w:rsidP="004726E7">
            <w:pPr>
              <w:widowControl w:val="0"/>
              <w:jc w:val="both"/>
              <w:rPr>
                <w:sz w:val="24"/>
                <w:szCs w:val="24"/>
              </w:rPr>
            </w:pPr>
            <w:r w:rsidRPr="00F45697">
              <w:rPr>
                <w:sz w:val="24"/>
                <w:szCs w:val="24"/>
              </w:rPr>
              <w:lastRenderedPageBreak/>
              <w:t>VEGA</w:t>
            </w:r>
          </w:p>
        </w:tc>
        <w:tc>
          <w:tcPr>
            <w:tcW w:w="1418" w:type="dxa"/>
            <w:noWrap/>
            <w:hideMark/>
          </w:tcPr>
          <w:p w14:paraId="45C4655C" w14:textId="77777777" w:rsidR="00A21958" w:rsidRPr="00F45697" w:rsidRDefault="00A21958" w:rsidP="004726E7">
            <w:pPr>
              <w:widowControl w:val="0"/>
              <w:jc w:val="both"/>
              <w:rPr>
                <w:sz w:val="24"/>
                <w:szCs w:val="24"/>
              </w:rPr>
            </w:pPr>
            <w:r w:rsidRPr="00F45697">
              <w:rPr>
                <w:sz w:val="24"/>
                <w:szCs w:val="24"/>
              </w:rPr>
              <w:t>KTVŠ</w:t>
            </w:r>
          </w:p>
        </w:tc>
        <w:tc>
          <w:tcPr>
            <w:tcW w:w="1443" w:type="dxa"/>
            <w:hideMark/>
          </w:tcPr>
          <w:p w14:paraId="1A715CCE" w14:textId="77777777" w:rsidR="00A21958" w:rsidRPr="00F45697" w:rsidRDefault="00A21958" w:rsidP="004726E7">
            <w:pPr>
              <w:widowControl w:val="0"/>
              <w:jc w:val="both"/>
              <w:rPr>
                <w:sz w:val="24"/>
                <w:szCs w:val="24"/>
              </w:rPr>
            </w:pPr>
            <w:r w:rsidRPr="00F45697">
              <w:rPr>
                <w:sz w:val="24"/>
                <w:szCs w:val="24"/>
              </w:rPr>
              <w:t>Sližik Miroslav, PhDr. Mgr. PhD.</w:t>
            </w:r>
          </w:p>
        </w:tc>
        <w:tc>
          <w:tcPr>
            <w:tcW w:w="1187" w:type="dxa"/>
            <w:noWrap/>
            <w:hideMark/>
          </w:tcPr>
          <w:p w14:paraId="0A021146" w14:textId="77777777" w:rsidR="00A21958" w:rsidRPr="00F45697" w:rsidRDefault="00A21958" w:rsidP="004726E7">
            <w:pPr>
              <w:widowControl w:val="0"/>
              <w:jc w:val="both"/>
              <w:rPr>
                <w:sz w:val="24"/>
                <w:szCs w:val="24"/>
              </w:rPr>
            </w:pPr>
            <w:r w:rsidRPr="00F45697">
              <w:rPr>
                <w:sz w:val="24"/>
                <w:szCs w:val="24"/>
              </w:rPr>
              <w:t>1/0736/20</w:t>
            </w:r>
          </w:p>
        </w:tc>
        <w:tc>
          <w:tcPr>
            <w:tcW w:w="1961" w:type="dxa"/>
            <w:hideMark/>
          </w:tcPr>
          <w:p w14:paraId="0C5D5405" w14:textId="77777777" w:rsidR="00A21958" w:rsidRPr="00F45697" w:rsidRDefault="00A21958" w:rsidP="004726E7">
            <w:pPr>
              <w:widowControl w:val="0"/>
              <w:jc w:val="both"/>
              <w:rPr>
                <w:sz w:val="24"/>
                <w:szCs w:val="24"/>
              </w:rPr>
            </w:pPr>
            <w:r w:rsidRPr="00F45697">
              <w:rPr>
                <w:sz w:val="24"/>
                <w:szCs w:val="24"/>
              </w:rPr>
              <w:t>Copingové stratégie a zvládanie predštartových stavov v kontexte osobnostných parametrov u vrcholových športovcov v úpolových športoch</w:t>
            </w:r>
          </w:p>
        </w:tc>
        <w:tc>
          <w:tcPr>
            <w:tcW w:w="1357" w:type="dxa"/>
            <w:hideMark/>
          </w:tcPr>
          <w:p w14:paraId="736CF005" w14:textId="77777777" w:rsidR="00A21958" w:rsidRPr="00F45697" w:rsidRDefault="00A21958" w:rsidP="004726E7">
            <w:pPr>
              <w:widowControl w:val="0"/>
              <w:jc w:val="both"/>
              <w:rPr>
                <w:sz w:val="24"/>
                <w:szCs w:val="24"/>
              </w:rPr>
            </w:pPr>
            <w:r w:rsidRPr="00F45697">
              <w:rPr>
                <w:sz w:val="24"/>
                <w:szCs w:val="24"/>
              </w:rPr>
              <w:t>01.01.2020-31.12.2022</w:t>
            </w:r>
          </w:p>
        </w:tc>
      </w:tr>
      <w:tr w:rsidR="00A21958" w:rsidRPr="00F45697" w14:paraId="4431203A" w14:textId="77777777" w:rsidTr="004726E7">
        <w:trPr>
          <w:trHeight w:val="600"/>
        </w:trPr>
        <w:tc>
          <w:tcPr>
            <w:tcW w:w="1696" w:type="dxa"/>
            <w:noWrap/>
            <w:hideMark/>
          </w:tcPr>
          <w:p w14:paraId="183BF672" w14:textId="77777777" w:rsidR="00A21958" w:rsidRPr="00F45697" w:rsidRDefault="00A21958" w:rsidP="004726E7">
            <w:pPr>
              <w:widowControl w:val="0"/>
              <w:jc w:val="both"/>
              <w:rPr>
                <w:sz w:val="24"/>
                <w:szCs w:val="24"/>
              </w:rPr>
            </w:pPr>
            <w:r w:rsidRPr="00F45697">
              <w:rPr>
                <w:sz w:val="24"/>
                <w:szCs w:val="24"/>
              </w:rPr>
              <w:t>VEGA</w:t>
            </w:r>
          </w:p>
        </w:tc>
        <w:tc>
          <w:tcPr>
            <w:tcW w:w="1418" w:type="dxa"/>
            <w:noWrap/>
            <w:hideMark/>
          </w:tcPr>
          <w:p w14:paraId="4F6A2444" w14:textId="77777777" w:rsidR="00A21958" w:rsidRPr="00F45697" w:rsidRDefault="00A21958" w:rsidP="004726E7">
            <w:pPr>
              <w:widowControl w:val="0"/>
              <w:jc w:val="both"/>
              <w:rPr>
                <w:sz w:val="24"/>
                <w:szCs w:val="24"/>
              </w:rPr>
            </w:pPr>
            <w:r w:rsidRPr="00F45697">
              <w:rPr>
                <w:sz w:val="24"/>
                <w:szCs w:val="24"/>
              </w:rPr>
              <w:t>KTVŠ</w:t>
            </w:r>
          </w:p>
        </w:tc>
        <w:tc>
          <w:tcPr>
            <w:tcW w:w="1443" w:type="dxa"/>
            <w:hideMark/>
          </w:tcPr>
          <w:p w14:paraId="35FE2F07" w14:textId="77777777" w:rsidR="00A21958" w:rsidRPr="00F45697" w:rsidRDefault="00A21958" w:rsidP="004726E7">
            <w:pPr>
              <w:widowControl w:val="0"/>
              <w:jc w:val="both"/>
              <w:rPr>
                <w:sz w:val="24"/>
                <w:szCs w:val="24"/>
              </w:rPr>
            </w:pPr>
            <w:r w:rsidRPr="00F45697">
              <w:rPr>
                <w:sz w:val="24"/>
                <w:szCs w:val="24"/>
              </w:rPr>
              <w:t>Mandzáková Martina, PaedDr., Mgr.</w:t>
            </w:r>
          </w:p>
        </w:tc>
        <w:tc>
          <w:tcPr>
            <w:tcW w:w="1187" w:type="dxa"/>
            <w:noWrap/>
            <w:hideMark/>
          </w:tcPr>
          <w:p w14:paraId="735EEFB7" w14:textId="77777777" w:rsidR="00A21958" w:rsidRPr="00F45697" w:rsidRDefault="00A21958" w:rsidP="004726E7">
            <w:pPr>
              <w:widowControl w:val="0"/>
              <w:jc w:val="both"/>
              <w:rPr>
                <w:sz w:val="24"/>
                <w:szCs w:val="24"/>
              </w:rPr>
            </w:pPr>
            <w:r w:rsidRPr="00F45697">
              <w:rPr>
                <w:sz w:val="24"/>
                <w:szCs w:val="24"/>
              </w:rPr>
              <w:t>1/0414/20</w:t>
            </w:r>
          </w:p>
        </w:tc>
        <w:tc>
          <w:tcPr>
            <w:tcW w:w="1961" w:type="dxa"/>
            <w:hideMark/>
          </w:tcPr>
          <w:p w14:paraId="1C1F26F5" w14:textId="77777777" w:rsidR="00A21958" w:rsidRPr="00F45697" w:rsidRDefault="00A21958" w:rsidP="004726E7">
            <w:pPr>
              <w:widowControl w:val="0"/>
              <w:jc w:val="both"/>
              <w:rPr>
                <w:sz w:val="24"/>
                <w:szCs w:val="24"/>
              </w:rPr>
            </w:pPr>
            <w:r w:rsidRPr="00F45697">
              <w:rPr>
                <w:sz w:val="24"/>
                <w:szCs w:val="24"/>
              </w:rPr>
              <w:t>Vplyv špeciálnej silovej intervencie na silovo – rýchlostné parametre výkonu v plávaní</w:t>
            </w:r>
          </w:p>
        </w:tc>
        <w:tc>
          <w:tcPr>
            <w:tcW w:w="1357" w:type="dxa"/>
            <w:hideMark/>
          </w:tcPr>
          <w:p w14:paraId="722658FF" w14:textId="77777777" w:rsidR="00A21958" w:rsidRPr="00F45697" w:rsidRDefault="00A21958" w:rsidP="004726E7">
            <w:pPr>
              <w:widowControl w:val="0"/>
              <w:jc w:val="both"/>
              <w:rPr>
                <w:sz w:val="24"/>
                <w:szCs w:val="24"/>
              </w:rPr>
            </w:pPr>
            <w:r w:rsidRPr="00F45697">
              <w:rPr>
                <w:sz w:val="24"/>
                <w:szCs w:val="24"/>
              </w:rPr>
              <w:t>01.01.2020-31.12.2021</w:t>
            </w:r>
          </w:p>
        </w:tc>
      </w:tr>
      <w:tr w:rsidR="00A21958" w:rsidRPr="00F45697" w14:paraId="4CFF85E8" w14:textId="77777777" w:rsidTr="004726E7">
        <w:trPr>
          <w:trHeight w:val="900"/>
        </w:trPr>
        <w:tc>
          <w:tcPr>
            <w:tcW w:w="1696" w:type="dxa"/>
            <w:noWrap/>
            <w:hideMark/>
          </w:tcPr>
          <w:p w14:paraId="2BAE38FF" w14:textId="77777777" w:rsidR="00A21958" w:rsidRPr="00F45697" w:rsidRDefault="00A21958" w:rsidP="004726E7">
            <w:pPr>
              <w:widowControl w:val="0"/>
              <w:jc w:val="both"/>
              <w:rPr>
                <w:sz w:val="24"/>
                <w:szCs w:val="24"/>
              </w:rPr>
            </w:pPr>
            <w:r w:rsidRPr="00F45697">
              <w:rPr>
                <w:sz w:val="24"/>
                <w:szCs w:val="24"/>
              </w:rPr>
              <w:t>VEGA</w:t>
            </w:r>
          </w:p>
        </w:tc>
        <w:tc>
          <w:tcPr>
            <w:tcW w:w="1418" w:type="dxa"/>
            <w:noWrap/>
            <w:hideMark/>
          </w:tcPr>
          <w:p w14:paraId="55CD6601" w14:textId="77777777" w:rsidR="00A21958" w:rsidRPr="00F45697" w:rsidRDefault="00A21958" w:rsidP="004726E7">
            <w:pPr>
              <w:widowControl w:val="0"/>
              <w:jc w:val="both"/>
              <w:rPr>
                <w:sz w:val="24"/>
                <w:szCs w:val="24"/>
              </w:rPr>
            </w:pPr>
            <w:r w:rsidRPr="00F45697">
              <w:rPr>
                <w:sz w:val="24"/>
                <w:szCs w:val="24"/>
              </w:rPr>
              <w:t>KTVŠ</w:t>
            </w:r>
          </w:p>
        </w:tc>
        <w:tc>
          <w:tcPr>
            <w:tcW w:w="1443" w:type="dxa"/>
            <w:hideMark/>
          </w:tcPr>
          <w:p w14:paraId="43CF0643" w14:textId="77777777" w:rsidR="00A21958" w:rsidRPr="00F45697" w:rsidRDefault="00A21958" w:rsidP="004726E7">
            <w:pPr>
              <w:widowControl w:val="0"/>
              <w:jc w:val="both"/>
              <w:rPr>
                <w:sz w:val="24"/>
                <w:szCs w:val="24"/>
              </w:rPr>
            </w:pPr>
            <w:r w:rsidRPr="00F45697">
              <w:rPr>
                <w:sz w:val="24"/>
                <w:szCs w:val="24"/>
              </w:rPr>
              <w:t>Popelka Jaroslav, PaedDr., PhD.</w:t>
            </w:r>
          </w:p>
        </w:tc>
        <w:tc>
          <w:tcPr>
            <w:tcW w:w="1187" w:type="dxa"/>
            <w:noWrap/>
            <w:hideMark/>
          </w:tcPr>
          <w:p w14:paraId="78300045" w14:textId="77777777" w:rsidR="00A21958" w:rsidRPr="00F45697" w:rsidRDefault="00A21958" w:rsidP="004726E7">
            <w:pPr>
              <w:widowControl w:val="0"/>
              <w:jc w:val="both"/>
              <w:rPr>
                <w:sz w:val="24"/>
                <w:szCs w:val="24"/>
              </w:rPr>
            </w:pPr>
            <w:r w:rsidRPr="00F45697">
              <w:rPr>
                <w:sz w:val="24"/>
                <w:szCs w:val="24"/>
              </w:rPr>
              <w:t>1/0367/20</w:t>
            </w:r>
          </w:p>
        </w:tc>
        <w:tc>
          <w:tcPr>
            <w:tcW w:w="1961" w:type="dxa"/>
            <w:hideMark/>
          </w:tcPr>
          <w:p w14:paraId="64873F4A" w14:textId="77777777" w:rsidR="00A21958" w:rsidRPr="00F45697" w:rsidRDefault="00A21958" w:rsidP="004726E7">
            <w:pPr>
              <w:widowControl w:val="0"/>
              <w:jc w:val="both"/>
              <w:rPr>
                <w:sz w:val="24"/>
                <w:szCs w:val="24"/>
              </w:rPr>
            </w:pPr>
            <w:r w:rsidRPr="00F45697">
              <w:rPr>
                <w:sz w:val="24"/>
                <w:szCs w:val="24"/>
              </w:rPr>
              <w:t>Vplyv taktického prístupu vyučovania športových hier na zmenu úrovne herného výkonu a postoja žiakov základných škôl k športovým hrám</w:t>
            </w:r>
          </w:p>
        </w:tc>
        <w:tc>
          <w:tcPr>
            <w:tcW w:w="1357" w:type="dxa"/>
            <w:hideMark/>
          </w:tcPr>
          <w:p w14:paraId="3393ED33" w14:textId="77777777" w:rsidR="00A21958" w:rsidRPr="00F45697" w:rsidRDefault="00A21958" w:rsidP="004726E7">
            <w:pPr>
              <w:widowControl w:val="0"/>
              <w:jc w:val="both"/>
              <w:rPr>
                <w:sz w:val="24"/>
                <w:szCs w:val="24"/>
              </w:rPr>
            </w:pPr>
            <w:r w:rsidRPr="00F45697">
              <w:rPr>
                <w:sz w:val="24"/>
                <w:szCs w:val="24"/>
              </w:rPr>
              <w:t>01.01.2020-31.12.2022</w:t>
            </w:r>
          </w:p>
        </w:tc>
      </w:tr>
      <w:tr w:rsidR="00A21958" w:rsidRPr="00F45697" w14:paraId="6ADD6548" w14:textId="77777777" w:rsidTr="004726E7">
        <w:trPr>
          <w:trHeight w:val="600"/>
        </w:trPr>
        <w:tc>
          <w:tcPr>
            <w:tcW w:w="1696" w:type="dxa"/>
            <w:noWrap/>
            <w:hideMark/>
          </w:tcPr>
          <w:p w14:paraId="01C100F5" w14:textId="77777777" w:rsidR="00A21958" w:rsidRPr="00F45697" w:rsidRDefault="00A21958" w:rsidP="004726E7">
            <w:pPr>
              <w:widowControl w:val="0"/>
              <w:jc w:val="both"/>
              <w:rPr>
                <w:sz w:val="24"/>
                <w:szCs w:val="24"/>
              </w:rPr>
            </w:pPr>
            <w:r w:rsidRPr="00F45697">
              <w:rPr>
                <w:sz w:val="24"/>
                <w:szCs w:val="24"/>
              </w:rPr>
              <w:t>VEGA</w:t>
            </w:r>
          </w:p>
        </w:tc>
        <w:tc>
          <w:tcPr>
            <w:tcW w:w="1418" w:type="dxa"/>
            <w:noWrap/>
            <w:hideMark/>
          </w:tcPr>
          <w:p w14:paraId="644E6B27" w14:textId="77777777" w:rsidR="00A21958" w:rsidRPr="00F45697" w:rsidRDefault="00A21958" w:rsidP="004726E7">
            <w:pPr>
              <w:widowControl w:val="0"/>
              <w:jc w:val="both"/>
              <w:rPr>
                <w:sz w:val="24"/>
                <w:szCs w:val="24"/>
              </w:rPr>
            </w:pPr>
            <w:r w:rsidRPr="00F45697">
              <w:rPr>
                <w:sz w:val="24"/>
                <w:szCs w:val="24"/>
              </w:rPr>
              <w:t>KSŠE</w:t>
            </w:r>
          </w:p>
        </w:tc>
        <w:tc>
          <w:tcPr>
            <w:tcW w:w="1443" w:type="dxa"/>
            <w:hideMark/>
          </w:tcPr>
          <w:p w14:paraId="2F71A132" w14:textId="77777777" w:rsidR="00A21958" w:rsidRPr="00F45697" w:rsidRDefault="00A21958" w:rsidP="004726E7">
            <w:pPr>
              <w:widowControl w:val="0"/>
              <w:jc w:val="both"/>
              <w:rPr>
                <w:sz w:val="24"/>
                <w:szCs w:val="24"/>
              </w:rPr>
            </w:pPr>
            <w:r w:rsidRPr="00F45697">
              <w:rPr>
                <w:sz w:val="24"/>
                <w:szCs w:val="24"/>
              </w:rPr>
              <w:t>Chorvát Ivan, doc. Mgr. M.A., CSc.</w:t>
            </w:r>
          </w:p>
        </w:tc>
        <w:tc>
          <w:tcPr>
            <w:tcW w:w="1187" w:type="dxa"/>
            <w:noWrap/>
            <w:hideMark/>
          </w:tcPr>
          <w:p w14:paraId="3541C678" w14:textId="77777777" w:rsidR="00A21958" w:rsidRPr="00F45697" w:rsidRDefault="00A21958" w:rsidP="004726E7">
            <w:pPr>
              <w:widowControl w:val="0"/>
              <w:jc w:val="both"/>
              <w:rPr>
                <w:sz w:val="24"/>
                <w:szCs w:val="24"/>
              </w:rPr>
            </w:pPr>
            <w:r w:rsidRPr="00F45697">
              <w:rPr>
                <w:sz w:val="24"/>
                <w:szCs w:val="24"/>
              </w:rPr>
              <w:t>1/0761/20</w:t>
            </w:r>
          </w:p>
        </w:tc>
        <w:tc>
          <w:tcPr>
            <w:tcW w:w="1961" w:type="dxa"/>
            <w:hideMark/>
          </w:tcPr>
          <w:p w14:paraId="3767B220" w14:textId="77777777" w:rsidR="00A21958" w:rsidRPr="00F45697" w:rsidRDefault="00A21958" w:rsidP="004726E7">
            <w:pPr>
              <w:widowControl w:val="0"/>
              <w:jc w:val="both"/>
              <w:rPr>
                <w:sz w:val="24"/>
                <w:szCs w:val="24"/>
              </w:rPr>
            </w:pPr>
            <w:r w:rsidRPr="00F45697">
              <w:rPr>
                <w:sz w:val="24"/>
                <w:szCs w:val="24"/>
              </w:rPr>
              <w:t>Analýza fenoménu reemigrácie a adaptácie migrantov zo Slovenska po návrate do krajiny pôvodu</w:t>
            </w:r>
          </w:p>
        </w:tc>
        <w:tc>
          <w:tcPr>
            <w:tcW w:w="1357" w:type="dxa"/>
            <w:hideMark/>
          </w:tcPr>
          <w:p w14:paraId="202948DF" w14:textId="77777777" w:rsidR="00A21958" w:rsidRPr="00F45697" w:rsidRDefault="00A21958" w:rsidP="004726E7">
            <w:pPr>
              <w:widowControl w:val="0"/>
              <w:jc w:val="both"/>
              <w:rPr>
                <w:sz w:val="24"/>
                <w:szCs w:val="24"/>
              </w:rPr>
            </w:pPr>
            <w:r w:rsidRPr="00F45697">
              <w:rPr>
                <w:sz w:val="24"/>
                <w:szCs w:val="24"/>
              </w:rPr>
              <w:t>01.01.2020-31.12.2022</w:t>
            </w:r>
          </w:p>
        </w:tc>
      </w:tr>
      <w:tr w:rsidR="00A21958" w:rsidRPr="00F45697" w14:paraId="74E86AF5" w14:textId="77777777" w:rsidTr="004726E7">
        <w:trPr>
          <w:trHeight w:val="600"/>
        </w:trPr>
        <w:tc>
          <w:tcPr>
            <w:tcW w:w="1696" w:type="dxa"/>
            <w:noWrap/>
            <w:hideMark/>
          </w:tcPr>
          <w:p w14:paraId="4A8365EE" w14:textId="77777777" w:rsidR="00A21958" w:rsidRPr="00F45697" w:rsidRDefault="00A21958" w:rsidP="004726E7">
            <w:pPr>
              <w:widowControl w:val="0"/>
              <w:jc w:val="both"/>
              <w:rPr>
                <w:sz w:val="24"/>
                <w:szCs w:val="24"/>
              </w:rPr>
            </w:pPr>
            <w:r w:rsidRPr="00F45697">
              <w:rPr>
                <w:sz w:val="24"/>
                <w:szCs w:val="24"/>
              </w:rPr>
              <w:t>VEGA</w:t>
            </w:r>
          </w:p>
        </w:tc>
        <w:tc>
          <w:tcPr>
            <w:tcW w:w="1418" w:type="dxa"/>
            <w:noWrap/>
            <w:hideMark/>
          </w:tcPr>
          <w:p w14:paraId="2DEA2F28" w14:textId="77777777" w:rsidR="00A21958" w:rsidRPr="00F45697" w:rsidRDefault="00A21958" w:rsidP="004726E7">
            <w:pPr>
              <w:widowControl w:val="0"/>
              <w:jc w:val="both"/>
              <w:rPr>
                <w:sz w:val="24"/>
                <w:szCs w:val="24"/>
              </w:rPr>
            </w:pPr>
            <w:r w:rsidRPr="00F45697">
              <w:rPr>
                <w:sz w:val="24"/>
                <w:szCs w:val="24"/>
              </w:rPr>
              <w:t>KSŠE</w:t>
            </w:r>
          </w:p>
        </w:tc>
        <w:tc>
          <w:tcPr>
            <w:tcW w:w="1443" w:type="dxa"/>
            <w:hideMark/>
          </w:tcPr>
          <w:p w14:paraId="0C1FE741" w14:textId="77777777" w:rsidR="00A21958" w:rsidRPr="00F45697" w:rsidRDefault="00A21958" w:rsidP="004726E7">
            <w:pPr>
              <w:widowControl w:val="0"/>
              <w:jc w:val="both"/>
              <w:rPr>
                <w:sz w:val="24"/>
                <w:szCs w:val="24"/>
              </w:rPr>
            </w:pPr>
            <w:r w:rsidRPr="00F45697">
              <w:rPr>
                <w:sz w:val="24"/>
                <w:szCs w:val="24"/>
              </w:rPr>
              <w:t>Murín Ivan, doc. PhDr., PhD.</w:t>
            </w:r>
          </w:p>
        </w:tc>
        <w:tc>
          <w:tcPr>
            <w:tcW w:w="1187" w:type="dxa"/>
            <w:noWrap/>
            <w:hideMark/>
          </w:tcPr>
          <w:p w14:paraId="3EF7544C" w14:textId="77777777" w:rsidR="00A21958" w:rsidRPr="00F45697" w:rsidRDefault="00A21958" w:rsidP="004726E7">
            <w:pPr>
              <w:widowControl w:val="0"/>
              <w:jc w:val="both"/>
              <w:rPr>
                <w:sz w:val="24"/>
                <w:szCs w:val="24"/>
              </w:rPr>
            </w:pPr>
            <w:r w:rsidRPr="00F45697">
              <w:rPr>
                <w:sz w:val="24"/>
                <w:szCs w:val="24"/>
              </w:rPr>
              <w:t>1/0691/20</w:t>
            </w:r>
          </w:p>
        </w:tc>
        <w:tc>
          <w:tcPr>
            <w:tcW w:w="1961" w:type="dxa"/>
            <w:hideMark/>
          </w:tcPr>
          <w:p w14:paraId="3169BD7A" w14:textId="77777777" w:rsidR="00A21958" w:rsidRPr="00F45697" w:rsidRDefault="00A21958" w:rsidP="004726E7">
            <w:pPr>
              <w:widowControl w:val="0"/>
              <w:jc w:val="both"/>
              <w:rPr>
                <w:sz w:val="24"/>
                <w:szCs w:val="24"/>
              </w:rPr>
            </w:pPr>
            <w:r w:rsidRPr="00F45697">
              <w:rPr>
                <w:sz w:val="24"/>
                <w:szCs w:val="24"/>
              </w:rPr>
              <w:t>Transmisia kultúry v jednodetných a mnohodetných rodinách</w:t>
            </w:r>
          </w:p>
        </w:tc>
        <w:tc>
          <w:tcPr>
            <w:tcW w:w="1357" w:type="dxa"/>
            <w:hideMark/>
          </w:tcPr>
          <w:p w14:paraId="4096D14E" w14:textId="77777777" w:rsidR="00A21958" w:rsidRPr="00F45697" w:rsidRDefault="00A21958" w:rsidP="004726E7">
            <w:pPr>
              <w:widowControl w:val="0"/>
              <w:jc w:val="both"/>
              <w:rPr>
                <w:sz w:val="24"/>
                <w:szCs w:val="24"/>
              </w:rPr>
            </w:pPr>
            <w:r w:rsidRPr="00F45697">
              <w:rPr>
                <w:sz w:val="24"/>
                <w:szCs w:val="24"/>
              </w:rPr>
              <w:t>01.01.2020-31.12.2022</w:t>
            </w:r>
          </w:p>
        </w:tc>
      </w:tr>
      <w:tr w:rsidR="00A21958" w:rsidRPr="00F45697" w14:paraId="64FA696D" w14:textId="77777777" w:rsidTr="004726E7">
        <w:trPr>
          <w:trHeight w:val="600"/>
        </w:trPr>
        <w:tc>
          <w:tcPr>
            <w:tcW w:w="1696" w:type="dxa"/>
            <w:noWrap/>
            <w:hideMark/>
          </w:tcPr>
          <w:p w14:paraId="135C401A" w14:textId="77777777" w:rsidR="00A21958" w:rsidRPr="00F45697" w:rsidRDefault="00A21958" w:rsidP="004726E7">
            <w:pPr>
              <w:widowControl w:val="0"/>
              <w:jc w:val="both"/>
              <w:rPr>
                <w:sz w:val="24"/>
                <w:szCs w:val="24"/>
              </w:rPr>
            </w:pPr>
            <w:r w:rsidRPr="00F45697">
              <w:rPr>
                <w:sz w:val="24"/>
                <w:szCs w:val="24"/>
              </w:rPr>
              <w:t>VEGA</w:t>
            </w:r>
          </w:p>
        </w:tc>
        <w:tc>
          <w:tcPr>
            <w:tcW w:w="1418" w:type="dxa"/>
            <w:noWrap/>
            <w:hideMark/>
          </w:tcPr>
          <w:p w14:paraId="5513EC1A" w14:textId="77777777" w:rsidR="00A21958" w:rsidRPr="00F45697" w:rsidRDefault="00A21958" w:rsidP="004726E7">
            <w:pPr>
              <w:widowControl w:val="0"/>
              <w:jc w:val="both"/>
              <w:rPr>
                <w:sz w:val="24"/>
                <w:szCs w:val="24"/>
              </w:rPr>
            </w:pPr>
            <w:r w:rsidRPr="00F45697">
              <w:rPr>
                <w:sz w:val="24"/>
                <w:szCs w:val="24"/>
              </w:rPr>
              <w:t>KSJK</w:t>
            </w:r>
          </w:p>
        </w:tc>
        <w:tc>
          <w:tcPr>
            <w:tcW w:w="1443" w:type="dxa"/>
            <w:hideMark/>
          </w:tcPr>
          <w:p w14:paraId="7855864C" w14:textId="77777777" w:rsidR="00A21958" w:rsidRPr="00F45697" w:rsidRDefault="00A21958" w:rsidP="004726E7">
            <w:pPr>
              <w:widowControl w:val="0"/>
              <w:jc w:val="both"/>
              <w:rPr>
                <w:sz w:val="24"/>
                <w:szCs w:val="24"/>
              </w:rPr>
            </w:pPr>
            <w:r w:rsidRPr="00F45697">
              <w:rPr>
                <w:sz w:val="24"/>
                <w:szCs w:val="24"/>
              </w:rPr>
              <w:t>Krško Jaromír, prof., Mgr., PhD.</w:t>
            </w:r>
          </w:p>
        </w:tc>
        <w:tc>
          <w:tcPr>
            <w:tcW w:w="1187" w:type="dxa"/>
            <w:noWrap/>
            <w:hideMark/>
          </w:tcPr>
          <w:p w14:paraId="040DFE2F" w14:textId="77777777" w:rsidR="00A21958" w:rsidRPr="00F45697" w:rsidRDefault="00A21958" w:rsidP="004726E7">
            <w:pPr>
              <w:widowControl w:val="0"/>
              <w:jc w:val="both"/>
              <w:rPr>
                <w:sz w:val="24"/>
                <w:szCs w:val="24"/>
              </w:rPr>
            </w:pPr>
            <w:r w:rsidRPr="00F45697">
              <w:rPr>
                <w:sz w:val="24"/>
                <w:szCs w:val="24"/>
              </w:rPr>
              <w:t>1/0020/20</w:t>
            </w:r>
          </w:p>
        </w:tc>
        <w:tc>
          <w:tcPr>
            <w:tcW w:w="1961" w:type="dxa"/>
            <w:hideMark/>
          </w:tcPr>
          <w:p w14:paraId="27DD0C32" w14:textId="77777777" w:rsidR="00A21958" w:rsidRPr="00F45697" w:rsidRDefault="00A21958" w:rsidP="004726E7">
            <w:pPr>
              <w:widowControl w:val="0"/>
              <w:jc w:val="both"/>
              <w:rPr>
                <w:sz w:val="24"/>
                <w:szCs w:val="24"/>
              </w:rPr>
            </w:pPr>
            <w:r w:rsidRPr="00F45697">
              <w:rPr>
                <w:sz w:val="24"/>
                <w:szCs w:val="24"/>
              </w:rPr>
              <w:t>Synchrónna a diachrónna hydronymia stredného povodia Váhu</w:t>
            </w:r>
          </w:p>
        </w:tc>
        <w:tc>
          <w:tcPr>
            <w:tcW w:w="1357" w:type="dxa"/>
            <w:hideMark/>
          </w:tcPr>
          <w:p w14:paraId="662999B4" w14:textId="77777777" w:rsidR="00A21958" w:rsidRPr="00F45697" w:rsidRDefault="00A21958" w:rsidP="004726E7">
            <w:pPr>
              <w:widowControl w:val="0"/>
              <w:jc w:val="both"/>
              <w:rPr>
                <w:sz w:val="24"/>
                <w:szCs w:val="24"/>
              </w:rPr>
            </w:pPr>
            <w:r w:rsidRPr="00F45697">
              <w:rPr>
                <w:sz w:val="24"/>
                <w:szCs w:val="24"/>
              </w:rPr>
              <w:t>01.01.2020-31.12.2022</w:t>
            </w:r>
          </w:p>
        </w:tc>
      </w:tr>
    </w:tbl>
    <w:p w14:paraId="75AB6F09" w14:textId="77777777" w:rsidR="00A21958" w:rsidRDefault="00A21958" w:rsidP="00A21958">
      <w:pPr>
        <w:widowControl w:val="0"/>
        <w:jc w:val="both"/>
        <w:rPr>
          <w:rFonts w:ascii="Times New Roman" w:hAnsi="Times New Roman" w:cs="Times New Roman"/>
          <w:sz w:val="24"/>
          <w:szCs w:val="24"/>
        </w:rPr>
      </w:pPr>
    </w:p>
    <w:p w14:paraId="4CCF9073" w14:textId="77777777" w:rsidR="00A21958" w:rsidRDefault="00A21958" w:rsidP="00A21958">
      <w:pPr>
        <w:widowControl w:val="0"/>
        <w:jc w:val="both"/>
        <w:rPr>
          <w:rFonts w:ascii="Times New Roman" w:hAnsi="Times New Roman" w:cs="Times New Roman"/>
          <w:sz w:val="24"/>
          <w:szCs w:val="24"/>
        </w:rPr>
      </w:pPr>
    </w:p>
    <w:p w14:paraId="51E56012" w14:textId="2EA242A3" w:rsidR="00B66CF2" w:rsidRDefault="00B66CF2" w:rsidP="00A21958">
      <w:pPr>
        <w:widowControl w:val="0"/>
        <w:jc w:val="both"/>
        <w:rPr>
          <w:rFonts w:ascii="Times New Roman" w:hAnsi="Times New Roman" w:cs="Times New Roman"/>
          <w:sz w:val="24"/>
          <w:szCs w:val="24"/>
        </w:rPr>
      </w:pPr>
    </w:p>
    <w:p w14:paraId="67A379A3" w14:textId="643B3492" w:rsidR="00A21958" w:rsidRPr="00F45697" w:rsidRDefault="00A21958" w:rsidP="00A21958">
      <w:pPr>
        <w:widowControl w:val="0"/>
        <w:jc w:val="both"/>
        <w:rPr>
          <w:rFonts w:ascii="Times New Roman" w:hAnsi="Times New Roman" w:cs="Times New Roman"/>
          <w:sz w:val="24"/>
          <w:szCs w:val="24"/>
        </w:rPr>
      </w:pPr>
      <w:r w:rsidRPr="00F45697">
        <w:rPr>
          <w:rFonts w:ascii="Times New Roman" w:hAnsi="Times New Roman" w:cs="Times New Roman"/>
          <w:sz w:val="24"/>
          <w:szCs w:val="24"/>
        </w:rPr>
        <w:lastRenderedPageBreak/>
        <w:t>B. Granty (APVV, KEGA, VEGA) podané na Filozofickej fakulte v roku 2019 v úlohe spoluriešiteľa</w:t>
      </w:r>
    </w:p>
    <w:tbl>
      <w:tblPr>
        <w:tblStyle w:val="Mriekatabuky"/>
        <w:tblW w:w="0" w:type="auto"/>
        <w:tblLook w:val="04A0" w:firstRow="1" w:lastRow="0" w:firstColumn="1" w:lastColumn="0" w:noHBand="0" w:noVBand="1"/>
      </w:tblPr>
      <w:tblGrid>
        <w:gridCol w:w="1629"/>
        <w:gridCol w:w="1450"/>
        <w:gridCol w:w="1677"/>
        <w:gridCol w:w="1177"/>
        <w:gridCol w:w="1768"/>
        <w:gridCol w:w="1361"/>
      </w:tblGrid>
      <w:tr w:rsidR="00A21958" w:rsidRPr="00F45697" w14:paraId="68208FC0" w14:textId="77777777" w:rsidTr="004726E7">
        <w:trPr>
          <w:trHeight w:val="900"/>
        </w:trPr>
        <w:tc>
          <w:tcPr>
            <w:tcW w:w="1647" w:type="dxa"/>
            <w:hideMark/>
          </w:tcPr>
          <w:p w14:paraId="057E6006" w14:textId="77777777" w:rsidR="00A21958" w:rsidRPr="00F45697" w:rsidRDefault="00A21958" w:rsidP="004726E7">
            <w:pPr>
              <w:widowControl w:val="0"/>
              <w:jc w:val="both"/>
              <w:rPr>
                <w:b/>
                <w:bCs/>
                <w:sz w:val="24"/>
                <w:szCs w:val="24"/>
              </w:rPr>
            </w:pPr>
            <w:r w:rsidRPr="00F45697">
              <w:rPr>
                <w:b/>
                <w:bCs/>
                <w:sz w:val="24"/>
                <w:szCs w:val="24"/>
              </w:rPr>
              <w:t xml:space="preserve">Poskytovateľ finančných prostriedkov </w:t>
            </w:r>
          </w:p>
        </w:tc>
        <w:tc>
          <w:tcPr>
            <w:tcW w:w="1467" w:type="dxa"/>
            <w:hideMark/>
          </w:tcPr>
          <w:p w14:paraId="5C3678AE" w14:textId="77777777" w:rsidR="00A21958" w:rsidRPr="00F45697" w:rsidRDefault="00A21958" w:rsidP="004726E7">
            <w:pPr>
              <w:widowControl w:val="0"/>
              <w:jc w:val="both"/>
              <w:rPr>
                <w:b/>
                <w:bCs/>
                <w:sz w:val="24"/>
                <w:szCs w:val="24"/>
              </w:rPr>
            </w:pPr>
            <w:r w:rsidRPr="00F45697">
              <w:rPr>
                <w:b/>
                <w:bCs/>
                <w:sz w:val="24"/>
                <w:szCs w:val="24"/>
              </w:rPr>
              <w:t>Pracovisko</w:t>
            </w:r>
          </w:p>
        </w:tc>
        <w:tc>
          <w:tcPr>
            <w:tcW w:w="1697" w:type="dxa"/>
            <w:hideMark/>
          </w:tcPr>
          <w:p w14:paraId="30C09563" w14:textId="77777777" w:rsidR="00A21958" w:rsidRPr="00F45697" w:rsidRDefault="00A21958" w:rsidP="004726E7">
            <w:pPr>
              <w:widowControl w:val="0"/>
              <w:jc w:val="both"/>
              <w:rPr>
                <w:b/>
                <w:bCs/>
                <w:sz w:val="24"/>
                <w:szCs w:val="24"/>
              </w:rPr>
            </w:pPr>
            <w:r w:rsidRPr="00F45697">
              <w:rPr>
                <w:b/>
                <w:bCs/>
                <w:sz w:val="24"/>
                <w:szCs w:val="24"/>
              </w:rPr>
              <w:t xml:space="preserve">Priezvisko, meno </w:t>
            </w:r>
            <w:r w:rsidRPr="00F45697">
              <w:rPr>
                <w:b/>
                <w:bCs/>
                <w:sz w:val="24"/>
                <w:szCs w:val="24"/>
              </w:rPr>
              <w:br/>
              <w:t xml:space="preserve">a tituly zodpovedného riešiteľa projektu </w:t>
            </w:r>
          </w:p>
        </w:tc>
        <w:tc>
          <w:tcPr>
            <w:tcW w:w="1177" w:type="dxa"/>
            <w:hideMark/>
          </w:tcPr>
          <w:p w14:paraId="672FB933" w14:textId="77777777" w:rsidR="00A21958" w:rsidRPr="00F45697" w:rsidRDefault="00A21958" w:rsidP="004726E7">
            <w:pPr>
              <w:widowControl w:val="0"/>
              <w:jc w:val="both"/>
              <w:rPr>
                <w:b/>
                <w:bCs/>
                <w:sz w:val="24"/>
                <w:szCs w:val="24"/>
              </w:rPr>
            </w:pPr>
            <w:r w:rsidRPr="00F45697">
              <w:rPr>
                <w:b/>
                <w:bCs/>
                <w:sz w:val="24"/>
                <w:szCs w:val="24"/>
              </w:rPr>
              <w:t>Číslo projektu</w:t>
            </w:r>
          </w:p>
        </w:tc>
        <w:tc>
          <w:tcPr>
            <w:tcW w:w="1737" w:type="dxa"/>
            <w:hideMark/>
          </w:tcPr>
          <w:p w14:paraId="2CE0C93F" w14:textId="77777777" w:rsidR="00A21958" w:rsidRPr="00F45697" w:rsidRDefault="00A21958" w:rsidP="004726E7">
            <w:pPr>
              <w:widowControl w:val="0"/>
              <w:jc w:val="both"/>
              <w:rPr>
                <w:b/>
                <w:bCs/>
                <w:sz w:val="24"/>
                <w:szCs w:val="24"/>
              </w:rPr>
            </w:pPr>
            <w:r w:rsidRPr="00F45697">
              <w:rPr>
                <w:b/>
                <w:bCs/>
                <w:sz w:val="24"/>
                <w:szCs w:val="24"/>
              </w:rPr>
              <w:t xml:space="preserve">Názov projektu </w:t>
            </w:r>
          </w:p>
        </w:tc>
        <w:tc>
          <w:tcPr>
            <w:tcW w:w="1337" w:type="dxa"/>
            <w:hideMark/>
          </w:tcPr>
          <w:p w14:paraId="4695490F" w14:textId="77777777" w:rsidR="00A21958" w:rsidRPr="00F45697" w:rsidRDefault="00A21958" w:rsidP="004726E7">
            <w:pPr>
              <w:widowControl w:val="0"/>
              <w:jc w:val="both"/>
              <w:rPr>
                <w:b/>
                <w:bCs/>
                <w:sz w:val="24"/>
                <w:szCs w:val="24"/>
              </w:rPr>
            </w:pPr>
            <w:r w:rsidRPr="00F45697">
              <w:rPr>
                <w:b/>
                <w:bCs/>
                <w:sz w:val="24"/>
                <w:szCs w:val="24"/>
              </w:rPr>
              <w:t xml:space="preserve">Obdobie riešenia projektu </w:t>
            </w:r>
          </w:p>
        </w:tc>
      </w:tr>
      <w:tr w:rsidR="00A21958" w:rsidRPr="00F45697" w14:paraId="1294F466" w14:textId="77777777" w:rsidTr="004726E7">
        <w:trPr>
          <w:trHeight w:val="900"/>
        </w:trPr>
        <w:tc>
          <w:tcPr>
            <w:tcW w:w="1647" w:type="dxa"/>
            <w:noWrap/>
            <w:hideMark/>
          </w:tcPr>
          <w:p w14:paraId="4437A7A5" w14:textId="77777777" w:rsidR="00A21958" w:rsidRPr="00F45697" w:rsidRDefault="00A21958" w:rsidP="004726E7">
            <w:pPr>
              <w:widowControl w:val="0"/>
              <w:jc w:val="both"/>
              <w:rPr>
                <w:sz w:val="24"/>
                <w:szCs w:val="24"/>
              </w:rPr>
            </w:pPr>
            <w:r w:rsidRPr="00F45697">
              <w:rPr>
                <w:sz w:val="24"/>
                <w:szCs w:val="24"/>
              </w:rPr>
              <w:t>APVV</w:t>
            </w:r>
          </w:p>
        </w:tc>
        <w:tc>
          <w:tcPr>
            <w:tcW w:w="1467" w:type="dxa"/>
            <w:noWrap/>
            <w:hideMark/>
          </w:tcPr>
          <w:p w14:paraId="26273830" w14:textId="77777777" w:rsidR="00A21958" w:rsidRPr="00F45697" w:rsidRDefault="00A21958" w:rsidP="004726E7">
            <w:pPr>
              <w:widowControl w:val="0"/>
              <w:jc w:val="both"/>
              <w:rPr>
                <w:sz w:val="24"/>
                <w:szCs w:val="24"/>
              </w:rPr>
            </w:pPr>
            <w:r w:rsidRPr="00F45697">
              <w:rPr>
                <w:sz w:val="24"/>
                <w:szCs w:val="24"/>
              </w:rPr>
              <w:t>KSJK</w:t>
            </w:r>
          </w:p>
        </w:tc>
        <w:tc>
          <w:tcPr>
            <w:tcW w:w="1697" w:type="dxa"/>
            <w:noWrap/>
            <w:hideMark/>
          </w:tcPr>
          <w:p w14:paraId="49A35BB5" w14:textId="77777777" w:rsidR="00A21958" w:rsidRPr="00F45697" w:rsidRDefault="00A21958" w:rsidP="004726E7">
            <w:pPr>
              <w:widowControl w:val="0"/>
              <w:jc w:val="both"/>
              <w:rPr>
                <w:sz w:val="24"/>
                <w:szCs w:val="24"/>
              </w:rPr>
            </w:pPr>
            <w:r w:rsidRPr="00F45697">
              <w:rPr>
                <w:sz w:val="24"/>
                <w:szCs w:val="24"/>
              </w:rPr>
              <w:t>Gálisová Anna, Mgr., PhD.</w:t>
            </w:r>
          </w:p>
        </w:tc>
        <w:tc>
          <w:tcPr>
            <w:tcW w:w="1177" w:type="dxa"/>
            <w:noWrap/>
            <w:hideMark/>
          </w:tcPr>
          <w:p w14:paraId="1B021988" w14:textId="77777777" w:rsidR="00A21958" w:rsidRPr="00F45697" w:rsidRDefault="00A21958" w:rsidP="004726E7">
            <w:pPr>
              <w:widowControl w:val="0"/>
              <w:jc w:val="both"/>
              <w:rPr>
                <w:sz w:val="24"/>
                <w:szCs w:val="24"/>
              </w:rPr>
            </w:pPr>
            <w:r w:rsidRPr="00F45697">
              <w:rPr>
                <w:sz w:val="24"/>
                <w:szCs w:val="24"/>
              </w:rPr>
              <w:t>APVV-19-0155</w:t>
            </w:r>
          </w:p>
        </w:tc>
        <w:tc>
          <w:tcPr>
            <w:tcW w:w="1737" w:type="dxa"/>
            <w:hideMark/>
          </w:tcPr>
          <w:p w14:paraId="3A9A23AA" w14:textId="77777777" w:rsidR="00A21958" w:rsidRPr="00F45697" w:rsidRDefault="00A21958" w:rsidP="004726E7">
            <w:pPr>
              <w:widowControl w:val="0"/>
              <w:jc w:val="both"/>
              <w:rPr>
                <w:sz w:val="24"/>
                <w:szCs w:val="24"/>
              </w:rPr>
            </w:pPr>
            <w:r w:rsidRPr="00F45697">
              <w:rPr>
                <w:sz w:val="24"/>
                <w:szCs w:val="24"/>
              </w:rPr>
              <w:t>Jazykové chyby v slovenčine ako cudzom jazyku na báze</w:t>
            </w:r>
            <w:r w:rsidRPr="00F45697">
              <w:rPr>
                <w:sz w:val="24"/>
                <w:szCs w:val="24"/>
              </w:rPr>
              <w:br/>
              <w:t>akvizičného korpusu</w:t>
            </w:r>
          </w:p>
        </w:tc>
        <w:tc>
          <w:tcPr>
            <w:tcW w:w="1337" w:type="dxa"/>
            <w:hideMark/>
          </w:tcPr>
          <w:p w14:paraId="4656FF82" w14:textId="77777777" w:rsidR="00A21958" w:rsidRPr="00F45697" w:rsidRDefault="00A21958" w:rsidP="004726E7">
            <w:pPr>
              <w:widowControl w:val="0"/>
              <w:jc w:val="both"/>
              <w:rPr>
                <w:sz w:val="24"/>
                <w:szCs w:val="24"/>
              </w:rPr>
            </w:pPr>
            <w:r w:rsidRPr="00F45697">
              <w:rPr>
                <w:sz w:val="24"/>
                <w:szCs w:val="24"/>
              </w:rPr>
              <w:t>1.7.2020-30.6.2024</w:t>
            </w:r>
          </w:p>
        </w:tc>
      </w:tr>
      <w:tr w:rsidR="00A21958" w:rsidRPr="00F45697" w14:paraId="3C35AC92" w14:textId="77777777" w:rsidTr="004726E7">
        <w:trPr>
          <w:trHeight w:val="600"/>
        </w:trPr>
        <w:tc>
          <w:tcPr>
            <w:tcW w:w="1647" w:type="dxa"/>
            <w:noWrap/>
            <w:hideMark/>
          </w:tcPr>
          <w:p w14:paraId="77709C2E" w14:textId="77777777" w:rsidR="00A21958" w:rsidRPr="00F45697" w:rsidRDefault="00A21958" w:rsidP="004726E7">
            <w:pPr>
              <w:widowControl w:val="0"/>
              <w:jc w:val="both"/>
              <w:rPr>
                <w:sz w:val="24"/>
                <w:szCs w:val="24"/>
              </w:rPr>
            </w:pPr>
            <w:r w:rsidRPr="00F45697">
              <w:rPr>
                <w:sz w:val="24"/>
                <w:szCs w:val="24"/>
              </w:rPr>
              <w:t>KEGA</w:t>
            </w:r>
          </w:p>
        </w:tc>
        <w:tc>
          <w:tcPr>
            <w:tcW w:w="1467" w:type="dxa"/>
            <w:noWrap/>
            <w:hideMark/>
          </w:tcPr>
          <w:p w14:paraId="36249A94" w14:textId="77777777" w:rsidR="00A21958" w:rsidRPr="00F45697" w:rsidRDefault="00A21958" w:rsidP="004726E7">
            <w:pPr>
              <w:widowControl w:val="0"/>
              <w:jc w:val="both"/>
              <w:rPr>
                <w:sz w:val="24"/>
                <w:szCs w:val="24"/>
              </w:rPr>
            </w:pPr>
            <w:r w:rsidRPr="00F45697">
              <w:rPr>
                <w:sz w:val="24"/>
                <w:szCs w:val="24"/>
              </w:rPr>
              <w:t>KRO</w:t>
            </w:r>
          </w:p>
        </w:tc>
        <w:tc>
          <w:tcPr>
            <w:tcW w:w="1697" w:type="dxa"/>
            <w:noWrap/>
            <w:hideMark/>
          </w:tcPr>
          <w:p w14:paraId="354B01FF" w14:textId="77777777" w:rsidR="00A21958" w:rsidRPr="00F45697" w:rsidRDefault="00A21958" w:rsidP="004726E7">
            <w:pPr>
              <w:widowControl w:val="0"/>
              <w:jc w:val="both"/>
              <w:rPr>
                <w:sz w:val="24"/>
                <w:szCs w:val="24"/>
              </w:rPr>
            </w:pPr>
            <w:r w:rsidRPr="00F45697">
              <w:rPr>
                <w:sz w:val="24"/>
                <w:szCs w:val="24"/>
              </w:rPr>
              <w:t>Veselá Dagmar, Mgr., PhD.</w:t>
            </w:r>
          </w:p>
        </w:tc>
        <w:tc>
          <w:tcPr>
            <w:tcW w:w="1177" w:type="dxa"/>
            <w:noWrap/>
            <w:hideMark/>
          </w:tcPr>
          <w:p w14:paraId="19987280" w14:textId="77777777" w:rsidR="00A21958" w:rsidRPr="00F45697" w:rsidRDefault="00A21958" w:rsidP="004726E7">
            <w:pPr>
              <w:widowControl w:val="0"/>
              <w:jc w:val="both"/>
              <w:rPr>
                <w:sz w:val="24"/>
                <w:szCs w:val="24"/>
              </w:rPr>
            </w:pPr>
            <w:r w:rsidRPr="00F45697">
              <w:rPr>
                <w:sz w:val="24"/>
                <w:szCs w:val="24"/>
              </w:rPr>
              <w:t xml:space="preserve">005UK-4/2020 </w:t>
            </w:r>
          </w:p>
        </w:tc>
        <w:tc>
          <w:tcPr>
            <w:tcW w:w="1737" w:type="dxa"/>
            <w:hideMark/>
          </w:tcPr>
          <w:p w14:paraId="086D4A55" w14:textId="77777777" w:rsidR="00A21958" w:rsidRPr="00F45697" w:rsidRDefault="00A21958" w:rsidP="004726E7">
            <w:pPr>
              <w:widowControl w:val="0"/>
              <w:jc w:val="both"/>
              <w:rPr>
                <w:sz w:val="24"/>
                <w:szCs w:val="24"/>
              </w:rPr>
            </w:pPr>
            <w:r w:rsidRPr="00F45697">
              <w:rPr>
                <w:sz w:val="24"/>
                <w:szCs w:val="24"/>
              </w:rPr>
              <w:t>Aplikácia webových korpusov ako aktivačná didaktická metóda pri vyučovaní cudzích jazykov</w:t>
            </w:r>
          </w:p>
        </w:tc>
        <w:tc>
          <w:tcPr>
            <w:tcW w:w="1337" w:type="dxa"/>
            <w:hideMark/>
          </w:tcPr>
          <w:p w14:paraId="63C94A56" w14:textId="77777777" w:rsidR="00A21958" w:rsidRPr="00F45697" w:rsidRDefault="00A21958" w:rsidP="004726E7">
            <w:pPr>
              <w:widowControl w:val="0"/>
              <w:jc w:val="both"/>
              <w:rPr>
                <w:sz w:val="24"/>
                <w:szCs w:val="24"/>
              </w:rPr>
            </w:pPr>
            <w:r w:rsidRPr="00F45697">
              <w:rPr>
                <w:sz w:val="24"/>
                <w:szCs w:val="24"/>
              </w:rPr>
              <w:t>01.01.2020-31.12.2022</w:t>
            </w:r>
          </w:p>
        </w:tc>
      </w:tr>
      <w:tr w:rsidR="00A21958" w:rsidRPr="00F45697" w14:paraId="0B9422A9" w14:textId="77777777" w:rsidTr="004726E7">
        <w:trPr>
          <w:trHeight w:val="600"/>
        </w:trPr>
        <w:tc>
          <w:tcPr>
            <w:tcW w:w="1647" w:type="dxa"/>
            <w:noWrap/>
            <w:hideMark/>
          </w:tcPr>
          <w:p w14:paraId="722A2305" w14:textId="77777777" w:rsidR="00A21958" w:rsidRPr="00F45697" w:rsidRDefault="00A21958" w:rsidP="004726E7">
            <w:pPr>
              <w:widowControl w:val="0"/>
              <w:jc w:val="both"/>
              <w:rPr>
                <w:sz w:val="24"/>
                <w:szCs w:val="24"/>
              </w:rPr>
            </w:pPr>
            <w:r w:rsidRPr="00F45697">
              <w:rPr>
                <w:sz w:val="24"/>
                <w:szCs w:val="24"/>
              </w:rPr>
              <w:t>VEGA</w:t>
            </w:r>
          </w:p>
        </w:tc>
        <w:tc>
          <w:tcPr>
            <w:tcW w:w="1467" w:type="dxa"/>
            <w:noWrap/>
            <w:hideMark/>
          </w:tcPr>
          <w:p w14:paraId="558E69AE" w14:textId="77777777" w:rsidR="00A21958" w:rsidRPr="00F45697" w:rsidRDefault="00A21958" w:rsidP="004726E7">
            <w:pPr>
              <w:widowControl w:val="0"/>
              <w:jc w:val="both"/>
              <w:rPr>
                <w:sz w:val="24"/>
                <w:szCs w:val="24"/>
              </w:rPr>
            </w:pPr>
            <w:r w:rsidRPr="00F45697">
              <w:rPr>
                <w:sz w:val="24"/>
                <w:szCs w:val="24"/>
              </w:rPr>
              <w:t>KSLLV</w:t>
            </w:r>
          </w:p>
        </w:tc>
        <w:tc>
          <w:tcPr>
            <w:tcW w:w="1697" w:type="dxa"/>
            <w:noWrap/>
            <w:hideMark/>
          </w:tcPr>
          <w:p w14:paraId="53792395" w14:textId="77777777" w:rsidR="00A21958" w:rsidRPr="00F45697" w:rsidRDefault="00A21958" w:rsidP="004726E7">
            <w:pPr>
              <w:widowControl w:val="0"/>
              <w:jc w:val="both"/>
              <w:rPr>
                <w:sz w:val="24"/>
                <w:szCs w:val="24"/>
              </w:rPr>
            </w:pPr>
            <w:r w:rsidRPr="00F45697">
              <w:rPr>
                <w:sz w:val="24"/>
                <w:szCs w:val="24"/>
              </w:rPr>
              <w:t>Jančovič Ivan, doc. PhD.</w:t>
            </w:r>
          </w:p>
        </w:tc>
        <w:tc>
          <w:tcPr>
            <w:tcW w:w="1177" w:type="dxa"/>
            <w:noWrap/>
            <w:hideMark/>
          </w:tcPr>
          <w:p w14:paraId="6956F021" w14:textId="77777777" w:rsidR="00A21958" w:rsidRPr="00F45697" w:rsidRDefault="00A21958" w:rsidP="004726E7">
            <w:pPr>
              <w:widowControl w:val="0"/>
              <w:jc w:val="both"/>
              <w:rPr>
                <w:sz w:val="24"/>
                <w:szCs w:val="24"/>
              </w:rPr>
            </w:pPr>
            <w:r w:rsidRPr="00F45697">
              <w:rPr>
                <w:sz w:val="24"/>
                <w:szCs w:val="24"/>
              </w:rPr>
              <w:t>2/0111/20</w:t>
            </w:r>
          </w:p>
        </w:tc>
        <w:tc>
          <w:tcPr>
            <w:tcW w:w="1737" w:type="dxa"/>
            <w:hideMark/>
          </w:tcPr>
          <w:p w14:paraId="47471C7F" w14:textId="77777777" w:rsidR="00A21958" w:rsidRPr="00F45697" w:rsidRDefault="00A21958" w:rsidP="004726E7">
            <w:pPr>
              <w:widowControl w:val="0"/>
              <w:jc w:val="both"/>
              <w:rPr>
                <w:sz w:val="24"/>
                <w:szCs w:val="24"/>
              </w:rPr>
            </w:pPr>
            <w:r w:rsidRPr="00F45697">
              <w:rPr>
                <w:sz w:val="24"/>
                <w:szCs w:val="24"/>
              </w:rPr>
              <w:t>Interdiskurzívne konštruovanie reality v literatúre</w:t>
            </w:r>
          </w:p>
        </w:tc>
        <w:tc>
          <w:tcPr>
            <w:tcW w:w="1337" w:type="dxa"/>
            <w:hideMark/>
          </w:tcPr>
          <w:p w14:paraId="0E1D0D4E" w14:textId="77777777" w:rsidR="00A21958" w:rsidRPr="00F45697" w:rsidRDefault="00A21958" w:rsidP="004726E7">
            <w:pPr>
              <w:widowControl w:val="0"/>
              <w:jc w:val="both"/>
              <w:rPr>
                <w:sz w:val="24"/>
                <w:szCs w:val="24"/>
              </w:rPr>
            </w:pPr>
            <w:r w:rsidRPr="00F45697">
              <w:rPr>
                <w:sz w:val="24"/>
                <w:szCs w:val="24"/>
              </w:rPr>
              <w:t>01.01.2020-31.12.2023</w:t>
            </w:r>
          </w:p>
        </w:tc>
      </w:tr>
    </w:tbl>
    <w:p w14:paraId="4D025F25" w14:textId="77777777" w:rsidR="00A21958" w:rsidRPr="00F45697" w:rsidRDefault="00A21958" w:rsidP="00A21958">
      <w:pPr>
        <w:widowControl w:val="0"/>
        <w:jc w:val="both"/>
        <w:rPr>
          <w:rFonts w:ascii="Times New Roman" w:hAnsi="Times New Roman" w:cs="Times New Roman"/>
          <w:sz w:val="24"/>
          <w:szCs w:val="24"/>
        </w:rPr>
      </w:pPr>
    </w:p>
    <w:p w14:paraId="49EC61F7" w14:textId="6463CBF5" w:rsidR="00B66CF2" w:rsidRDefault="00B66CF2">
      <w:r>
        <w:br w:type="page"/>
      </w:r>
    </w:p>
    <w:p w14:paraId="2CE8A390" w14:textId="5339E715" w:rsidR="00A21958" w:rsidRPr="00B66CF2" w:rsidRDefault="00A21958" w:rsidP="00A21958">
      <w:r>
        <w:rPr>
          <w:rFonts w:ascii="Times New Roman" w:hAnsi="Times New Roman" w:cs="Times New Roman"/>
          <w:b/>
          <w:sz w:val="24"/>
          <w:szCs w:val="24"/>
        </w:rPr>
        <w:lastRenderedPageBreak/>
        <w:t>Príloha č. 3</w:t>
      </w:r>
      <w:r w:rsidRPr="00F45697">
        <w:rPr>
          <w:rFonts w:ascii="Times New Roman" w:hAnsi="Times New Roman" w:cs="Times New Roman"/>
          <w:b/>
          <w:sz w:val="24"/>
          <w:szCs w:val="24"/>
        </w:rPr>
        <w:t>:</w:t>
      </w:r>
      <w:r w:rsidRPr="00F45697">
        <w:rPr>
          <w:rFonts w:ascii="Times New Roman" w:hAnsi="Times New Roman" w:cs="Times New Roman"/>
          <w:sz w:val="24"/>
          <w:szCs w:val="24"/>
        </w:rPr>
        <w:t xml:space="preserve"> </w:t>
      </w:r>
      <w:r w:rsidRPr="00A21958">
        <w:rPr>
          <w:rFonts w:ascii="Times New Roman" w:hAnsi="Times New Roman" w:cs="Times New Roman"/>
          <w:b/>
          <w:sz w:val="24"/>
          <w:szCs w:val="24"/>
        </w:rPr>
        <w:t>A Bilaterálne zmluvy ERASMUS+</w:t>
      </w:r>
      <w:r w:rsidRPr="008D6F96">
        <w:rPr>
          <w:rFonts w:ascii="Times New Roman" w:hAnsi="Times New Roman" w:cs="Times New Roman"/>
          <w:sz w:val="24"/>
          <w:szCs w:val="24"/>
        </w:rPr>
        <w:t xml:space="preserve">  </w:t>
      </w:r>
    </w:p>
    <w:p w14:paraId="73D79E1B" w14:textId="77777777" w:rsidR="00A21958" w:rsidRPr="008D6F96" w:rsidRDefault="00A21958" w:rsidP="00A21958">
      <w:pPr>
        <w:jc w:val="both"/>
        <w:rPr>
          <w:rFonts w:ascii="Times New Roman" w:eastAsia="Times New Roman" w:hAnsi="Times New Roman" w:cs="Times New Roman"/>
          <w:sz w:val="24"/>
          <w:szCs w:val="24"/>
          <w:lang w:eastAsia="sk-SK"/>
        </w:rPr>
      </w:pPr>
      <w:r w:rsidRPr="008D6F96">
        <w:rPr>
          <w:rFonts w:ascii="Times New Roman" w:hAnsi="Times New Roman" w:cs="Times New Roman"/>
          <w:sz w:val="24"/>
          <w:szCs w:val="24"/>
        </w:rPr>
        <w:t>V roku 2019 sa podpísali nové bilaterálne zm</w:t>
      </w:r>
      <w:r w:rsidRPr="008D6F96">
        <w:rPr>
          <w:rFonts w:ascii="Times New Roman" w:eastAsia="Times New Roman" w:hAnsi="Times New Roman" w:cs="Times New Roman"/>
          <w:sz w:val="24"/>
          <w:szCs w:val="24"/>
          <w:lang w:eastAsia="sk-SK"/>
        </w:rPr>
        <w:t>luvy s 13 novými univerzitami, z toho s 3 novými štátmi (Grécko, Írsko, Macedónsko).</w:t>
      </w:r>
    </w:p>
    <w:tbl>
      <w:tblPr>
        <w:tblW w:w="970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2"/>
        <w:gridCol w:w="9082"/>
      </w:tblGrid>
      <w:tr w:rsidR="00A21958" w:rsidRPr="007C6CA2" w14:paraId="4F897A4D" w14:textId="77777777" w:rsidTr="004726E7">
        <w:trPr>
          <w:tblHeader/>
          <w:tblCellSpacing w:w="15" w:type="dxa"/>
        </w:trPr>
        <w:tc>
          <w:tcPr>
            <w:tcW w:w="577" w:type="dxa"/>
            <w:shd w:val="clear" w:color="auto" w:fill="auto"/>
          </w:tcPr>
          <w:p w14:paraId="31D966FF" w14:textId="77777777" w:rsidR="00A21958" w:rsidRPr="007C6CA2" w:rsidRDefault="00A21958" w:rsidP="004726E7">
            <w:pPr>
              <w:spacing w:before="60" w:after="60"/>
              <w:jc w:val="right"/>
              <w:rPr>
                <w:rFonts w:ascii="Times New Roman" w:eastAsia="Times New Roman" w:hAnsi="Times New Roman" w:cs="Times New Roman"/>
                <w:b/>
                <w:sz w:val="24"/>
                <w:szCs w:val="24"/>
                <w:lang w:eastAsia="sk-SK"/>
              </w:rPr>
            </w:pPr>
            <w:r w:rsidRPr="007C6CA2">
              <w:rPr>
                <w:rFonts w:ascii="Times New Roman" w:eastAsia="Times New Roman" w:hAnsi="Times New Roman" w:cs="Times New Roman"/>
                <w:b/>
                <w:sz w:val="24"/>
                <w:szCs w:val="24"/>
                <w:lang w:eastAsia="sk-SK"/>
              </w:rPr>
              <w:t>P.</w:t>
            </w:r>
            <w:r>
              <w:rPr>
                <w:rFonts w:ascii="Times New Roman" w:eastAsia="Times New Roman" w:hAnsi="Times New Roman" w:cs="Times New Roman"/>
                <w:b/>
                <w:sz w:val="24"/>
                <w:szCs w:val="24"/>
                <w:lang w:eastAsia="sk-SK"/>
              </w:rPr>
              <w:t xml:space="preserve"> </w:t>
            </w:r>
            <w:r w:rsidRPr="007C6CA2">
              <w:rPr>
                <w:rFonts w:ascii="Times New Roman" w:eastAsia="Times New Roman" w:hAnsi="Times New Roman" w:cs="Times New Roman"/>
                <w:b/>
                <w:sz w:val="24"/>
                <w:szCs w:val="24"/>
                <w:lang w:eastAsia="sk-SK"/>
              </w:rPr>
              <w:t>č.</w:t>
            </w:r>
          </w:p>
        </w:tc>
        <w:tc>
          <w:tcPr>
            <w:tcW w:w="9037" w:type="dxa"/>
            <w:shd w:val="clear" w:color="auto" w:fill="auto"/>
            <w:vAlign w:val="center"/>
          </w:tcPr>
          <w:p w14:paraId="7C5121C5" w14:textId="77777777" w:rsidR="00A21958" w:rsidRPr="007C6CA2" w:rsidRDefault="00A21958" w:rsidP="004726E7">
            <w:pPr>
              <w:spacing w:before="60" w:after="60"/>
              <w:rPr>
                <w:rFonts w:ascii="Times New Roman" w:eastAsia="Times New Roman" w:hAnsi="Times New Roman" w:cs="Times New Roman"/>
                <w:b/>
                <w:sz w:val="24"/>
                <w:szCs w:val="24"/>
                <w:lang w:eastAsia="sk-SK"/>
              </w:rPr>
            </w:pPr>
            <w:r w:rsidRPr="007C6CA2">
              <w:rPr>
                <w:rFonts w:ascii="Times New Roman" w:eastAsia="Times New Roman" w:hAnsi="Times New Roman" w:cs="Times New Roman"/>
                <w:b/>
                <w:sz w:val="24"/>
                <w:szCs w:val="24"/>
                <w:lang w:eastAsia="sk-SK"/>
              </w:rPr>
              <w:t>Štát Názov univerzity (ID Code) Zmluvné obdobie</w:t>
            </w:r>
          </w:p>
        </w:tc>
      </w:tr>
      <w:tr w:rsidR="00A21958" w:rsidRPr="007C6CA2" w14:paraId="3E431E51" w14:textId="77777777" w:rsidTr="004726E7">
        <w:trPr>
          <w:tblCellSpacing w:w="15" w:type="dxa"/>
        </w:trPr>
        <w:tc>
          <w:tcPr>
            <w:tcW w:w="577" w:type="dxa"/>
            <w:shd w:val="clear" w:color="auto" w:fill="auto"/>
          </w:tcPr>
          <w:p w14:paraId="6825C000" w14:textId="77777777" w:rsidR="00A21958" w:rsidRPr="007C6CA2" w:rsidRDefault="00A21958" w:rsidP="004726E7">
            <w:pPr>
              <w:pStyle w:val="Odsekzoznamu"/>
              <w:numPr>
                <w:ilvl w:val="0"/>
                <w:numId w:val="10"/>
              </w:numPr>
              <w:spacing w:before="60" w:after="60"/>
              <w:ind w:left="420" w:hanging="420"/>
              <w:rPr>
                <w:rFonts w:ascii="Times New Roman" w:eastAsia="Times New Roman" w:hAnsi="Times New Roman"/>
                <w:sz w:val="24"/>
                <w:szCs w:val="24"/>
                <w:lang w:eastAsia="sk-SK"/>
              </w:rPr>
            </w:pPr>
          </w:p>
        </w:tc>
        <w:tc>
          <w:tcPr>
            <w:tcW w:w="9037" w:type="dxa"/>
            <w:shd w:val="clear" w:color="auto" w:fill="auto"/>
            <w:vAlign w:val="center"/>
            <w:hideMark/>
          </w:tcPr>
          <w:p w14:paraId="0B43ACA6"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Belgicko</w:t>
            </w:r>
            <w:r w:rsidRPr="007C6CA2">
              <w:rPr>
                <w:rFonts w:ascii="Times New Roman" w:eastAsia="Times New Roman" w:hAnsi="Times New Roman" w:cs="Times New Roman"/>
                <w:sz w:val="24"/>
                <w:szCs w:val="24"/>
                <w:lang w:eastAsia="sk-SK"/>
              </w:rPr>
              <w:t xml:space="preserve"> Université Saint-Louis (B BRUXEL02) 2014 – 2021  </w:t>
            </w:r>
          </w:p>
        </w:tc>
      </w:tr>
      <w:tr w:rsidR="00A21958" w:rsidRPr="007C6CA2" w14:paraId="537D91D8" w14:textId="77777777" w:rsidTr="004726E7">
        <w:trPr>
          <w:tblCellSpacing w:w="15" w:type="dxa"/>
        </w:trPr>
        <w:tc>
          <w:tcPr>
            <w:tcW w:w="577" w:type="dxa"/>
            <w:shd w:val="clear" w:color="auto" w:fill="auto"/>
          </w:tcPr>
          <w:p w14:paraId="2FEEE43D"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7AB6D7B1"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Bulharsko</w:t>
            </w:r>
            <w:r w:rsidRPr="007C6CA2">
              <w:rPr>
                <w:rFonts w:ascii="Times New Roman" w:eastAsia="Times New Roman" w:hAnsi="Times New Roman" w:cs="Times New Roman"/>
                <w:sz w:val="24"/>
                <w:szCs w:val="24"/>
                <w:lang w:eastAsia="sk-SK"/>
              </w:rPr>
              <w:t xml:space="preserve"> New Bulgarian University (BG SOFIA02) 2014/2021 </w:t>
            </w:r>
          </w:p>
        </w:tc>
      </w:tr>
      <w:tr w:rsidR="00A21958" w:rsidRPr="007C6CA2" w14:paraId="72608485" w14:textId="77777777" w:rsidTr="004726E7">
        <w:trPr>
          <w:tblCellSpacing w:w="15" w:type="dxa"/>
        </w:trPr>
        <w:tc>
          <w:tcPr>
            <w:tcW w:w="577" w:type="dxa"/>
            <w:shd w:val="clear" w:color="auto" w:fill="auto"/>
          </w:tcPr>
          <w:p w14:paraId="1350DEB8"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207CE4C1"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Bulharsko</w:t>
            </w:r>
            <w:r w:rsidRPr="007C6CA2">
              <w:rPr>
                <w:rFonts w:ascii="Times New Roman" w:eastAsia="Times New Roman" w:hAnsi="Times New Roman" w:cs="Times New Roman"/>
                <w:sz w:val="24"/>
                <w:szCs w:val="24"/>
                <w:lang w:eastAsia="sk-SK"/>
              </w:rPr>
              <w:t xml:space="preserve"> Sofia University St. Kliment Ohridski (BG SOFIA06) 2014 – 2021  </w:t>
            </w:r>
          </w:p>
        </w:tc>
      </w:tr>
      <w:tr w:rsidR="00A21958" w:rsidRPr="007C6CA2" w14:paraId="2F314373" w14:textId="77777777" w:rsidTr="004726E7">
        <w:trPr>
          <w:tblCellSpacing w:w="15" w:type="dxa"/>
        </w:trPr>
        <w:tc>
          <w:tcPr>
            <w:tcW w:w="577" w:type="dxa"/>
            <w:shd w:val="clear" w:color="auto" w:fill="auto"/>
          </w:tcPr>
          <w:p w14:paraId="7BC8DC4C"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63B844B8"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Bulharsko</w:t>
            </w:r>
            <w:r w:rsidRPr="007C6CA2">
              <w:rPr>
                <w:rFonts w:ascii="Times New Roman" w:eastAsia="Times New Roman" w:hAnsi="Times New Roman" w:cs="Times New Roman"/>
                <w:sz w:val="24"/>
                <w:szCs w:val="24"/>
                <w:lang w:eastAsia="sk-SK"/>
              </w:rPr>
              <w:t xml:space="preserve"> National Sports Academy "Vassil Levski" (BG SOFIA17) 2014 – 2021 </w:t>
            </w:r>
          </w:p>
        </w:tc>
      </w:tr>
      <w:tr w:rsidR="00A21958" w:rsidRPr="007C6CA2" w14:paraId="447CC1C8" w14:textId="77777777" w:rsidTr="004726E7">
        <w:trPr>
          <w:tblCellSpacing w:w="15" w:type="dxa"/>
        </w:trPr>
        <w:tc>
          <w:tcPr>
            <w:tcW w:w="577" w:type="dxa"/>
            <w:shd w:val="clear" w:color="auto" w:fill="auto"/>
          </w:tcPr>
          <w:p w14:paraId="0FF56F3E"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55B9568B"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Bulharsko</w:t>
            </w:r>
            <w:r w:rsidRPr="007C6CA2">
              <w:rPr>
                <w:rFonts w:ascii="Times New Roman" w:eastAsia="Times New Roman" w:hAnsi="Times New Roman" w:cs="Times New Roman"/>
                <w:sz w:val="24"/>
                <w:szCs w:val="24"/>
                <w:lang w:eastAsia="sk-SK"/>
              </w:rPr>
              <w:t xml:space="preserve"> St. Cyril and St. Methodius University of Veliko Turnovo (BG VELIKO01)</w:t>
            </w:r>
          </w:p>
          <w:p w14:paraId="4239F51A"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sz w:val="24"/>
                <w:szCs w:val="24"/>
                <w:lang w:eastAsia="sk-SK"/>
              </w:rPr>
              <w:t xml:space="preserve">2014 – 2021  </w:t>
            </w:r>
          </w:p>
        </w:tc>
      </w:tr>
      <w:tr w:rsidR="00A21958" w:rsidRPr="007C6CA2" w14:paraId="4CF74915" w14:textId="77777777" w:rsidTr="004726E7">
        <w:trPr>
          <w:tblCellSpacing w:w="15" w:type="dxa"/>
        </w:trPr>
        <w:tc>
          <w:tcPr>
            <w:tcW w:w="577" w:type="dxa"/>
            <w:shd w:val="clear" w:color="auto" w:fill="auto"/>
          </w:tcPr>
          <w:p w14:paraId="0122FF9C"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36B4B101"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Česká republika</w:t>
            </w:r>
            <w:r w:rsidRPr="007C6CA2">
              <w:rPr>
                <w:rFonts w:ascii="Times New Roman" w:eastAsia="Times New Roman" w:hAnsi="Times New Roman" w:cs="Times New Roman"/>
                <w:sz w:val="24"/>
                <w:szCs w:val="24"/>
                <w:lang w:eastAsia="sk-SK"/>
              </w:rPr>
              <w:t xml:space="preserve"> Masaryk University (CZ BRNO05) 2014 – 2021  </w:t>
            </w:r>
          </w:p>
        </w:tc>
      </w:tr>
      <w:tr w:rsidR="00A21958" w:rsidRPr="007C6CA2" w14:paraId="4FDE6BBC" w14:textId="77777777" w:rsidTr="004726E7">
        <w:trPr>
          <w:tblCellSpacing w:w="15" w:type="dxa"/>
        </w:trPr>
        <w:tc>
          <w:tcPr>
            <w:tcW w:w="577" w:type="dxa"/>
            <w:shd w:val="clear" w:color="auto" w:fill="auto"/>
          </w:tcPr>
          <w:p w14:paraId="45BB8824"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46629AEE"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Česká republika</w:t>
            </w:r>
            <w:r w:rsidRPr="007C6CA2">
              <w:rPr>
                <w:rFonts w:ascii="Times New Roman" w:eastAsia="Times New Roman" w:hAnsi="Times New Roman" w:cs="Times New Roman"/>
                <w:sz w:val="24"/>
                <w:szCs w:val="24"/>
                <w:lang w:eastAsia="sk-SK"/>
              </w:rPr>
              <w:t xml:space="preserve"> University of South Bohemia (CZ CESKE01) 2014 – 2021 </w:t>
            </w:r>
          </w:p>
        </w:tc>
      </w:tr>
      <w:tr w:rsidR="00A21958" w:rsidRPr="007C6CA2" w14:paraId="7E608683" w14:textId="77777777" w:rsidTr="004726E7">
        <w:trPr>
          <w:tblCellSpacing w:w="15" w:type="dxa"/>
        </w:trPr>
        <w:tc>
          <w:tcPr>
            <w:tcW w:w="577" w:type="dxa"/>
            <w:shd w:val="clear" w:color="auto" w:fill="auto"/>
          </w:tcPr>
          <w:p w14:paraId="22D7EBE2"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5080F5BF"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Česká republika</w:t>
            </w:r>
            <w:r w:rsidRPr="007C6CA2">
              <w:rPr>
                <w:rFonts w:ascii="Times New Roman" w:eastAsia="Times New Roman" w:hAnsi="Times New Roman" w:cs="Times New Roman"/>
                <w:sz w:val="24"/>
                <w:szCs w:val="24"/>
                <w:lang w:eastAsia="sk-SK"/>
              </w:rPr>
              <w:t xml:space="preserve"> University of Hradec Králové (CZ HRADEC01) 2014 – 2021  </w:t>
            </w:r>
          </w:p>
        </w:tc>
      </w:tr>
      <w:tr w:rsidR="00A21958" w:rsidRPr="007C6CA2" w14:paraId="40440FBA" w14:textId="77777777" w:rsidTr="004726E7">
        <w:trPr>
          <w:tblCellSpacing w:w="15" w:type="dxa"/>
        </w:trPr>
        <w:tc>
          <w:tcPr>
            <w:tcW w:w="577" w:type="dxa"/>
            <w:shd w:val="clear" w:color="auto" w:fill="auto"/>
          </w:tcPr>
          <w:p w14:paraId="58153F88"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42332CA2"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Česká republika</w:t>
            </w:r>
            <w:r w:rsidRPr="007C6CA2">
              <w:rPr>
                <w:rFonts w:ascii="Times New Roman" w:eastAsia="Times New Roman" w:hAnsi="Times New Roman" w:cs="Times New Roman"/>
                <w:sz w:val="24"/>
                <w:szCs w:val="24"/>
                <w:lang w:eastAsia="sk-SK"/>
              </w:rPr>
              <w:t xml:space="preserve"> Technická univerzita v Liberci (CZ LIBEREC01) 2014 – 2021  </w:t>
            </w:r>
          </w:p>
        </w:tc>
      </w:tr>
      <w:tr w:rsidR="00A21958" w:rsidRPr="007C6CA2" w14:paraId="053CDFFC" w14:textId="77777777" w:rsidTr="004726E7">
        <w:trPr>
          <w:tblCellSpacing w:w="15" w:type="dxa"/>
        </w:trPr>
        <w:tc>
          <w:tcPr>
            <w:tcW w:w="577" w:type="dxa"/>
            <w:shd w:val="clear" w:color="auto" w:fill="auto"/>
          </w:tcPr>
          <w:p w14:paraId="0E1C3A59"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6BF731C2"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Česká republika</w:t>
            </w:r>
            <w:r w:rsidRPr="007C6CA2">
              <w:rPr>
                <w:rFonts w:ascii="Times New Roman" w:eastAsia="Times New Roman" w:hAnsi="Times New Roman" w:cs="Times New Roman"/>
                <w:sz w:val="24"/>
                <w:szCs w:val="24"/>
                <w:lang w:eastAsia="sk-SK"/>
              </w:rPr>
              <w:t xml:space="preserve"> Univerzita Palackého v Olomouci (CZ OLOMOUC01) 2014 – 2021 </w:t>
            </w:r>
          </w:p>
        </w:tc>
      </w:tr>
      <w:tr w:rsidR="00A21958" w:rsidRPr="007C6CA2" w14:paraId="7EFF34B2" w14:textId="77777777" w:rsidTr="004726E7">
        <w:trPr>
          <w:tblCellSpacing w:w="15" w:type="dxa"/>
        </w:trPr>
        <w:tc>
          <w:tcPr>
            <w:tcW w:w="577" w:type="dxa"/>
            <w:shd w:val="clear" w:color="auto" w:fill="auto"/>
          </w:tcPr>
          <w:p w14:paraId="0B696772"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65B229EC"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Česká republika</w:t>
            </w:r>
            <w:r w:rsidRPr="007C6CA2">
              <w:rPr>
                <w:rFonts w:ascii="Times New Roman" w:eastAsia="Times New Roman" w:hAnsi="Times New Roman" w:cs="Times New Roman"/>
                <w:sz w:val="24"/>
                <w:szCs w:val="24"/>
                <w:lang w:eastAsia="sk-SK"/>
              </w:rPr>
              <w:t xml:space="preserve"> Silesian University in Opava (CZ OPAVA01) 2014 – 2021  </w:t>
            </w:r>
          </w:p>
        </w:tc>
      </w:tr>
      <w:tr w:rsidR="00A21958" w:rsidRPr="007C6CA2" w14:paraId="36A183C3" w14:textId="77777777" w:rsidTr="004726E7">
        <w:trPr>
          <w:tblCellSpacing w:w="15" w:type="dxa"/>
        </w:trPr>
        <w:tc>
          <w:tcPr>
            <w:tcW w:w="577" w:type="dxa"/>
            <w:shd w:val="clear" w:color="auto" w:fill="auto"/>
          </w:tcPr>
          <w:p w14:paraId="1F959B6F"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4978B416"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Česká republika</w:t>
            </w:r>
            <w:r w:rsidRPr="007C6CA2">
              <w:rPr>
                <w:rFonts w:ascii="Times New Roman" w:eastAsia="Times New Roman" w:hAnsi="Times New Roman" w:cs="Times New Roman"/>
                <w:sz w:val="24"/>
                <w:szCs w:val="24"/>
                <w:lang w:eastAsia="sk-SK"/>
              </w:rPr>
              <w:t xml:space="preserve"> University of Ostrava (CZ OSTRAVA02) 2014 – 2021  </w:t>
            </w:r>
          </w:p>
        </w:tc>
      </w:tr>
      <w:tr w:rsidR="00A21958" w:rsidRPr="007C6CA2" w14:paraId="266CF457" w14:textId="77777777" w:rsidTr="004726E7">
        <w:trPr>
          <w:tblCellSpacing w:w="15" w:type="dxa"/>
        </w:trPr>
        <w:tc>
          <w:tcPr>
            <w:tcW w:w="577" w:type="dxa"/>
            <w:shd w:val="clear" w:color="auto" w:fill="auto"/>
          </w:tcPr>
          <w:p w14:paraId="6D48AC86"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180F84F9"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Česká republika</w:t>
            </w:r>
            <w:r w:rsidRPr="007C6CA2">
              <w:rPr>
                <w:rFonts w:ascii="Times New Roman" w:eastAsia="Times New Roman" w:hAnsi="Times New Roman" w:cs="Times New Roman"/>
                <w:sz w:val="24"/>
                <w:szCs w:val="24"/>
                <w:lang w:eastAsia="sk-SK"/>
              </w:rPr>
              <w:t xml:space="preserve"> Univerzita Pardubice (CZ PARDUB01) 2014 – 2021  </w:t>
            </w:r>
          </w:p>
        </w:tc>
      </w:tr>
      <w:tr w:rsidR="00A21958" w:rsidRPr="007C6CA2" w14:paraId="27AEC18A" w14:textId="77777777" w:rsidTr="004726E7">
        <w:trPr>
          <w:tblCellSpacing w:w="15" w:type="dxa"/>
        </w:trPr>
        <w:tc>
          <w:tcPr>
            <w:tcW w:w="577" w:type="dxa"/>
            <w:shd w:val="clear" w:color="auto" w:fill="auto"/>
          </w:tcPr>
          <w:p w14:paraId="3CE663B4"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6D8BCFC6"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Česká republika</w:t>
            </w:r>
            <w:r w:rsidRPr="007C6CA2">
              <w:rPr>
                <w:rFonts w:ascii="Times New Roman" w:eastAsia="Times New Roman" w:hAnsi="Times New Roman" w:cs="Times New Roman"/>
                <w:sz w:val="24"/>
                <w:szCs w:val="24"/>
                <w:lang w:eastAsia="sk-SK"/>
              </w:rPr>
              <w:t xml:space="preserve"> University of West Bohemia (CZ PLZEN01) 2014 – 2021  </w:t>
            </w:r>
          </w:p>
        </w:tc>
      </w:tr>
      <w:tr w:rsidR="00A21958" w:rsidRPr="007C6CA2" w14:paraId="25306753" w14:textId="77777777" w:rsidTr="004726E7">
        <w:trPr>
          <w:tblCellSpacing w:w="15" w:type="dxa"/>
        </w:trPr>
        <w:tc>
          <w:tcPr>
            <w:tcW w:w="577" w:type="dxa"/>
            <w:shd w:val="clear" w:color="auto" w:fill="auto"/>
          </w:tcPr>
          <w:p w14:paraId="7643801B"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169675C3" w14:textId="77777777" w:rsidR="00A21958" w:rsidRPr="007C6CA2" w:rsidRDefault="00A21958" w:rsidP="004726E7">
            <w:pPr>
              <w:spacing w:before="60" w:after="60"/>
              <w:rPr>
                <w:rFonts w:ascii="Times New Roman" w:eastAsia="Times New Roman" w:hAnsi="Times New Roman" w:cs="Times New Roman"/>
                <w:b/>
                <w:bCs/>
                <w:sz w:val="24"/>
                <w:szCs w:val="24"/>
                <w:lang w:eastAsia="sk-SK"/>
              </w:rPr>
            </w:pPr>
            <w:r w:rsidRPr="007C6CA2">
              <w:rPr>
                <w:rFonts w:ascii="Times New Roman" w:eastAsia="Times New Roman" w:hAnsi="Times New Roman" w:cs="Times New Roman"/>
                <w:b/>
                <w:bCs/>
                <w:sz w:val="24"/>
                <w:szCs w:val="24"/>
                <w:lang w:eastAsia="sk-SK"/>
              </w:rPr>
              <w:t>Česká republika</w:t>
            </w:r>
            <w:r w:rsidRPr="007C6CA2">
              <w:rPr>
                <w:rFonts w:ascii="Times New Roman" w:eastAsia="Times New Roman" w:hAnsi="Times New Roman" w:cs="Times New Roman"/>
                <w:sz w:val="24"/>
                <w:szCs w:val="24"/>
                <w:lang w:eastAsia="sk-SK"/>
              </w:rPr>
              <w:t xml:space="preserve"> University of Life Sciences (CZ PRAHA02) 2018 – 2021 </w:t>
            </w:r>
          </w:p>
        </w:tc>
      </w:tr>
      <w:tr w:rsidR="00A21958" w:rsidRPr="007C6CA2" w14:paraId="437095F6" w14:textId="77777777" w:rsidTr="004726E7">
        <w:trPr>
          <w:tblCellSpacing w:w="15" w:type="dxa"/>
        </w:trPr>
        <w:tc>
          <w:tcPr>
            <w:tcW w:w="577" w:type="dxa"/>
            <w:shd w:val="clear" w:color="auto" w:fill="auto"/>
          </w:tcPr>
          <w:p w14:paraId="4CF89871"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77FD1737"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Česká republika</w:t>
            </w:r>
            <w:r w:rsidRPr="007C6CA2">
              <w:rPr>
                <w:rFonts w:ascii="Times New Roman" w:eastAsia="Times New Roman" w:hAnsi="Times New Roman" w:cs="Times New Roman"/>
                <w:sz w:val="24"/>
                <w:szCs w:val="24"/>
                <w:lang w:eastAsia="sk-SK"/>
              </w:rPr>
              <w:t xml:space="preserve"> Karlova univerzita v Prahe (CZ PRAHA07) 2014 – 2021  </w:t>
            </w:r>
          </w:p>
        </w:tc>
      </w:tr>
      <w:tr w:rsidR="00A21958" w:rsidRPr="007C6CA2" w14:paraId="06F878CE" w14:textId="77777777" w:rsidTr="004726E7">
        <w:trPr>
          <w:tblCellSpacing w:w="15" w:type="dxa"/>
        </w:trPr>
        <w:tc>
          <w:tcPr>
            <w:tcW w:w="577" w:type="dxa"/>
            <w:shd w:val="clear" w:color="auto" w:fill="auto"/>
          </w:tcPr>
          <w:p w14:paraId="5135D74E"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1991BC7B"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Česká republika</w:t>
            </w:r>
            <w:r w:rsidRPr="007C6CA2">
              <w:rPr>
                <w:rFonts w:ascii="Times New Roman" w:eastAsia="Times New Roman" w:hAnsi="Times New Roman" w:cs="Times New Roman"/>
                <w:sz w:val="24"/>
                <w:szCs w:val="24"/>
                <w:lang w:eastAsia="sk-SK"/>
              </w:rPr>
              <w:t xml:space="preserve"> College of Physical Education and Sport Palestra, LTD. (CZ PRAHA24) 2014 – 2021  </w:t>
            </w:r>
          </w:p>
        </w:tc>
      </w:tr>
      <w:tr w:rsidR="00A21958" w:rsidRPr="007C6CA2" w14:paraId="1B36E732" w14:textId="77777777" w:rsidTr="004726E7">
        <w:trPr>
          <w:tblCellSpacing w:w="15" w:type="dxa"/>
        </w:trPr>
        <w:tc>
          <w:tcPr>
            <w:tcW w:w="577" w:type="dxa"/>
            <w:shd w:val="clear" w:color="auto" w:fill="auto"/>
          </w:tcPr>
          <w:p w14:paraId="053F1A35"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60DD0C8A"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Česká republika</w:t>
            </w:r>
            <w:r w:rsidRPr="007C6CA2">
              <w:rPr>
                <w:rFonts w:ascii="Times New Roman" w:eastAsia="Times New Roman" w:hAnsi="Times New Roman" w:cs="Times New Roman"/>
                <w:sz w:val="24"/>
                <w:szCs w:val="24"/>
                <w:lang w:eastAsia="sk-SK"/>
              </w:rPr>
              <w:t xml:space="preserve"> Univerzita Jana Evangelisty Purkyně v Ústí nad Labem (CZ USTINAD01) 2014 – 2021  </w:t>
            </w:r>
          </w:p>
        </w:tc>
      </w:tr>
      <w:tr w:rsidR="00A21958" w:rsidRPr="007C6CA2" w14:paraId="6066B02E" w14:textId="77777777" w:rsidTr="004726E7">
        <w:trPr>
          <w:tblCellSpacing w:w="15" w:type="dxa"/>
        </w:trPr>
        <w:tc>
          <w:tcPr>
            <w:tcW w:w="577" w:type="dxa"/>
            <w:shd w:val="clear" w:color="auto" w:fill="auto"/>
          </w:tcPr>
          <w:p w14:paraId="24503392"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33D729AD"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Česká republika</w:t>
            </w:r>
            <w:r w:rsidRPr="007C6CA2">
              <w:rPr>
                <w:rFonts w:ascii="Times New Roman" w:eastAsia="Times New Roman" w:hAnsi="Times New Roman" w:cs="Times New Roman"/>
                <w:sz w:val="24"/>
                <w:szCs w:val="24"/>
                <w:lang w:eastAsia="sk-SK"/>
              </w:rPr>
              <w:t xml:space="preserve"> Tomas Bata University in Zlín (CZ ZLIN01) 2014 – 2021  </w:t>
            </w:r>
          </w:p>
        </w:tc>
      </w:tr>
      <w:tr w:rsidR="00A21958" w:rsidRPr="007C6CA2" w14:paraId="7642E233" w14:textId="77777777" w:rsidTr="004726E7">
        <w:trPr>
          <w:tblCellSpacing w:w="15" w:type="dxa"/>
        </w:trPr>
        <w:tc>
          <w:tcPr>
            <w:tcW w:w="577" w:type="dxa"/>
            <w:shd w:val="clear" w:color="auto" w:fill="auto"/>
          </w:tcPr>
          <w:p w14:paraId="5E81C8D9"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34031B81"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Estónsko</w:t>
            </w:r>
            <w:r w:rsidRPr="007C6CA2">
              <w:rPr>
                <w:rFonts w:ascii="Times New Roman" w:eastAsia="Times New Roman" w:hAnsi="Times New Roman" w:cs="Times New Roman"/>
                <w:sz w:val="24"/>
                <w:szCs w:val="24"/>
                <w:lang w:eastAsia="sk-SK"/>
              </w:rPr>
              <w:t xml:space="preserve"> Tallinn University (EE TALLINN05) 2017 </w:t>
            </w:r>
            <w:r w:rsidRPr="007C6CA2">
              <w:rPr>
                <w:rFonts w:ascii="Times New Roman" w:hAnsi="Times New Roman" w:cs="Times New Roman"/>
                <w:sz w:val="24"/>
                <w:szCs w:val="24"/>
              </w:rPr>
              <w:t xml:space="preserve">– </w:t>
            </w:r>
            <w:r w:rsidRPr="007C6CA2">
              <w:rPr>
                <w:rFonts w:ascii="Times New Roman" w:eastAsia="Times New Roman" w:hAnsi="Times New Roman" w:cs="Times New Roman"/>
                <w:sz w:val="24"/>
                <w:szCs w:val="24"/>
                <w:lang w:eastAsia="sk-SK"/>
              </w:rPr>
              <w:t xml:space="preserve">2021 </w:t>
            </w:r>
          </w:p>
        </w:tc>
      </w:tr>
      <w:tr w:rsidR="00A21958" w:rsidRPr="007C6CA2" w14:paraId="4CA8B5A5" w14:textId="77777777" w:rsidTr="004726E7">
        <w:trPr>
          <w:tblCellSpacing w:w="15" w:type="dxa"/>
        </w:trPr>
        <w:tc>
          <w:tcPr>
            <w:tcW w:w="577" w:type="dxa"/>
            <w:shd w:val="clear" w:color="auto" w:fill="auto"/>
          </w:tcPr>
          <w:p w14:paraId="7EECC386"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5C15D567"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Francúzsko</w:t>
            </w:r>
            <w:r w:rsidRPr="007C6CA2">
              <w:rPr>
                <w:rFonts w:ascii="Times New Roman" w:eastAsia="Times New Roman" w:hAnsi="Times New Roman" w:cs="Times New Roman"/>
                <w:sz w:val="24"/>
                <w:szCs w:val="24"/>
                <w:lang w:eastAsia="sk-SK"/>
              </w:rPr>
              <w:t xml:space="preserve"> Universite de Picardie Jules Verne (F AMIENS01) 2014 – 2021  </w:t>
            </w:r>
          </w:p>
        </w:tc>
      </w:tr>
      <w:tr w:rsidR="00A21958" w:rsidRPr="007C6CA2" w14:paraId="7C31BDC8" w14:textId="77777777" w:rsidTr="004726E7">
        <w:trPr>
          <w:tblCellSpacing w:w="15" w:type="dxa"/>
        </w:trPr>
        <w:tc>
          <w:tcPr>
            <w:tcW w:w="577" w:type="dxa"/>
            <w:shd w:val="clear" w:color="auto" w:fill="auto"/>
          </w:tcPr>
          <w:p w14:paraId="7F4D63FD"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5701D413" w14:textId="77777777" w:rsidR="00A21958" w:rsidRPr="007C6CA2" w:rsidRDefault="00A21958" w:rsidP="004726E7">
            <w:pPr>
              <w:pStyle w:val="Normlnywebov"/>
              <w:rPr>
                <w:b/>
                <w:bCs/>
              </w:rPr>
            </w:pPr>
            <w:r w:rsidRPr="007C6CA2">
              <w:rPr>
                <w:b/>
                <w:bCs/>
              </w:rPr>
              <w:t xml:space="preserve">Francúzsko </w:t>
            </w:r>
            <w:r w:rsidRPr="007C6CA2">
              <w:t>Université D'Angers (F ANGERS01) 2017 – 2021</w:t>
            </w:r>
          </w:p>
        </w:tc>
      </w:tr>
      <w:tr w:rsidR="00A21958" w:rsidRPr="007C6CA2" w14:paraId="5689B05F" w14:textId="77777777" w:rsidTr="004726E7">
        <w:trPr>
          <w:tblCellSpacing w:w="15" w:type="dxa"/>
        </w:trPr>
        <w:tc>
          <w:tcPr>
            <w:tcW w:w="577" w:type="dxa"/>
            <w:shd w:val="clear" w:color="auto" w:fill="auto"/>
          </w:tcPr>
          <w:p w14:paraId="1B4A9C8B"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18642FC7"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Francúzsko</w:t>
            </w:r>
            <w:r w:rsidRPr="007C6CA2">
              <w:rPr>
                <w:rFonts w:ascii="Times New Roman" w:eastAsia="Times New Roman" w:hAnsi="Times New Roman" w:cs="Times New Roman"/>
                <w:sz w:val="24"/>
                <w:szCs w:val="24"/>
                <w:lang w:eastAsia="sk-SK"/>
              </w:rPr>
              <w:t xml:space="preserve"> Université de Bretagne Occidentale (F BREST01) 2014 – 2021  </w:t>
            </w:r>
          </w:p>
        </w:tc>
      </w:tr>
      <w:tr w:rsidR="00A21958" w:rsidRPr="007C6CA2" w14:paraId="3B7CCF52" w14:textId="77777777" w:rsidTr="004726E7">
        <w:trPr>
          <w:tblCellSpacing w:w="15" w:type="dxa"/>
        </w:trPr>
        <w:tc>
          <w:tcPr>
            <w:tcW w:w="577" w:type="dxa"/>
            <w:shd w:val="clear" w:color="auto" w:fill="auto"/>
          </w:tcPr>
          <w:p w14:paraId="7B40067F"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62463C1B"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Francúzsko</w:t>
            </w:r>
            <w:r w:rsidRPr="007C6CA2">
              <w:rPr>
                <w:rFonts w:ascii="Times New Roman" w:eastAsia="Times New Roman" w:hAnsi="Times New Roman" w:cs="Times New Roman"/>
                <w:sz w:val="24"/>
                <w:szCs w:val="24"/>
                <w:lang w:eastAsia="sk-SK"/>
              </w:rPr>
              <w:t xml:space="preserve"> Université de Grenoble, Sciences po Grenoble (F GRENOBL23) 2016 </w:t>
            </w:r>
            <w:r w:rsidRPr="007C6CA2">
              <w:rPr>
                <w:rFonts w:ascii="Times New Roman" w:hAnsi="Times New Roman" w:cs="Times New Roman"/>
                <w:sz w:val="24"/>
                <w:szCs w:val="24"/>
              </w:rPr>
              <w:t xml:space="preserve">– </w:t>
            </w:r>
            <w:r w:rsidRPr="007C6CA2">
              <w:rPr>
                <w:rFonts w:ascii="Times New Roman" w:eastAsia="Times New Roman" w:hAnsi="Times New Roman" w:cs="Times New Roman"/>
                <w:sz w:val="24"/>
                <w:szCs w:val="24"/>
                <w:lang w:eastAsia="sk-SK"/>
              </w:rPr>
              <w:t xml:space="preserve">2021 </w:t>
            </w:r>
          </w:p>
        </w:tc>
      </w:tr>
      <w:tr w:rsidR="00A21958" w:rsidRPr="007C6CA2" w14:paraId="38447423" w14:textId="77777777" w:rsidTr="004726E7">
        <w:trPr>
          <w:tblCellSpacing w:w="15" w:type="dxa"/>
        </w:trPr>
        <w:tc>
          <w:tcPr>
            <w:tcW w:w="577" w:type="dxa"/>
            <w:shd w:val="clear" w:color="auto" w:fill="auto"/>
          </w:tcPr>
          <w:p w14:paraId="3E2A4BC4"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77A962E9"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Francúzsko</w:t>
            </w:r>
            <w:r w:rsidRPr="007C6CA2">
              <w:rPr>
                <w:rFonts w:ascii="Times New Roman" w:eastAsia="Times New Roman" w:hAnsi="Times New Roman" w:cs="Times New Roman"/>
                <w:sz w:val="24"/>
                <w:szCs w:val="24"/>
                <w:lang w:eastAsia="sk-SK"/>
              </w:rPr>
              <w:t xml:space="preserve"> Université de Montpellier (F MONTPEL54) 2015 </w:t>
            </w:r>
            <w:r w:rsidRPr="007C6CA2">
              <w:rPr>
                <w:rFonts w:ascii="Times New Roman" w:hAnsi="Times New Roman" w:cs="Times New Roman"/>
                <w:sz w:val="24"/>
                <w:szCs w:val="24"/>
              </w:rPr>
              <w:t xml:space="preserve">– </w:t>
            </w:r>
            <w:r w:rsidRPr="007C6CA2">
              <w:rPr>
                <w:rFonts w:ascii="Times New Roman" w:eastAsia="Times New Roman" w:hAnsi="Times New Roman" w:cs="Times New Roman"/>
                <w:sz w:val="24"/>
                <w:szCs w:val="24"/>
                <w:lang w:eastAsia="sk-SK"/>
              </w:rPr>
              <w:t xml:space="preserve">2021 </w:t>
            </w:r>
          </w:p>
        </w:tc>
      </w:tr>
      <w:tr w:rsidR="00A21958" w:rsidRPr="007C6CA2" w14:paraId="42AE7E9F" w14:textId="77777777" w:rsidTr="004726E7">
        <w:trPr>
          <w:tblCellSpacing w:w="15" w:type="dxa"/>
        </w:trPr>
        <w:tc>
          <w:tcPr>
            <w:tcW w:w="577" w:type="dxa"/>
            <w:shd w:val="clear" w:color="auto" w:fill="auto"/>
          </w:tcPr>
          <w:p w14:paraId="35284758"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6545D2A2"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Francúzsko</w:t>
            </w:r>
            <w:r w:rsidRPr="007C6CA2">
              <w:rPr>
                <w:rFonts w:ascii="Times New Roman" w:eastAsia="Times New Roman" w:hAnsi="Times New Roman" w:cs="Times New Roman"/>
                <w:sz w:val="24"/>
                <w:szCs w:val="24"/>
                <w:lang w:eastAsia="sk-SK"/>
              </w:rPr>
              <w:t xml:space="preserve"> Université de Lorraine (F NANCY43) 2014 – 2021  </w:t>
            </w:r>
          </w:p>
        </w:tc>
      </w:tr>
      <w:tr w:rsidR="00A21958" w:rsidRPr="007C6CA2" w14:paraId="101DEEFF" w14:textId="77777777" w:rsidTr="004726E7">
        <w:trPr>
          <w:tblCellSpacing w:w="15" w:type="dxa"/>
        </w:trPr>
        <w:tc>
          <w:tcPr>
            <w:tcW w:w="577" w:type="dxa"/>
            <w:shd w:val="clear" w:color="auto" w:fill="auto"/>
          </w:tcPr>
          <w:p w14:paraId="3B3C7793"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19C405C4"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Francúzsko</w:t>
            </w:r>
            <w:r w:rsidRPr="007C6CA2">
              <w:rPr>
                <w:rFonts w:ascii="Times New Roman" w:eastAsia="Times New Roman" w:hAnsi="Times New Roman" w:cs="Times New Roman"/>
                <w:sz w:val="24"/>
                <w:szCs w:val="24"/>
                <w:lang w:eastAsia="sk-SK"/>
              </w:rPr>
              <w:t xml:space="preserve"> Université de Nantes (F NANTES01) 2014 – 2021  </w:t>
            </w:r>
          </w:p>
        </w:tc>
      </w:tr>
      <w:tr w:rsidR="00A21958" w:rsidRPr="007C6CA2" w14:paraId="430FEC9E" w14:textId="77777777" w:rsidTr="004726E7">
        <w:trPr>
          <w:tblCellSpacing w:w="15" w:type="dxa"/>
        </w:trPr>
        <w:tc>
          <w:tcPr>
            <w:tcW w:w="577" w:type="dxa"/>
            <w:shd w:val="clear" w:color="auto" w:fill="auto"/>
          </w:tcPr>
          <w:p w14:paraId="6766685A"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5EBE3BFB" w14:textId="77777777" w:rsidR="00A21958" w:rsidRPr="007C6CA2" w:rsidRDefault="00A21958" w:rsidP="004726E7">
            <w:pPr>
              <w:spacing w:before="60" w:after="60"/>
              <w:rPr>
                <w:rFonts w:ascii="Times New Roman" w:eastAsia="Times New Roman" w:hAnsi="Times New Roman" w:cs="Times New Roman"/>
                <w:bCs/>
                <w:sz w:val="24"/>
                <w:szCs w:val="24"/>
                <w:lang w:eastAsia="sk-SK"/>
              </w:rPr>
            </w:pPr>
            <w:r w:rsidRPr="007C6CA2">
              <w:rPr>
                <w:rFonts w:ascii="Times New Roman" w:eastAsia="Times New Roman" w:hAnsi="Times New Roman" w:cs="Times New Roman"/>
                <w:b/>
                <w:bCs/>
                <w:sz w:val="24"/>
                <w:szCs w:val="24"/>
                <w:lang w:eastAsia="sk-SK"/>
              </w:rPr>
              <w:t xml:space="preserve">Francúzsko </w:t>
            </w:r>
            <w:r w:rsidRPr="007C6CA2">
              <w:rPr>
                <w:rFonts w:ascii="Times New Roman" w:eastAsia="Times New Roman" w:hAnsi="Times New Roman" w:cs="Times New Roman"/>
                <w:bCs/>
                <w:sz w:val="24"/>
                <w:szCs w:val="24"/>
                <w:lang w:eastAsia="sk-SK"/>
              </w:rPr>
              <w:t xml:space="preserve">Faculté de Sciende du Sport (UFR STAPS NICE) (F NICE01) 2019 </w:t>
            </w:r>
            <w:r w:rsidRPr="007C6CA2">
              <w:rPr>
                <w:rFonts w:ascii="Times New Roman" w:hAnsi="Times New Roman" w:cs="Times New Roman"/>
                <w:sz w:val="24"/>
                <w:szCs w:val="24"/>
              </w:rPr>
              <w:t>–</w:t>
            </w:r>
            <w:r w:rsidRPr="007C6CA2">
              <w:rPr>
                <w:rFonts w:ascii="Times New Roman" w:eastAsia="Times New Roman" w:hAnsi="Times New Roman" w:cs="Times New Roman"/>
                <w:bCs/>
                <w:sz w:val="24"/>
                <w:szCs w:val="24"/>
                <w:lang w:eastAsia="sk-SK"/>
              </w:rPr>
              <w:t xml:space="preserve"> 2021</w:t>
            </w:r>
          </w:p>
        </w:tc>
      </w:tr>
      <w:tr w:rsidR="00A21958" w:rsidRPr="007C6CA2" w14:paraId="125EFB90" w14:textId="77777777" w:rsidTr="004726E7">
        <w:trPr>
          <w:tblCellSpacing w:w="15" w:type="dxa"/>
        </w:trPr>
        <w:tc>
          <w:tcPr>
            <w:tcW w:w="577" w:type="dxa"/>
            <w:shd w:val="clear" w:color="auto" w:fill="auto"/>
          </w:tcPr>
          <w:p w14:paraId="54F53A78"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5ED0FBF6"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Francúzsko</w:t>
            </w:r>
            <w:r w:rsidRPr="007C6CA2">
              <w:rPr>
                <w:rFonts w:ascii="Times New Roman" w:eastAsia="Times New Roman" w:hAnsi="Times New Roman" w:cs="Times New Roman"/>
                <w:sz w:val="24"/>
                <w:szCs w:val="24"/>
                <w:lang w:eastAsia="sk-SK"/>
              </w:rPr>
              <w:t xml:space="preserve"> Université Paris 1 Panthéon-Sorbonne (F PARIS001) 2016 </w:t>
            </w:r>
            <w:r w:rsidRPr="007C6CA2">
              <w:rPr>
                <w:rFonts w:ascii="Times New Roman" w:hAnsi="Times New Roman" w:cs="Times New Roman"/>
                <w:sz w:val="24"/>
                <w:szCs w:val="24"/>
              </w:rPr>
              <w:t>–</w:t>
            </w:r>
            <w:r w:rsidRPr="007C6CA2">
              <w:rPr>
                <w:rFonts w:ascii="Times New Roman" w:eastAsia="Times New Roman" w:hAnsi="Times New Roman" w:cs="Times New Roman"/>
                <w:sz w:val="24"/>
                <w:szCs w:val="24"/>
                <w:lang w:eastAsia="sk-SK"/>
              </w:rPr>
              <w:t xml:space="preserve"> 2021 </w:t>
            </w:r>
          </w:p>
        </w:tc>
      </w:tr>
      <w:tr w:rsidR="00A21958" w:rsidRPr="007C6CA2" w14:paraId="3B856C6D" w14:textId="77777777" w:rsidTr="004726E7">
        <w:trPr>
          <w:tblCellSpacing w:w="15" w:type="dxa"/>
        </w:trPr>
        <w:tc>
          <w:tcPr>
            <w:tcW w:w="577" w:type="dxa"/>
            <w:shd w:val="clear" w:color="auto" w:fill="auto"/>
          </w:tcPr>
          <w:p w14:paraId="60E58C11"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613B5053"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Francúzsko</w:t>
            </w:r>
            <w:r w:rsidRPr="007C6CA2">
              <w:rPr>
                <w:rFonts w:ascii="Times New Roman" w:eastAsia="Times New Roman" w:hAnsi="Times New Roman" w:cs="Times New Roman"/>
                <w:sz w:val="24"/>
                <w:szCs w:val="24"/>
                <w:lang w:eastAsia="sk-SK"/>
              </w:rPr>
              <w:t xml:space="preserve"> Université Paris Sorbonne (F PARIS004) 2018 – 2021 </w:t>
            </w:r>
          </w:p>
        </w:tc>
      </w:tr>
      <w:tr w:rsidR="00A21958" w:rsidRPr="007C6CA2" w14:paraId="6DC57F70" w14:textId="77777777" w:rsidTr="004726E7">
        <w:trPr>
          <w:tblCellSpacing w:w="15" w:type="dxa"/>
        </w:trPr>
        <w:tc>
          <w:tcPr>
            <w:tcW w:w="577" w:type="dxa"/>
            <w:shd w:val="clear" w:color="auto" w:fill="auto"/>
          </w:tcPr>
          <w:p w14:paraId="089D5723"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17247C69"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Francúzsko</w:t>
            </w:r>
            <w:r w:rsidRPr="007C6CA2">
              <w:rPr>
                <w:rFonts w:ascii="Times New Roman" w:eastAsia="Times New Roman" w:hAnsi="Times New Roman" w:cs="Times New Roman"/>
                <w:sz w:val="24"/>
                <w:szCs w:val="24"/>
                <w:lang w:eastAsia="sk-SK"/>
              </w:rPr>
              <w:t xml:space="preserve"> Université Paris 13 (F PARIS013) 2015 </w:t>
            </w:r>
            <w:r w:rsidRPr="007C6CA2">
              <w:rPr>
                <w:rFonts w:ascii="Times New Roman" w:hAnsi="Times New Roman" w:cs="Times New Roman"/>
                <w:sz w:val="24"/>
                <w:szCs w:val="24"/>
              </w:rPr>
              <w:t xml:space="preserve">– </w:t>
            </w:r>
            <w:r w:rsidRPr="007C6CA2">
              <w:rPr>
                <w:rFonts w:ascii="Times New Roman" w:eastAsia="Times New Roman" w:hAnsi="Times New Roman" w:cs="Times New Roman"/>
                <w:sz w:val="24"/>
                <w:szCs w:val="24"/>
                <w:lang w:eastAsia="sk-SK"/>
              </w:rPr>
              <w:t xml:space="preserve">2021 </w:t>
            </w:r>
          </w:p>
        </w:tc>
      </w:tr>
      <w:tr w:rsidR="00A21958" w:rsidRPr="007C6CA2" w14:paraId="43E0B7EB" w14:textId="77777777" w:rsidTr="004726E7">
        <w:trPr>
          <w:tblCellSpacing w:w="15" w:type="dxa"/>
        </w:trPr>
        <w:tc>
          <w:tcPr>
            <w:tcW w:w="577" w:type="dxa"/>
            <w:shd w:val="clear" w:color="auto" w:fill="auto"/>
          </w:tcPr>
          <w:p w14:paraId="4CB6EDD6"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20CF1837"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Francúzsko</w:t>
            </w:r>
            <w:r w:rsidRPr="007C6CA2">
              <w:rPr>
                <w:rFonts w:ascii="Times New Roman" w:eastAsia="Times New Roman" w:hAnsi="Times New Roman" w:cs="Times New Roman"/>
                <w:sz w:val="24"/>
                <w:szCs w:val="24"/>
                <w:lang w:eastAsia="sk-SK"/>
              </w:rPr>
              <w:t xml:space="preserve"> Institut National des Langues et civilisations Orientales (F PARIS178) 2014 – 2021  </w:t>
            </w:r>
          </w:p>
        </w:tc>
      </w:tr>
      <w:tr w:rsidR="00A21958" w:rsidRPr="007C6CA2" w14:paraId="51EB6A05" w14:textId="77777777" w:rsidTr="004726E7">
        <w:trPr>
          <w:tblCellSpacing w:w="15" w:type="dxa"/>
        </w:trPr>
        <w:tc>
          <w:tcPr>
            <w:tcW w:w="577" w:type="dxa"/>
            <w:shd w:val="clear" w:color="auto" w:fill="auto"/>
          </w:tcPr>
          <w:p w14:paraId="1EFC8638"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58B5CFA2"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Francúzsko</w:t>
            </w:r>
            <w:r w:rsidRPr="007C6CA2">
              <w:rPr>
                <w:rFonts w:ascii="Times New Roman" w:eastAsia="Times New Roman" w:hAnsi="Times New Roman" w:cs="Times New Roman"/>
                <w:sz w:val="24"/>
                <w:szCs w:val="24"/>
                <w:lang w:eastAsia="sk-SK"/>
              </w:rPr>
              <w:t xml:space="preserve"> University of Reims Champagne-Ardenne (F REIMS01) 2014 – 2021  </w:t>
            </w:r>
          </w:p>
        </w:tc>
      </w:tr>
      <w:tr w:rsidR="00A21958" w:rsidRPr="007C6CA2" w14:paraId="66E0827B" w14:textId="77777777" w:rsidTr="004726E7">
        <w:trPr>
          <w:tblCellSpacing w:w="15" w:type="dxa"/>
        </w:trPr>
        <w:tc>
          <w:tcPr>
            <w:tcW w:w="577" w:type="dxa"/>
            <w:shd w:val="clear" w:color="auto" w:fill="auto"/>
          </w:tcPr>
          <w:p w14:paraId="4F4F186F"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28693344"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Francúzsko</w:t>
            </w:r>
            <w:r w:rsidRPr="007C6CA2">
              <w:rPr>
                <w:rFonts w:ascii="Times New Roman" w:eastAsia="Times New Roman" w:hAnsi="Times New Roman" w:cs="Times New Roman"/>
                <w:sz w:val="24"/>
                <w:szCs w:val="24"/>
                <w:lang w:eastAsia="sk-SK"/>
              </w:rPr>
              <w:t xml:space="preserve"> Université Rennes 2 (F RENNES01) 2014 – 2021  </w:t>
            </w:r>
          </w:p>
        </w:tc>
      </w:tr>
      <w:tr w:rsidR="00A21958" w:rsidRPr="007C6CA2" w14:paraId="2CEAB28F" w14:textId="77777777" w:rsidTr="004726E7">
        <w:trPr>
          <w:tblCellSpacing w:w="15" w:type="dxa"/>
        </w:trPr>
        <w:tc>
          <w:tcPr>
            <w:tcW w:w="577" w:type="dxa"/>
            <w:shd w:val="clear" w:color="auto" w:fill="auto"/>
          </w:tcPr>
          <w:p w14:paraId="4DFA8D29"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20064DFD" w14:textId="77777777" w:rsidR="00A21958" w:rsidRPr="007C6CA2" w:rsidRDefault="00A21958" w:rsidP="004726E7">
            <w:pPr>
              <w:spacing w:before="60" w:after="60"/>
              <w:rPr>
                <w:rFonts w:ascii="Times New Roman" w:eastAsia="Times New Roman" w:hAnsi="Times New Roman" w:cs="Times New Roman"/>
                <w:bCs/>
                <w:sz w:val="24"/>
                <w:szCs w:val="24"/>
                <w:lang w:eastAsia="sk-SK"/>
              </w:rPr>
            </w:pPr>
            <w:r w:rsidRPr="007C6CA2">
              <w:rPr>
                <w:rFonts w:ascii="Times New Roman" w:eastAsia="Times New Roman" w:hAnsi="Times New Roman" w:cs="Times New Roman"/>
                <w:b/>
                <w:bCs/>
                <w:sz w:val="24"/>
                <w:szCs w:val="24"/>
                <w:lang w:eastAsia="sk-SK"/>
              </w:rPr>
              <w:t xml:space="preserve">Grécko </w:t>
            </w:r>
            <w:r w:rsidRPr="007C6CA2">
              <w:rPr>
                <w:rFonts w:ascii="Times New Roman" w:eastAsia="Times New Roman" w:hAnsi="Times New Roman" w:cs="Times New Roman"/>
                <w:bCs/>
                <w:sz w:val="24"/>
                <w:szCs w:val="24"/>
                <w:lang w:eastAsia="sk-SK"/>
              </w:rPr>
              <w:t xml:space="preserve">University of the Aegean (G ATHINE41) 2019 </w:t>
            </w:r>
            <w:r w:rsidRPr="007C6CA2">
              <w:rPr>
                <w:rFonts w:ascii="Times New Roman" w:hAnsi="Times New Roman" w:cs="Times New Roman"/>
                <w:sz w:val="24"/>
                <w:szCs w:val="24"/>
              </w:rPr>
              <w:t xml:space="preserve">– </w:t>
            </w:r>
            <w:r w:rsidRPr="007C6CA2">
              <w:rPr>
                <w:rFonts w:ascii="Times New Roman" w:eastAsia="Times New Roman" w:hAnsi="Times New Roman" w:cs="Times New Roman"/>
                <w:bCs/>
                <w:sz w:val="24"/>
                <w:szCs w:val="24"/>
                <w:lang w:eastAsia="sk-SK"/>
              </w:rPr>
              <w:t>2021</w:t>
            </w:r>
          </w:p>
        </w:tc>
      </w:tr>
      <w:tr w:rsidR="00A21958" w:rsidRPr="007C6CA2" w14:paraId="6BEE4FC6" w14:textId="77777777" w:rsidTr="004726E7">
        <w:trPr>
          <w:tblCellSpacing w:w="15" w:type="dxa"/>
        </w:trPr>
        <w:tc>
          <w:tcPr>
            <w:tcW w:w="577" w:type="dxa"/>
            <w:shd w:val="clear" w:color="auto" w:fill="auto"/>
          </w:tcPr>
          <w:p w14:paraId="42D0F503"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65543E7E"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Chorvátsko</w:t>
            </w:r>
            <w:r w:rsidRPr="007C6CA2">
              <w:rPr>
                <w:rFonts w:ascii="Times New Roman" w:eastAsia="Times New Roman" w:hAnsi="Times New Roman" w:cs="Times New Roman"/>
                <w:sz w:val="24"/>
                <w:szCs w:val="24"/>
                <w:lang w:eastAsia="sk-SK"/>
              </w:rPr>
              <w:t xml:space="preserve"> University of Rijeka (HR RIJEKA01) 2014 – 2021  </w:t>
            </w:r>
          </w:p>
        </w:tc>
      </w:tr>
      <w:tr w:rsidR="00A21958" w:rsidRPr="007C6CA2" w14:paraId="74D841DB" w14:textId="77777777" w:rsidTr="004726E7">
        <w:trPr>
          <w:tblCellSpacing w:w="15" w:type="dxa"/>
        </w:trPr>
        <w:tc>
          <w:tcPr>
            <w:tcW w:w="577" w:type="dxa"/>
            <w:shd w:val="clear" w:color="auto" w:fill="auto"/>
          </w:tcPr>
          <w:p w14:paraId="30773D44"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6976278D" w14:textId="77777777" w:rsidR="00A21958" w:rsidRPr="007C6CA2" w:rsidRDefault="00A21958" w:rsidP="004726E7">
            <w:pPr>
              <w:spacing w:before="60" w:after="60"/>
              <w:rPr>
                <w:rFonts w:ascii="Times New Roman" w:eastAsia="Times New Roman" w:hAnsi="Times New Roman" w:cs="Times New Roman"/>
                <w:bCs/>
                <w:sz w:val="24"/>
                <w:szCs w:val="24"/>
                <w:lang w:eastAsia="sk-SK"/>
              </w:rPr>
            </w:pPr>
            <w:r w:rsidRPr="007C6CA2">
              <w:rPr>
                <w:rFonts w:ascii="Times New Roman" w:eastAsia="Times New Roman" w:hAnsi="Times New Roman" w:cs="Times New Roman"/>
                <w:b/>
                <w:bCs/>
                <w:sz w:val="24"/>
                <w:szCs w:val="24"/>
                <w:lang w:eastAsia="sk-SK"/>
              </w:rPr>
              <w:t xml:space="preserve">Írsko </w:t>
            </w:r>
            <w:r w:rsidRPr="007C6CA2">
              <w:rPr>
                <w:rFonts w:ascii="Times New Roman" w:eastAsia="Times New Roman" w:hAnsi="Times New Roman" w:cs="Times New Roman"/>
                <w:bCs/>
                <w:sz w:val="24"/>
                <w:szCs w:val="24"/>
                <w:lang w:eastAsia="sk-SK"/>
              </w:rPr>
              <w:t xml:space="preserve">University College Cork (IRL CORK01) 2018 – 2021 </w:t>
            </w:r>
          </w:p>
        </w:tc>
      </w:tr>
      <w:tr w:rsidR="00A21958" w:rsidRPr="007C6CA2" w14:paraId="62ED9502" w14:textId="77777777" w:rsidTr="004726E7">
        <w:trPr>
          <w:tblCellSpacing w:w="15" w:type="dxa"/>
        </w:trPr>
        <w:tc>
          <w:tcPr>
            <w:tcW w:w="577" w:type="dxa"/>
            <w:shd w:val="clear" w:color="auto" w:fill="auto"/>
          </w:tcPr>
          <w:p w14:paraId="27637582"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2D9FB4F3"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 xml:space="preserve">Litva </w:t>
            </w:r>
            <w:r w:rsidRPr="007C6CA2">
              <w:rPr>
                <w:rFonts w:ascii="Times New Roman" w:eastAsia="Times New Roman" w:hAnsi="Times New Roman" w:cs="Times New Roman"/>
                <w:sz w:val="24"/>
                <w:szCs w:val="24"/>
                <w:lang w:eastAsia="sk-SK"/>
              </w:rPr>
              <w:t xml:space="preserve">Siauliai University (LT SIAULIA01) 2013 </w:t>
            </w:r>
            <w:r w:rsidRPr="007C6CA2">
              <w:rPr>
                <w:rFonts w:ascii="Times New Roman" w:hAnsi="Times New Roman" w:cs="Times New Roman"/>
                <w:sz w:val="24"/>
                <w:szCs w:val="24"/>
              </w:rPr>
              <w:t xml:space="preserve">– </w:t>
            </w:r>
            <w:r w:rsidRPr="007C6CA2">
              <w:rPr>
                <w:rFonts w:ascii="Times New Roman" w:eastAsia="Times New Roman" w:hAnsi="Times New Roman" w:cs="Times New Roman"/>
                <w:sz w:val="24"/>
                <w:szCs w:val="24"/>
                <w:lang w:eastAsia="sk-SK"/>
              </w:rPr>
              <w:t xml:space="preserve">2021 </w:t>
            </w:r>
          </w:p>
        </w:tc>
      </w:tr>
      <w:tr w:rsidR="00A21958" w:rsidRPr="007C6CA2" w14:paraId="1FDF107C" w14:textId="77777777" w:rsidTr="004726E7">
        <w:trPr>
          <w:tblCellSpacing w:w="15" w:type="dxa"/>
        </w:trPr>
        <w:tc>
          <w:tcPr>
            <w:tcW w:w="577" w:type="dxa"/>
            <w:shd w:val="clear" w:color="auto" w:fill="auto"/>
          </w:tcPr>
          <w:p w14:paraId="4F7A598C"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23CA3850" w14:textId="77777777" w:rsidR="00A21958" w:rsidRPr="007C6CA2" w:rsidRDefault="00A21958" w:rsidP="004726E7">
            <w:pPr>
              <w:spacing w:before="60" w:after="60"/>
              <w:rPr>
                <w:rFonts w:ascii="Times New Roman" w:eastAsia="Times New Roman" w:hAnsi="Times New Roman" w:cs="Times New Roman"/>
                <w:bCs/>
                <w:sz w:val="24"/>
                <w:szCs w:val="24"/>
                <w:lang w:eastAsia="sk-SK"/>
              </w:rPr>
            </w:pPr>
            <w:r w:rsidRPr="007C6CA2">
              <w:rPr>
                <w:rFonts w:ascii="Times New Roman" w:eastAsia="Times New Roman" w:hAnsi="Times New Roman" w:cs="Times New Roman"/>
                <w:b/>
                <w:bCs/>
                <w:sz w:val="24"/>
                <w:szCs w:val="24"/>
                <w:lang w:eastAsia="sk-SK"/>
              </w:rPr>
              <w:t xml:space="preserve">Litva </w:t>
            </w:r>
            <w:r w:rsidRPr="007C6CA2">
              <w:rPr>
                <w:rFonts w:ascii="Times New Roman" w:eastAsia="Times New Roman" w:hAnsi="Times New Roman" w:cs="Times New Roman"/>
                <w:bCs/>
                <w:sz w:val="24"/>
                <w:szCs w:val="24"/>
                <w:lang w:eastAsia="sk-SK"/>
              </w:rPr>
              <w:t xml:space="preserve">Mykolas Romeris University (LT VILNIU06) 2018 – 2021 </w:t>
            </w:r>
          </w:p>
        </w:tc>
      </w:tr>
      <w:tr w:rsidR="00A21958" w:rsidRPr="007C6CA2" w14:paraId="138B6BCB" w14:textId="77777777" w:rsidTr="004726E7">
        <w:trPr>
          <w:tblCellSpacing w:w="15" w:type="dxa"/>
        </w:trPr>
        <w:tc>
          <w:tcPr>
            <w:tcW w:w="577" w:type="dxa"/>
            <w:shd w:val="clear" w:color="auto" w:fill="auto"/>
          </w:tcPr>
          <w:p w14:paraId="4B881A19"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3F5DFBA3"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 xml:space="preserve">Lotyšsko </w:t>
            </w:r>
            <w:r w:rsidRPr="007C6CA2">
              <w:rPr>
                <w:rFonts w:ascii="Times New Roman" w:eastAsia="Times New Roman" w:hAnsi="Times New Roman" w:cs="Times New Roman"/>
                <w:sz w:val="24"/>
                <w:szCs w:val="24"/>
                <w:lang w:eastAsia="sk-SK"/>
              </w:rPr>
              <w:t xml:space="preserve">Liepaja Universtiy (LV LIEPAJA01) 2014 – 2021  </w:t>
            </w:r>
          </w:p>
        </w:tc>
      </w:tr>
      <w:tr w:rsidR="00A21958" w:rsidRPr="007C6CA2" w14:paraId="5DD48E18" w14:textId="77777777" w:rsidTr="004726E7">
        <w:trPr>
          <w:tblCellSpacing w:w="15" w:type="dxa"/>
        </w:trPr>
        <w:tc>
          <w:tcPr>
            <w:tcW w:w="577" w:type="dxa"/>
            <w:shd w:val="clear" w:color="auto" w:fill="auto"/>
          </w:tcPr>
          <w:p w14:paraId="66B2FA79"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7B3FE8D8"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 xml:space="preserve">Lotyšsko </w:t>
            </w:r>
            <w:r w:rsidRPr="007C6CA2">
              <w:rPr>
                <w:rFonts w:ascii="Times New Roman" w:eastAsia="Times New Roman" w:hAnsi="Times New Roman" w:cs="Times New Roman"/>
                <w:sz w:val="24"/>
                <w:szCs w:val="24"/>
                <w:lang w:eastAsia="sk-SK"/>
              </w:rPr>
              <w:t xml:space="preserve">Latvian Academy of Sport Education (LV RIGA06) 2014 – 2021  </w:t>
            </w:r>
          </w:p>
        </w:tc>
      </w:tr>
      <w:tr w:rsidR="00A21958" w:rsidRPr="007C6CA2" w14:paraId="71CE8457" w14:textId="77777777" w:rsidTr="004726E7">
        <w:trPr>
          <w:tblCellSpacing w:w="15" w:type="dxa"/>
        </w:trPr>
        <w:tc>
          <w:tcPr>
            <w:tcW w:w="577" w:type="dxa"/>
            <w:shd w:val="clear" w:color="auto" w:fill="auto"/>
          </w:tcPr>
          <w:p w14:paraId="3E5C10A7"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6CF799A7"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 xml:space="preserve">Lotyšsko </w:t>
            </w:r>
            <w:r w:rsidRPr="007C6CA2">
              <w:rPr>
                <w:rFonts w:ascii="Times New Roman" w:eastAsia="Times New Roman" w:hAnsi="Times New Roman" w:cs="Times New Roman"/>
                <w:sz w:val="24"/>
                <w:szCs w:val="24"/>
                <w:lang w:eastAsia="sk-SK"/>
              </w:rPr>
              <w:t xml:space="preserve">Latvian Academy of Culture (LV RIGA08) 2014 – 2021  </w:t>
            </w:r>
          </w:p>
        </w:tc>
      </w:tr>
      <w:tr w:rsidR="00A21958" w:rsidRPr="007C6CA2" w14:paraId="4878690C" w14:textId="77777777" w:rsidTr="004726E7">
        <w:trPr>
          <w:tblCellSpacing w:w="15" w:type="dxa"/>
        </w:trPr>
        <w:tc>
          <w:tcPr>
            <w:tcW w:w="577" w:type="dxa"/>
            <w:shd w:val="clear" w:color="auto" w:fill="auto"/>
          </w:tcPr>
          <w:p w14:paraId="1AB7F45F"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1E26903E"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 xml:space="preserve">Lotyšsko </w:t>
            </w:r>
            <w:r w:rsidRPr="007C6CA2">
              <w:rPr>
                <w:rFonts w:ascii="Times New Roman" w:eastAsia="Times New Roman" w:hAnsi="Times New Roman" w:cs="Times New Roman"/>
                <w:sz w:val="24"/>
                <w:szCs w:val="24"/>
                <w:lang w:eastAsia="sk-SK"/>
              </w:rPr>
              <w:t xml:space="preserve">Baltic International Academy (LV RIGA28) 2014 – 2021  </w:t>
            </w:r>
          </w:p>
        </w:tc>
      </w:tr>
      <w:tr w:rsidR="00A21958" w:rsidRPr="007C6CA2" w14:paraId="2E13DACD" w14:textId="77777777" w:rsidTr="004726E7">
        <w:trPr>
          <w:tblCellSpacing w:w="15" w:type="dxa"/>
        </w:trPr>
        <w:tc>
          <w:tcPr>
            <w:tcW w:w="577" w:type="dxa"/>
            <w:shd w:val="clear" w:color="auto" w:fill="auto"/>
          </w:tcPr>
          <w:p w14:paraId="4E62D8FC"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412B1D67"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 xml:space="preserve">Lotyšsko </w:t>
            </w:r>
            <w:r w:rsidRPr="007C6CA2">
              <w:rPr>
                <w:rFonts w:ascii="Times New Roman" w:eastAsia="Times New Roman" w:hAnsi="Times New Roman" w:cs="Times New Roman"/>
                <w:sz w:val="24"/>
                <w:szCs w:val="24"/>
                <w:lang w:eastAsia="sk-SK"/>
              </w:rPr>
              <w:t xml:space="preserve">Ventspils University College (LV VENTSPI01) 2016 </w:t>
            </w:r>
            <w:r w:rsidRPr="007C6CA2">
              <w:rPr>
                <w:rFonts w:ascii="Times New Roman" w:hAnsi="Times New Roman" w:cs="Times New Roman"/>
                <w:sz w:val="24"/>
                <w:szCs w:val="24"/>
              </w:rPr>
              <w:t xml:space="preserve">– </w:t>
            </w:r>
            <w:r w:rsidRPr="007C6CA2">
              <w:rPr>
                <w:rFonts w:ascii="Times New Roman" w:eastAsia="Times New Roman" w:hAnsi="Times New Roman" w:cs="Times New Roman"/>
                <w:sz w:val="24"/>
                <w:szCs w:val="24"/>
                <w:lang w:eastAsia="sk-SK"/>
              </w:rPr>
              <w:t xml:space="preserve">2021 </w:t>
            </w:r>
          </w:p>
        </w:tc>
      </w:tr>
      <w:tr w:rsidR="00A21958" w:rsidRPr="007C6CA2" w14:paraId="15359E02" w14:textId="77777777" w:rsidTr="004726E7">
        <w:trPr>
          <w:tblCellSpacing w:w="15" w:type="dxa"/>
        </w:trPr>
        <w:tc>
          <w:tcPr>
            <w:tcW w:w="577" w:type="dxa"/>
            <w:shd w:val="clear" w:color="auto" w:fill="auto"/>
          </w:tcPr>
          <w:p w14:paraId="4ABDB0E8"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6A38843A" w14:textId="77777777" w:rsidR="00A21958" w:rsidRPr="007C6CA2" w:rsidRDefault="00A21958" w:rsidP="004726E7">
            <w:pPr>
              <w:spacing w:before="60" w:after="60"/>
              <w:rPr>
                <w:rFonts w:ascii="Times New Roman" w:eastAsia="Times New Roman" w:hAnsi="Times New Roman" w:cs="Times New Roman"/>
                <w:bCs/>
                <w:sz w:val="24"/>
                <w:szCs w:val="24"/>
                <w:lang w:eastAsia="sk-SK"/>
              </w:rPr>
            </w:pPr>
            <w:r w:rsidRPr="007C6CA2">
              <w:rPr>
                <w:rFonts w:ascii="Times New Roman" w:eastAsia="Times New Roman" w:hAnsi="Times New Roman" w:cs="Times New Roman"/>
                <w:b/>
                <w:bCs/>
                <w:sz w:val="24"/>
                <w:szCs w:val="24"/>
                <w:lang w:eastAsia="sk-SK"/>
              </w:rPr>
              <w:t xml:space="preserve">Macedónsko </w:t>
            </w:r>
            <w:r w:rsidRPr="007C6CA2">
              <w:rPr>
                <w:rFonts w:ascii="Times New Roman" w:eastAsia="Times New Roman" w:hAnsi="Times New Roman" w:cs="Times New Roman"/>
                <w:bCs/>
                <w:sz w:val="24"/>
                <w:szCs w:val="24"/>
                <w:lang w:eastAsia="sk-SK"/>
              </w:rPr>
              <w:t xml:space="preserve">University „st. Kliment Ohridski“ Bitola (MK BITOLA01) 2018 – 2021 </w:t>
            </w:r>
          </w:p>
        </w:tc>
      </w:tr>
      <w:tr w:rsidR="00A21958" w:rsidRPr="007C6CA2" w14:paraId="6A1FC24C" w14:textId="77777777" w:rsidTr="004726E7">
        <w:trPr>
          <w:tblCellSpacing w:w="15" w:type="dxa"/>
        </w:trPr>
        <w:tc>
          <w:tcPr>
            <w:tcW w:w="577" w:type="dxa"/>
            <w:shd w:val="clear" w:color="auto" w:fill="auto"/>
          </w:tcPr>
          <w:p w14:paraId="44FB6CA5"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7C83DF70" w14:textId="77777777" w:rsidR="00A21958" w:rsidRPr="007C6CA2" w:rsidRDefault="00A21958" w:rsidP="004726E7">
            <w:pPr>
              <w:spacing w:before="60" w:after="60"/>
              <w:rPr>
                <w:rFonts w:ascii="Times New Roman" w:eastAsia="Times New Roman" w:hAnsi="Times New Roman" w:cs="Times New Roman"/>
                <w:bCs/>
                <w:sz w:val="24"/>
                <w:szCs w:val="24"/>
                <w:lang w:eastAsia="sk-SK"/>
              </w:rPr>
            </w:pPr>
            <w:r w:rsidRPr="007C6CA2">
              <w:rPr>
                <w:rFonts w:ascii="Times New Roman" w:eastAsia="Times New Roman" w:hAnsi="Times New Roman" w:cs="Times New Roman"/>
                <w:b/>
                <w:bCs/>
                <w:sz w:val="24"/>
                <w:szCs w:val="24"/>
                <w:lang w:eastAsia="sk-SK"/>
              </w:rPr>
              <w:t xml:space="preserve">Macedónsko </w:t>
            </w:r>
            <w:r w:rsidRPr="007C6CA2">
              <w:rPr>
                <w:rFonts w:ascii="Times New Roman" w:eastAsia="Times New Roman" w:hAnsi="Times New Roman" w:cs="Times New Roman"/>
                <w:bCs/>
                <w:sz w:val="24"/>
                <w:szCs w:val="24"/>
                <w:lang w:eastAsia="sk-SK"/>
              </w:rPr>
              <w:t xml:space="preserve">Goce Delcev University (MK STIP01) </w:t>
            </w:r>
            <w:r>
              <w:rPr>
                <w:rFonts w:ascii="Times New Roman" w:eastAsia="Times New Roman" w:hAnsi="Times New Roman" w:cs="Times New Roman"/>
                <w:bCs/>
                <w:sz w:val="24"/>
                <w:szCs w:val="24"/>
                <w:lang w:eastAsia="sk-SK"/>
              </w:rPr>
              <w:t xml:space="preserve">2019 – 2021 </w:t>
            </w:r>
          </w:p>
        </w:tc>
      </w:tr>
      <w:tr w:rsidR="00A21958" w:rsidRPr="007C6CA2" w14:paraId="4520A6FD" w14:textId="77777777" w:rsidTr="004726E7">
        <w:trPr>
          <w:tblCellSpacing w:w="15" w:type="dxa"/>
        </w:trPr>
        <w:tc>
          <w:tcPr>
            <w:tcW w:w="577" w:type="dxa"/>
            <w:shd w:val="clear" w:color="auto" w:fill="auto"/>
          </w:tcPr>
          <w:p w14:paraId="5F6DCC21"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123CE4C2" w14:textId="77777777" w:rsidR="00A21958" w:rsidRPr="007C6CA2" w:rsidRDefault="00A21958" w:rsidP="004726E7">
            <w:pPr>
              <w:spacing w:before="60" w:after="60"/>
              <w:rPr>
                <w:rFonts w:ascii="Times New Roman" w:eastAsia="Times New Roman" w:hAnsi="Times New Roman" w:cs="Times New Roman"/>
                <w:b/>
                <w:bCs/>
                <w:sz w:val="24"/>
                <w:szCs w:val="24"/>
                <w:lang w:eastAsia="sk-SK"/>
              </w:rPr>
            </w:pPr>
            <w:r w:rsidRPr="007C6CA2">
              <w:rPr>
                <w:rFonts w:ascii="Times New Roman" w:eastAsia="Times New Roman" w:hAnsi="Times New Roman" w:cs="Times New Roman"/>
                <w:b/>
                <w:bCs/>
                <w:sz w:val="24"/>
                <w:szCs w:val="24"/>
                <w:lang w:eastAsia="sk-SK"/>
              </w:rPr>
              <w:t xml:space="preserve">Maďarsko </w:t>
            </w:r>
            <w:r w:rsidRPr="007C6CA2">
              <w:rPr>
                <w:rFonts w:ascii="Times New Roman" w:eastAsia="Times New Roman" w:hAnsi="Times New Roman" w:cs="Times New Roman"/>
                <w:sz w:val="24"/>
                <w:szCs w:val="24"/>
                <w:lang w:eastAsia="sk-SK"/>
              </w:rPr>
              <w:t xml:space="preserve">Eostos Loránd University (ELTE) (HU BUDAPES01) 2018 – 2021 </w:t>
            </w:r>
          </w:p>
        </w:tc>
      </w:tr>
      <w:tr w:rsidR="00A21958" w:rsidRPr="007C6CA2" w14:paraId="3A1160A6" w14:textId="77777777" w:rsidTr="004726E7">
        <w:trPr>
          <w:tblCellSpacing w:w="15" w:type="dxa"/>
        </w:trPr>
        <w:tc>
          <w:tcPr>
            <w:tcW w:w="577" w:type="dxa"/>
            <w:shd w:val="clear" w:color="auto" w:fill="auto"/>
          </w:tcPr>
          <w:p w14:paraId="10B320D0"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42FE8A6D"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Maďarsko</w:t>
            </w:r>
            <w:r w:rsidRPr="007C6CA2">
              <w:rPr>
                <w:rFonts w:ascii="Times New Roman" w:eastAsia="Times New Roman" w:hAnsi="Times New Roman" w:cs="Times New Roman"/>
                <w:sz w:val="24"/>
                <w:szCs w:val="24"/>
                <w:lang w:eastAsia="sk-SK"/>
              </w:rPr>
              <w:t xml:space="preserve"> Károli Gáspar református Egyetem (HU BUDAPES10) 2014 – 2021  </w:t>
            </w:r>
          </w:p>
        </w:tc>
      </w:tr>
      <w:tr w:rsidR="00A21958" w:rsidRPr="007C6CA2" w14:paraId="7CF6EBF2" w14:textId="77777777" w:rsidTr="004726E7">
        <w:trPr>
          <w:tblCellSpacing w:w="15" w:type="dxa"/>
        </w:trPr>
        <w:tc>
          <w:tcPr>
            <w:tcW w:w="577" w:type="dxa"/>
            <w:shd w:val="clear" w:color="auto" w:fill="auto"/>
          </w:tcPr>
          <w:p w14:paraId="47B58D1B"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1AF3259E"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Maďarsko</w:t>
            </w:r>
            <w:r w:rsidRPr="007C6CA2">
              <w:rPr>
                <w:rFonts w:ascii="Times New Roman" w:eastAsia="Times New Roman" w:hAnsi="Times New Roman" w:cs="Times New Roman"/>
                <w:sz w:val="24"/>
                <w:szCs w:val="24"/>
                <w:lang w:eastAsia="sk-SK"/>
              </w:rPr>
              <w:t xml:space="preserve"> Pázmány Péter Catholic University (HU BUDAPES12) 2014 – 2021  </w:t>
            </w:r>
          </w:p>
        </w:tc>
      </w:tr>
      <w:tr w:rsidR="00A21958" w:rsidRPr="007C6CA2" w14:paraId="12591B48" w14:textId="77777777" w:rsidTr="004726E7">
        <w:trPr>
          <w:tblCellSpacing w:w="15" w:type="dxa"/>
        </w:trPr>
        <w:tc>
          <w:tcPr>
            <w:tcW w:w="577" w:type="dxa"/>
            <w:shd w:val="clear" w:color="auto" w:fill="auto"/>
          </w:tcPr>
          <w:p w14:paraId="27C6A30B"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0A69A7DA" w14:textId="77777777" w:rsidR="00A21958" w:rsidRPr="007C6CA2" w:rsidRDefault="00A21958" w:rsidP="004726E7">
            <w:pPr>
              <w:spacing w:before="60" w:after="60"/>
              <w:rPr>
                <w:rFonts w:ascii="Times New Roman" w:eastAsia="Times New Roman" w:hAnsi="Times New Roman" w:cs="Times New Roman"/>
                <w:b/>
                <w:bCs/>
                <w:sz w:val="24"/>
                <w:szCs w:val="24"/>
                <w:lang w:eastAsia="sk-SK"/>
              </w:rPr>
            </w:pPr>
            <w:r w:rsidRPr="007C6CA2">
              <w:rPr>
                <w:rFonts w:ascii="Times New Roman" w:eastAsia="Times New Roman" w:hAnsi="Times New Roman" w:cs="Times New Roman"/>
                <w:b/>
                <w:bCs/>
                <w:sz w:val="24"/>
                <w:szCs w:val="24"/>
                <w:lang w:eastAsia="sk-SK"/>
              </w:rPr>
              <w:t xml:space="preserve">Maďarsko </w:t>
            </w:r>
            <w:r w:rsidRPr="007C6CA2">
              <w:rPr>
                <w:rFonts w:ascii="Times New Roman" w:eastAsia="Times New Roman" w:hAnsi="Times New Roman" w:cs="Times New Roman"/>
                <w:sz w:val="24"/>
                <w:szCs w:val="24"/>
                <w:lang w:eastAsia="sk-SK"/>
              </w:rPr>
              <w:t xml:space="preserve">University of Debrecen (HU DEBRECE01) 2018 – 2021 </w:t>
            </w:r>
          </w:p>
        </w:tc>
      </w:tr>
      <w:tr w:rsidR="00A21958" w:rsidRPr="007C6CA2" w14:paraId="514A6B9C" w14:textId="77777777" w:rsidTr="004726E7">
        <w:trPr>
          <w:tblCellSpacing w:w="15" w:type="dxa"/>
        </w:trPr>
        <w:tc>
          <w:tcPr>
            <w:tcW w:w="577" w:type="dxa"/>
            <w:shd w:val="clear" w:color="auto" w:fill="auto"/>
          </w:tcPr>
          <w:p w14:paraId="7F785EC3"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47D8553A"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Maďarsko</w:t>
            </w:r>
            <w:r w:rsidRPr="007C6CA2">
              <w:rPr>
                <w:rFonts w:ascii="Times New Roman" w:eastAsia="Times New Roman" w:hAnsi="Times New Roman" w:cs="Times New Roman"/>
                <w:sz w:val="24"/>
                <w:szCs w:val="24"/>
                <w:lang w:eastAsia="sk-SK"/>
              </w:rPr>
              <w:t xml:space="preserve"> Eszterházy Károly Foiskola (HU EGER 01) 2014 – 2021 </w:t>
            </w:r>
          </w:p>
        </w:tc>
      </w:tr>
      <w:tr w:rsidR="00A21958" w:rsidRPr="007C6CA2" w14:paraId="60C91E57" w14:textId="77777777" w:rsidTr="004726E7">
        <w:trPr>
          <w:tblCellSpacing w:w="15" w:type="dxa"/>
        </w:trPr>
        <w:tc>
          <w:tcPr>
            <w:tcW w:w="577" w:type="dxa"/>
            <w:shd w:val="clear" w:color="auto" w:fill="auto"/>
          </w:tcPr>
          <w:p w14:paraId="2F0F1BD6"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71ABA440" w14:textId="77777777" w:rsidR="00A21958" w:rsidRPr="007C6CA2" w:rsidRDefault="00A21958" w:rsidP="004726E7">
            <w:pPr>
              <w:spacing w:before="60" w:after="60"/>
              <w:rPr>
                <w:rFonts w:ascii="Times New Roman" w:eastAsia="Times New Roman" w:hAnsi="Times New Roman" w:cs="Times New Roman"/>
                <w:b/>
                <w:bCs/>
                <w:sz w:val="24"/>
                <w:szCs w:val="24"/>
                <w:lang w:eastAsia="sk-SK"/>
              </w:rPr>
            </w:pPr>
            <w:r w:rsidRPr="007C6CA2">
              <w:rPr>
                <w:rFonts w:ascii="Times New Roman" w:eastAsia="Times New Roman" w:hAnsi="Times New Roman" w:cs="Times New Roman"/>
                <w:b/>
                <w:bCs/>
                <w:sz w:val="24"/>
                <w:szCs w:val="24"/>
                <w:lang w:eastAsia="sk-SK"/>
              </w:rPr>
              <w:t xml:space="preserve">Maďarsko </w:t>
            </w:r>
            <w:r w:rsidRPr="007C6CA2">
              <w:rPr>
                <w:rFonts w:ascii="Times New Roman" w:eastAsia="Times New Roman" w:hAnsi="Times New Roman" w:cs="Times New Roman"/>
                <w:sz w:val="24"/>
                <w:szCs w:val="24"/>
                <w:lang w:eastAsia="sk-SK"/>
              </w:rPr>
              <w:t xml:space="preserve">Széchenyi István University (HU GYOR01) 2017 – 2021 </w:t>
            </w:r>
          </w:p>
        </w:tc>
      </w:tr>
      <w:tr w:rsidR="00A21958" w:rsidRPr="007C6CA2" w14:paraId="637EE161" w14:textId="77777777" w:rsidTr="004726E7">
        <w:trPr>
          <w:tblCellSpacing w:w="15" w:type="dxa"/>
        </w:trPr>
        <w:tc>
          <w:tcPr>
            <w:tcW w:w="577" w:type="dxa"/>
            <w:shd w:val="clear" w:color="auto" w:fill="auto"/>
          </w:tcPr>
          <w:p w14:paraId="1E9DC972"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2645EC16"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Maďarsko</w:t>
            </w:r>
            <w:r w:rsidRPr="007C6CA2">
              <w:rPr>
                <w:rFonts w:ascii="Times New Roman" w:eastAsia="Times New Roman" w:hAnsi="Times New Roman" w:cs="Times New Roman"/>
                <w:sz w:val="24"/>
                <w:szCs w:val="24"/>
                <w:lang w:eastAsia="sk-SK"/>
              </w:rPr>
              <w:t xml:space="preserve"> Miskolci Egyetem (HU MISKOLC01) 2014 – 2021  </w:t>
            </w:r>
          </w:p>
        </w:tc>
      </w:tr>
      <w:tr w:rsidR="00A21958" w:rsidRPr="007C6CA2" w14:paraId="72DB2B8A" w14:textId="77777777" w:rsidTr="004726E7">
        <w:trPr>
          <w:tblCellSpacing w:w="15" w:type="dxa"/>
        </w:trPr>
        <w:tc>
          <w:tcPr>
            <w:tcW w:w="577" w:type="dxa"/>
            <w:shd w:val="clear" w:color="auto" w:fill="auto"/>
          </w:tcPr>
          <w:p w14:paraId="15993AD4"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3272A2C5"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Maďarsko</w:t>
            </w:r>
            <w:r w:rsidRPr="007C6CA2">
              <w:rPr>
                <w:rFonts w:ascii="Times New Roman" w:eastAsia="Times New Roman" w:hAnsi="Times New Roman" w:cs="Times New Roman"/>
                <w:sz w:val="24"/>
                <w:szCs w:val="24"/>
                <w:lang w:eastAsia="sk-SK"/>
              </w:rPr>
              <w:t xml:space="preserve"> University of Pécs (HU PECS01) 2014 – 2021  </w:t>
            </w:r>
          </w:p>
        </w:tc>
      </w:tr>
      <w:tr w:rsidR="00A21958" w:rsidRPr="007C6CA2" w14:paraId="27E384FE" w14:textId="77777777" w:rsidTr="004726E7">
        <w:trPr>
          <w:tblCellSpacing w:w="15" w:type="dxa"/>
        </w:trPr>
        <w:tc>
          <w:tcPr>
            <w:tcW w:w="577" w:type="dxa"/>
            <w:shd w:val="clear" w:color="auto" w:fill="auto"/>
          </w:tcPr>
          <w:p w14:paraId="5D225460"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090BE1D6"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Maďarsko</w:t>
            </w:r>
            <w:r w:rsidRPr="007C6CA2">
              <w:rPr>
                <w:rFonts w:ascii="Times New Roman" w:eastAsia="Times New Roman" w:hAnsi="Times New Roman" w:cs="Times New Roman"/>
                <w:sz w:val="24"/>
                <w:szCs w:val="24"/>
                <w:lang w:eastAsia="sk-SK"/>
              </w:rPr>
              <w:t xml:space="preserve"> University of West Hungary (HU SOPRON01) 2014 – 2021  </w:t>
            </w:r>
          </w:p>
        </w:tc>
      </w:tr>
      <w:tr w:rsidR="00A21958" w:rsidRPr="007C6CA2" w14:paraId="498A1E32" w14:textId="77777777" w:rsidTr="004726E7">
        <w:trPr>
          <w:tblCellSpacing w:w="15" w:type="dxa"/>
        </w:trPr>
        <w:tc>
          <w:tcPr>
            <w:tcW w:w="577" w:type="dxa"/>
            <w:shd w:val="clear" w:color="auto" w:fill="auto"/>
          </w:tcPr>
          <w:p w14:paraId="5E71CB3B"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4E8E70CC"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Maďarsko</w:t>
            </w:r>
            <w:r w:rsidRPr="007C6CA2">
              <w:rPr>
                <w:rFonts w:ascii="Times New Roman" w:eastAsia="Times New Roman" w:hAnsi="Times New Roman" w:cs="Times New Roman"/>
                <w:sz w:val="24"/>
                <w:szCs w:val="24"/>
                <w:lang w:eastAsia="sk-SK"/>
              </w:rPr>
              <w:t xml:space="preserve"> Szegedi Tudományegyetem (HU SZEGED01) 2014 – 2021  </w:t>
            </w:r>
          </w:p>
        </w:tc>
      </w:tr>
      <w:tr w:rsidR="00A21958" w:rsidRPr="007C6CA2" w14:paraId="7BF0056D" w14:textId="77777777" w:rsidTr="004726E7">
        <w:trPr>
          <w:tblCellSpacing w:w="15" w:type="dxa"/>
        </w:trPr>
        <w:tc>
          <w:tcPr>
            <w:tcW w:w="577" w:type="dxa"/>
            <w:shd w:val="clear" w:color="auto" w:fill="auto"/>
          </w:tcPr>
          <w:p w14:paraId="52B54712" w14:textId="77777777" w:rsidR="00A21958" w:rsidRPr="007C6CA2" w:rsidRDefault="00A21958" w:rsidP="004726E7">
            <w:pPr>
              <w:pStyle w:val="Odsekzoznamu"/>
              <w:numPr>
                <w:ilvl w:val="0"/>
                <w:numId w:val="10"/>
              </w:numPr>
              <w:spacing w:before="60" w:after="60"/>
              <w:ind w:left="420" w:hanging="420"/>
              <w:jc w:val="center"/>
              <w:rPr>
                <w:rFonts w:ascii="Times New Roman" w:eastAsia="Times New Roman" w:hAnsi="Times New Roman"/>
                <w:sz w:val="24"/>
                <w:szCs w:val="24"/>
                <w:lang w:eastAsia="sk-SK"/>
              </w:rPr>
            </w:pPr>
          </w:p>
        </w:tc>
        <w:tc>
          <w:tcPr>
            <w:tcW w:w="9037" w:type="dxa"/>
            <w:shd w:val="clear" w:color="auto" w:fill="auto"/>
            <w:vAlign w:val="center"/>
          </w:tcPr>
          <w:p w14:paraId="0F744E64" w14:textId="77777777" w:rsidR="00A21958" w:rsidRPr="007C6CA2" w:rsidRDefault="00A21958" w:rsidP="004726E7">
            <w:pPr>
              <w:pStyle w:val="Normlnywebov"/>
              <w:rPr>
                <w:b/>
                <w:bCs/>
              </w:rPr>
            </w:pPr>
            <w:r w:rsidRPr="007C6CA2">
              <w:rPr>
                <w:b/>
                <w:bCs/>
              </w:rPr>
              <w:t xml:space="preserve">Malta </w:t>
            </w:r>
            <w:r w:rsidRPr="007C6CA2">
              <w:t xml:space="preserve">University of Malta (MT MALTA01) 2017 – 2021  </w:t>
            </w:r>
          </w:p>
        </w:tc>
      </w:tr>
      <w:tr w:rsidR="00A21958" w:rsidRPr="007C6CA2" w14:paraId="26B5977B" w14:textId="77777777" w:rsidTr="004726E7">
        <w:trPr>
          <w:tblCellSpacing w:w="15" w:type="dxa"/>
        </w:trPr>
        <w:tc>
          <w:tcPr>
            <w:tcW w:w="577" w:type="dxa"/>
            <w:shd w:val="clear" w:color="auto" w:fill="auto"/>
          </w:tcPr>
          <w:p w14:paraId="420D2228"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0CE4203E"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Nemecko</w:t>
            </w:r>
            <w:r w:rsidRPr="007C6CA2">
              <w:rPr>
                <w:rFonts w:ascii="Times New Roman" w:eastAsia="Times New Roman" w:hAnsi="Times New Roman" w:cs="Times New Roman"/>
                <w:sz w:val="24"/>
                <w:szCs w:val="24"/>
                <w:lang w:eastAsia="sk-SK"/>
              </w:rPr>
              <w:t xml:space="preserve"> Otto-Friedrich-Universität Bamberg (D BAMBERG01) 2017 – 2021  </w:t>
            </w:r>
          </w:p>
        </w:tc>
      </w:tr>
      <w:tr w:rsidR="00A21958" w:rsidRPr="007C6CA2" w14:paraId="163A0FF6" w14:textId="77777777" w:rsidTr="004726E7">
        <w:trPr>
          <w:tblCellSpacing w:w="15" w:type="dxa"/>
        </w:trPr>
        <w:tc>
          <w:tcPr>
            <w:tcW w:w="577" w:type="dxa"/>
            <w:shd w:val="clear" w:color="auto" w:fill="auto"/>
          </w:tcPr>
          <w:p w14:paraId="1F8122ED"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38259E63"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Nemecko</w:t>
            </w:r>
            <w:r w:rsidRPr="007C6CA2">
              <w:rPr>
                <w:rFonts w:ascii="Times New Roman" w:eastAsia="Times New Roman" w:hAnsi="Times New Roman" w:cs="Times New Roman"/>
                <w:sz w:val="24"/>
                <w:szCs w:val="24"/>
                <w:lang w:eastAsia="sk-SK"/>
              </w:rPr>
              <w:t xml:space="preserve"> Humboldt-Universität zu Berlin (D BERLIN13) 2014 – 2021  </w:t>
            </w:r>
          </w:p>
        </w:tc>
      </w:tr>
      <w:tr w:rsidR="00A21958" w:rsidRPr="007C6CA2" w14:paraId="45E228CF" w14:textId="77777777" w:rsidTr="004726E7">
        <w:trPr>
          <w:tblCellSpacing w:w="15" w:type="dxa"/>
        </w:trPr>
        <w:tc>
          <w:tcPr>
            <w:tcW w:w="577" w:type="dxa"/>
            <w:shd w:val="clear" w:color="auto" w:fill="auto"/>
          </w:tcPr>
          <w:p w14:paraId="4C831B98"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5CC67E25"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Nemecko</w:t>
            </w:r>
            <w:r w:rsidRPr="007C6CA2">
              <w:rPr>
                <w:rFonts w:ascii="Times New Roman" w:eastAsia="Times New Roman" w:hAnsi="Times New Roman" w:cs="Times New Roman"/>
                <w:sz w:val="24"/>
                <w:szCs w:val="24"/>
                <w:lang w:eastAsia="sk-SK"/>
              </w:rPr>
              <w:t xml:space="preserve"> Universität Erfurt (D ERFURT05) 2015 – 2021  </w:t>
            </w:r>
          </w:p>
        </w:tc>
      </w:tr>
      <w:tr w:rsidR="00A21958" w:rsidRPr="007C6CA2" w14:paraId="04E9FD52" w14:textId="77777777" w:rsidTr="004726E7">
        <w:trPr>
          <w:tblCellSpacing w:w="15" w:type="dxa"/>
        </w:trPr>
        <w:tc>
          <w:tcPr>
            <w:tcW w:w="577" w:type="dxa"/>
            <w:shd w:val="clear" w:color="auto" w:fill="auto"/>
          </w:tcPr>
          <w:p w14:paraId="10445F19"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2A010A04" w14:textId="77777777" w:rsidR="00A21958" w:rsidRPr="007C6CA2" w:rsidRDefault="00A21958" w:rsidP="004726E7">
            <w:pPr>
              <w:spacing w:before="60" w:after="60"/>
              <w:rPr>
                <w:rFonts w:ascii="Times New Roman" w:eastAsia="Times New Roman" w:hAnsi="Times New Roman" w:cs="Times New Roman"/>
                <w:bCs/>
                <w:sz w:val="24"/>
                <w:szCs w:val="24"/>
                <w:lang w:eastAsia="sk-SK"/>
              </w:rPr>
            </w:pPr>
            <w:r w:rsidRPr="007C6CA2">
              <w:rPr>
                <w:rFonts w:ascii="Times New Roman" w:eastAsia="Times New Roman" w:hAnsi="Times New Roman" w:cs="Times New Roman"/>
                <w:b/>
                <w:bCs/>
                <w:sz w:val="24"/>
                <w:szCs w:val="24"/>
                <w:lang w:eastAsia="sk-SK"/>
              </w:rPr>
              <w:t xml:space="preserve">Nemecko </w:t>
            </w:r>
            <w:r w:rsidRPr="007C6CA2">
              <w:rPr>
                <w:rFonts w:ascii="Times New Roman" w:eastAsia="Times New Roman" w:hAnsi="Times New Roman" w:cs="Times New Roman"/>
                <w:bCs/>
                <w:sz w:val="24"/>
                <w:szCs w:val="24"/>
                <w:lang w:eastAsia="sk-SK"/>
              </w:rPr>
              <w:t xml:space="preserve">Chemnitz University of Technology (D CHEMNITZ01) </w:t>
            </w:r>
            <w:r>
              <w:rPr>
                <w:rFonts w:ascii="Times New Roman" w:eastAsia="Times New Roman" w:hAnsi="Times New Roman" w:cs="Times New Roman"/>
                <w:bCs/>
                <w:sz w:val="24"/>
                <w:szCs w:val="24"/>
                <w:lang w:eastAsia="sk-SK"/>
              </w:rPr>
              <w:t xml:space="preserve">2019 – 2021 </w:t>
            </w:r>
          </w:p>
        </w:tc>
      </w:tr>
      <w:tr w:rsidR="00A21958" w:rsidRPr="007C6CA2" w14:paraId="40CEFD2E" w14:textId="77777777" w:rsidTr="004726E7">
        <w:trPr>
          <w:tblCellSpacing w:w="15" w:type="dxa"/>
        </w:trPr>
        <w:tc>
          <w:tcPr>
            <w:tcW w:w="577" w:type="dxa"/>
            <w:shd w:val="clear" w:color="auto" w:fill="auto"/>
          </w:tcPr>
          <w:p w14:paraId="1FA7D94E"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054846C1"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Nemecko</w:t>
            </w:r>
            <w:r w:rsidRPr="007C6CA2">
              <w:rPr>
                <w:rFonts w:ascii="Times New Roman" w:eastAsia="Times New Roman" w:hAnsi="Times New Roman" w:cs="Times New Roman"/>
                <w:sz w:val="24"/>
                <w:szCs w:val="24"/>
                <w:lang w:eastAsia="sk-SK"/>
              </w:rPr>
              <w:t xml:space="preserve"> Friedrich-Schiller-Universität Jena (D JENA01) 2014 – 2021  </w:t>
            </w:r>
          </w:p>
        </w:tc>
      </w:tr>
      <w:tr w:rsidR="00A21958" w:rsidRPr="007C6CA2" w14:paraId="5202DB25" w14:textId="77777777" w:rsidTr="004726E7">
        <w:trPr>
          <w:tblCellSpacing w:w="15" w:type="dxa"/>
        </w:trPr>
        <w:tc>
          <w:tcPr>
            <w:tcW w:w="577" w:type="dxa"/>
            <w:shd w:val="clear" w:color="auto" w:fill="auto"/>
          </w:tcPr>
          <w:p w14:paraId="5FD3A7D9"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55DB1D60"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Nemecko</w:t>
            </w:r>
            <w:r w:rsidRPr="007C6CA2">
              <w:rPr>
                <w:rFonts w:ascii="Times New Roman" w:eastAsia="Times New Roman" w:hAnsi="Times New Roman" w:cs="Times New Roman"/>
                <w:sz w:val="24"/>
                <w:szCs w:val="24"/>
                <w:lang w:eastAsia="sk-SK"/>
              </w:rPr>
              <w:t xml:space="preserve"> Univeristät zu Koln (D KOLN01) 2014 – 2021  </w:t>
            </w:r>
          </w:p>
        </w:tc>
      </w:tr>
      <w:tr w:rsidR="00A21958" w:rsidRPr="007C6CA2" w14:paraId="53C8AA2A" w14:textId="77777777" w:rsidTr="004726E7">
        <w:trPr>
          <w:tblCellSpacing w:w="15" w:type="dxa"/>
        </w:trPr>
        <w:tc>
          <w:tcPr>
            <w:tcW w:w="577" w:type="dxa"/>
            <w:shd w:val="clear" w:color="auto" w:fill="auto"/>
          </w:tcPr>
          <w:p w14:paraId="529DEA2A"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0F2D314A"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Nemecko</w:t>
            </w:r>
            <w:r w:rsidRPr="007C6CA2">
              <w:rPr>
                <w:rFonts w:ascii="Times New Roman" w:eastAsia="Times New Roman" w:hAnsi="Times New Roman" w:cs="Times New Roman"/>
                <w:sz w:val="24"/>
                <w:szCs w:val="24"/>
                <w:lang w:eastAsia="sk-SK"/>
              </w:rPr>
              <w:t xml:space="preserve"> Ludwig-Maximilians-Universität Munchen (D MUNCHEN01) 2014 – 2021  </w:t>
            </w:r>
          </w:p>
        </w:tc>
      </w:tr>
      <w:tr w:rsidR="00A21958" w:rsidRPr="007C6CA2" w14:paraId="7BFEB34A" w14:textId="77777777" w:rsidTr="004726E7">
        <w:trPr>
          <w:tblCellSpacing w:w="15" w:type="dxa"/>
        </w:trPr>
        <w:tc>
          <w:tcPr>
            <w:tcW w:w="577" w:type="dxa"/>
            <w:shd w:val="clear" w:color="auto" w:fill="auto"/>
          </w:tcPr>
          <w:p w14:paraId="5434F5A2"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0EC022AB"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Akademia Techniczno-Humanistyczna w Bielsku-Bialej (PL BIELSKO02) 2014 – 2021  </w:t>
            </w:r>
          </w:p>
        </w:tc>
      </w:tr>
      <w:tr w:rsidR="00A21958" w:rsidRPr="007C6CA2" w14:paraId="758EB6D0" w14:textId="77777777" w:rsidTr="004726E7">
        <w:trPr>
          <w:tblCellSpacing w:w="15" w:type="dxa"/>
        </w:trPr>
        <w:tc>
          <w:tcPr>
            <w:tcW w:w="577" w:type="dxa"/>
            <w:shd w:val="clear" w:color="auto" w:fill="auto"/>
          </w:tcPr>
          <w:p w14:paraId="75310E6C"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76033ED7"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Uniwersytet Kazimierza Wielkiego (PL BYDGOSZ01) 2014 – 2021  </w:t>
            </w:r>
          </w:p>
        </w:tc>
      </w:tr>
      <w:tr w:rsidR="00A21958" w:rsidRPr="007C6CA2" w14:paraId="5A3BA0B4" w14:textId="77777777" w:rsidTr="004726E7">
        <w:trPr>
          <w:tblCellSpacing w:w="15" w:type="dxa"/>
        </w:trPr>
        <w:tc>
          <w:tcPr>
            <w:tcW w:w="577" w:type="dxa"/>
            <w:shd w:val="clear" w:color="auto" w:fill="auto"/>
          </w:tcPr>
          <w:p w14:paraId="7F083B60"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79DACEC7"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Jan Dlugosz University in Czestochowa (PL CZESTOC02) 2014 – 2021  </w:t>
            </w:r>
          </w:p>
        </w:tc>
      </w:tr>
      <w:tr w:rsidR="00A21958" w:rsidRPr="007C6CA2" w14:paraId="5528C935" w14:textId="77777777" w:rsidTr="004726E7">
        <w:trPr>
          <w:tblCellSpacing w:w="15" w:type="dxa"/>
        </w:trPr>
        <w:tc>
          <w:tcPr>
            <w:tcW w:w="577" w:type="dxa"/>
            <w:shd w:val="clear" w:color="auto" w:fill="auto"/>
          </w:tcPr>
          <w:p w14:paraId="3C90EF55"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1F3A76D5"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Jedrzej Sniadecki University of Physical Education and Sport (PL GDANSK06)</w:t>
            </w:r>
          </w:p>
          <w:p w14:paraId="20ED92E3"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sz w:val="24"/>
                <w:szCs w:val="24"/>
                <w:lang w:eastAsia="sk-SK"/>
              </w:rPr>
              <w:t xml:space="preserve">2014 – 2021  </w:t>
            </w:r>
          </w:p>
        </w:tc>
      </w:tr>
      <w:tr w:rsidR="00A21958" w:rsidRPr="007C6CA2" w14:paraId="3D0AB0FA" w14:textId="77777777" w:rsidTr="004726E7">
        <w:trPr>
          <w:tblCellSpacing w:w="15" w:type="dxa"/>
        </w:trPr>
        <w:tc>
          <w:tcPr>
            <w:tcW w:w="577" w:type="dxa"/>
            <w:shd w:val="clear" w:color="auto" w:fill="auto"/>
          </w:tcPr>
          <w:p w14:paraId="18BBDFAE"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7A80DF7D"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Silesian University of Technology (PL GLIWICE01) 2014 – 2021  </w:t>
            </w:r>
          </w:p>
        </w:tc>
      </w:tr>
      <w:tr w:rsidR="00A21958" w:rsidRPr="007C6CA2" w14:paraId="79BA01A7" w14:textId="77777777" w:rsidTr="004726E7">
        <w:trPr>
          <w:tblCellSpacing w:w="15" w:type="dxa"/>
        </w:trPr>
        <w:tc>
          <w:tcPr>
            <w:tcW w:w="577" w:type="dxa"/>
            <w:shd w:val="clear" w:color="auto" w:fill="auto"/>
          </w:tcPr>
          <w:p w14:paraId="5E343651"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1414B6EB"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The Gliwice Academy of Enrepreneurship (PL GLIWICE02) 2014 – 2021  </w:t>
            </w:r>
          </w:p>
        </w:tc>
      </w:tr>
      <w:tr w:rsidR="00A21958" w:rsidRPr="007C6CA2" w14:paraId="47FB9C30" w14:textId="77777777" w:rsidTr="004726E7">
        <w:trPr>
          <w:tblCellSpacing w:w="15" w:type="dxa"/>
        </w:trPr>
        <w:tc>
          <w:tcPr>
            <w:tcW w:w="577" w:type="dxa"/>
            <w:shd w:val="clear" w:color="auto" w:fill="auto"/>
          </w:tcPr>
          <w:p w14:paraId="6FDE4AEB"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3DECFEE6"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The President Stanislaw Wojciechowsi State University of Applied Sciences in Kalisz (PL KALISZ01) 2016 - 2021 </w:t>
            </w:r>
          </w:p>
        </w:tc>
      </w:tr>
      <w:tr w:rsidR="00A21958" w:rsidRPr="007C6CA2" w14:paraId="23B1258D" w14:textId="77777777" w:rsidTr="004726E7">
        <w:trPr>
          <w:tblCellSpacing w:w="15" w:type="dxa"/>
        </w:trPr>
        <w:tc>
          <w:tcPr>
            <w:tcW w:w="577" w:type="dxa"/>
            <w:shd w:val="clear" w:color="auto" w:fill="auto"/>
          </w:tcPr>
          <w:p w14:paraId="1AA3C717"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1819752E"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Uniwersytet Slaski v Katoviciach (PL KATOWIC01) 2014 – 2021  </w:t>
            </w:r>
          </w:p>
        </w:tc>
      </w:tr>
      <w:tr w:rsidR="00A21958" w:rsidRPr="007C6CA2" w14:paraId="070FEAFF" w14:textId="77777777" w:rsidTr="004726E7">
        <w:trPr>
          <w:tblCellSpacing w:w="15" w:type="dxa"/>
        </w:trPr>
        <w:tc>
          <w:tcPr>
            <w:tcW w:w="577" w:type="dxa"/>
            <w:shd w:val="clear" w:color="auto" w:fill="auto"/>
          </w:tcPr>
          <w:p w14:paraId="5DFA62C5"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69AC0385"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State University of Applied Sciences in Konin (PL KONIN02) 2014 – 2021  </w:t>
            </w:r>
          </w:p>
        </w:tc>
      </w:tr>
      <w:tr w:rsidR="00A21958" w:rsidRPr="007C6CA2" w14:paraId="36E5576B" w14:textId="77777777" w:rsidTr="004726E7">
        <w:trPr>
          <w:tblCellSpacing w:w="15" w:type="dxa"/>
        </w:trPr>
        <w:tc>
          <w:tcPr>
            <w:tcW w:w="577" w:type="dxa"/>
            <w:shd w:val="clear" w:color="auto" w:fill="auto"/>
          </w:tcPr>
          <w:p w14:paraId="08B6FEC6"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6F58A601"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Jagiellonian University (PL KRAKOW01) 2014 – 2021  </w:t>
            </w:r>
          </w:p>
        </w:tc>
      </w:tr>
      <w:tr w:rsidR="00A21958" w:rsidRPr="007C6CA2" w14:paraId="64D3BF56" w14:textId="77777777" w:rsidTr="004726E7">
        <w:trPr>
          <w:tblCellSpacing w:w="15" w:type="dxa"/>
        </w:trPr>
        <w:tc>
          <w:tcPr>
            <w:tcW w:w="577" w:type="dxa"/>
            <w:shd w:val="clear" w:color="auto" w:fill="auto"/>
          </w:tcPr>
          <w:p w14:paraId="175782CF"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1341F7FF" w14:textId="77777777" w:rsidR="00A21958" w:rsidRPr="007C6CA2" w:rsidRDefault="00A21958" w:rsidP="004726E7">
            <w:pPr>
              <w:pStyle w:val="Normlnywebov"/>
              <w:rPr>
                <w:b/>
                <w:bCs/>
              </w:rPr>
            </w:pPr>
            <w:r w:rsidRPr="007C6CA2">
              <w:rPr>
                <w:b/>
                <w:bCs/>
              </w:rPr>
              <w:t xml:space="preserve">Poľsko </w:t>
            </w:r>
            <w:r w:rsidRPr="007C6CA2">
              <w:t xml:space="preserve">Pedagogical University of Cracow (PL KRAKOW05) 2017 – 2021 </w:t>
            </w:r>
          </w:p>
        </w:tc>
      </w:tr>
      <w:tr w:rsidR="00A21958" w:rsidRPr="007C6CA2" w14:paraId="1C8AC423" w14:textId="77777777" w:rsidTr="004726E7">
        <w:trPr>
          <w:tblCellSpacing w:w="15" w:type="dxa"/>
        </w:trPr>
        <w:tc>
          <w:tcPr>
            <w:tcW w:w="577" w:type="dxa"/>
            <w:shd w:val="clear" w:color="auto" w:fill="auto"/>
          </w:tcPr>
          <w:p w14:paraId="2A602DF2"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46CF5F60"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University School of Physical Education in Crakow (PL KRAKOW12) 2014 – 2021  </w:t>
            </w:r>
          </w:p>
        </w:tc>
      </w:tr>
      <w:tr w:rsidR="00A21958" w:rsidRPr="007C6CA2" w14:paraId="25156E24" w14:textId="77777777" w:rsidTr="004726E7">
        <w:trPr>
          <w:tblCellSpacing w:w="15" w:type="dxa"/>
        </w:trPr>
        <w:tc>
          <w:tcPr>
            <w:tcW w:w="577" w:type="dxa"/>
            <w:shd w:val="clear" w:color="auto" w:fill="auto"/>
          </w:tcPr>
          <w:p w14:paraId="12933986"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3512961C"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Tischenr European University (PL KRAKOW20) 2012-2021 </w:t>
            </w:r>
          </w:p>
        </w:tc>
      </w:tr>
      <w:tr w:rsidR="00A21958" w:rsidRPr="007C6CA2" w14:paraId="7CFFBA3A" w14:textId="77777777" w:rsidTr="004726E7">
        <w:trPr>
          <w:tblCellSpacing w:w="15" w:type="dxa"/>
        </w:trPr>
        <w:tc>
          <w:tcPr>
            <w:tcW w:w="577" w:type="dxa"/>
            <w:shd w:val="clear" w:color="auto" w:fill="auto"/>
          </w:tcPr>
          <w:p w14:paraId="422F16DF"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238D40E8"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University of Lodz (PL LODZ01) 2015 – 2021  </w:t>
            </w:r>
          </w:p>
        </w:tc>
      </w:tr>
      <w:tr w:rsidR="00A21958" w:rsidRPr="007C6CA2" w14:paraId="087A9908" w14:textId="77777777" w:rsidTr="004726E7">
        <w:trPr>
          <w:tblCellSpacing w:w="15" w:type="dxa"/>
        </w:trPr>
        <w:tc>
          <w:tcPr>
            <w:tcW w:w="577" w:type="dxa"/>
            <w:shd w:val="clear" w:color="auto" w:fill="auto"/>
          </w:tcPr>
          <w:p w14:paraId="79983AE1"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6017B4A9" w14:textId="77777777" w:rsidR="00A21958" w:rsidRPr="007C6CA2" w:rsidRDefault="00A21958" w:rsidP="004726E7">
            <w:pPr>
              <w:pStyle w:val="Normlnywebov"/>
              <w:rPr>
                <w:b/>
                <w:bCs/>
              </w:rPr>
            </w:pPr>
            <w:r w:rsidRPr="007C6CA2">
              <w:rPr>
                <w:b/>
                <w:bCs/>
              </w:rPr>
              <w:t xml:space="preserve">Poľsko </w:t>
            </w:r>
            <w:r w:rsidRPr="007C6CA2">
              <w:t xml:space="preserve">Lomza State University of Applied Sciences (PL LOMZA03) 2017 – 2021 </w:t>
            </w:r>
          </w:p>
        </w:tc>
      </w:tr>
      <w:tr w:rsidR="00A21958" w:rsidRPr="007C6CA2" w14:paraId="1D7D86DD" w14:textId="77777777" w:rsidTr="004726E7">
        <w:trPr>
          <w:tblCellSpacing w:w="15" w:type="dxa"/>
        </w:trPr>
        <w:tc>
          <w:tcPr>
            <w:tcW w:w="577" w:type="dxa"/>
            <w:shd w:val="clear" w:color="auto" w:fill="auto"/>
          </w:tcPr>
          <w:p w14:paraId="624D6F04"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4FA8E59D" w14:textId="77777777" w:rsidR="00A21958" w:rsidRPr="007C6CA2" w:rsidRDefault="00A21958" w:rsidP="004726E7">
            <w:pPr>
              <w:pStyle w:val="Normlnywebov"/>
              <w:rPr>
                <w:bCs/>
              </w:rPr>
            </w:pPr>
            <w:r w:rsidRPr="007C6CA2">
              <w:rPr>
                <w:b/>
                <w:bCs/>
              </w:rPr>
              <w:t xml:space="preserve">Poľsko </w:t>
            </w:r>
            <w:r w:rsidRPr="007C6CA2">
              <w:rPr>
                <w:bCs/>
              </w:rPr>
              <w:t xml:space="preserve">University Janski Based in Lomza (PL LOMZA01) </w:t>
            </w:r>
            <w:r>
              <w:rPr>
                <w:bCs/>
              </w:rPr>
              <w:t xml:space="preserve">2019 – 2021 </w:t>
            </w:r>
          </w:p>
        </w:tc>
      </w:tr>
      <w:tr w:rsidR="00A21958" w:rsidRPr="007C6CA2" w14:paraId="5A660751" w14:textId="77777777" w:rsidTr="004726E7">
        <w:trPr>
          <w:tblCellSpacing w:w="15" w:type="dxa"/>
        </w:trPr>
        <w:tc>
          <w:tcPr>
            <w:tcW w:w="577" w:type="dxa"/>
            <w:shd w:val="clear" w:color="auto" w:fill="auto"/>
          </w:tcPr>
          <w:p w14:paraId="73AB830E"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15CFA7D3"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Maria Curie-Sklodowska University (PL LUBLIN01) 2014 – 2021  </w:t>
            </w:r>
          </w:p>
        </w:tc>
      </w:tr>
      <w:tr w:rsidR="00A21958" w:rsidRPr="007C6CA2" w14:paraId="36AA90D2" w14:textId="77777777" w:rsidTr="004726E7">
        <w:trPr>
          <w:tblCellSpacing w:w="15" w:type="dxa"/>
        </w:trPr>
        <w:tc>
          <w:tcPr>
            <w:tcW w:w="577" w:type="dxa"/>
            <w:shd w:val="clear" w:color="auto" w:fill="auto"/>
          </w:tcPr>
          <w:p w14:paraId="17339B13"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31D0E9EA"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Katolicki Uniwersytet Lubelski Jana Pawla II (PL LUBLIN02) 2014 – 2021  </w:t>
            </w:r>
          </w:p>
        </w:tc>
      </w:tr>
      <w:tr w:rsidR="00A21958" w:rsidRPr="007C6CA2" w14:paraId="0E9EA57A" w14:textId="77777777" w:rsidTr="004726E7">
        <w:trPr>
          <w:tblCellSpacing w:w="15" w:type="dxa"/>
        </w:trPr>
        <w:tc>
          <w:tcPr>
            <w:tcW w:w="577" w:type="dxa"/>
            <w:shd w:val="clear" w:color="auto" w:fill="auto"/>
          </w:tcPr>
          <w:p w14:paraId="4882A7D3"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576D13D5" w14:textId="77777777" w:rsidR="00A21958" w:rsidRPr="007C6CA2" w:rsidRDefault="00A21958" w:rsidP="004726E7">
            <w:pPr>
              <w:spacing w:before="60" w:after="60"/>
              <w:rPr>
                <w:rFonts w:ascii="Times New Roman" w:eastAsia="Times New Roman" w:hAnsi="Times New Roman" w:cs="Times New Roman"/>
                <w:bCs/>
                <w:sz w:val="24"/>
                <w:szCs w:val="24"/>
                <w:lang w:eastAsia="sk-SK"/>
              </w:rPr>
            </w:pPr>
            <w:r w:rsidRPr="007C6CA2">
              <w:rPr>
                <w:rFonts w:ascii="Times New Roman" w:eastAsia="Times New Roman" w:hAnsi="Times New Roman" w:cs="Times New Roman"/>
                <w:b/>
                <w:bCs/>
                <w:sz w:val="24"/>
                <w:szCs w:val="24"/>
                <w:lang w:eastAsia="sk-SK"/>
              </w:rPr>
              <w:t xml:space="preserve">Poľsko </w:t>
            </w:r>
            <w:r w:rsidRPr="007C6CA2">
              <w:rPr>
                <w:rFonts w:ascii="Times New Roman" w:eastAsia="Times New Roman" w:hAnsi="Times New Roman" w:cs="Times New Roman"/>
                <w:bCs/>
                <w:sz w:val="24"/>
                <w:szCs w:val="24"/>
                <w:lang w:eastAsia="sk-SK"/>
              </w:rPr>
              <w:t xml:space="preserve">The Podhale State College in Nowy Targ (PL NOWYTA01) </w:t>
            </w:r>
            <w:r>
              <w:rPr>
                <w:rFonts w:ascii="Times New Roman" w:eastAsia="Times New Roman" w:hAnsi="Times New Roman" w:cs="Times New Roman"/>
                <w:bCs/>
                <w:sz w:val="24"/>
                <w:szCs w:val="24"/>
                <w:lang w:eastAsia="sk-SK"/>
              </w:rPr>
              <w:t xml:space="preserve">2019 – 2021 </w:t>
            </w:r>
          </w:p>
        </w:tc>
      </w:tr>
      <w:tr w:rsidR="00A21958" w:rsidRPr="007C6CA2" w14:paraId="7F262684" w14:textId="77777777" w:rsidTr="004726E7">
        <w:trPr>
          <w:tblCellSpacing w:w="15" w:type="dxa"/>
        </w:trPr>
        <w:tc>
          <w:tcPr>
            <w:tcW w:w="577" w:type="dxa"/>
            <w:shd w:val="clear" w:color="auto" w:fill="auto"/>
          </w:tcPr>
          <w:p w14:paraId="773EFDA7"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4695E2AF"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Opole University (PL OPOLE01) 2014 – 2021  </w:t>
            </w:r>
          </w:p>
        </w:tc>
      </w:tr>
      <w:tr w:rsidR="00A21958" w:rsidRPr="007C6CA2" w14:paraId="5C5DDBD5" w14:textId="77777777" w:rsidTr="004726E7">
        <w:trPr>
          <w:tblCellSpacing w:w="15" w:type="dxa"/>
        </w:trPr>
        <w:tc>
          <w:tcPr>
            <w:tcW w:w="577" w:type="dxa"/>
            <w:shd w:val="clear" w:color="auto" w:fill="auto"/>
          </w:tcPr>
          <w:p w14:paraId="75A09913"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2D1D6950"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Opole University of technology (PL OPOLE02) 2014 – 2021  </w:t>
            </w:r>
          </w:p>
        </w:tc>
      </w:tr>
      <w:tr w:rsidR="00A21958" w:rsidRPr="007C6CA2" w14:paraId="009E8855" w14:textId="77777777" w:rsidTr="004726E7">
        <w:trPr>
          <w:tblCellSpacing w:w="15" w:type="dxa"/>
        </w:trPr>
        <w:tc>
          <w:tcPr>
            <w:tcW w:w="577" w:type="dxa"/>
            <w:shd w:val="clear" w:color="auto" w:fill="auto"/>
          </w:tcPr>
          <w:p w14:paraId="17C755F2"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5538D70A"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Panstwowa Wyzsza Szkola Zawodowa im. Rotmistrza Witolda Pileckiego w Oswiecimiu (PL OSWIECIM01) 2014 – 2021  </w:t>
            </w:r>
          </w:p>
        </w:tc>
      </w:tr>
      <w:tr w:rsidR="00A21958" w:rsidRPr="007C6CA2" w14:paraId="39FE1B29" w14:textId="77777777" w:rsidTr="004726E7">
        <w:trPr>
          <w:tblCellSpacing w:w="15" w:type="dxa"/>
        </w:trPr>
        <w:tc>
          <w:tcPr>
            <w:tcW w:w="577" w:type="dxa"/>
            <w:shd w:val="clear" w:color="auto" w:fill="auto"/>
          </w:tcPr>
          <w:p w14:paraId="5CE0D55B"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3865F1E8" w14:textId="77777777" w:rsidR="00A21958" w:rsidRPr="007C6CA2" w:rsidRDefault="00A21958" w:rsidP="004726E7">
            <w:pPr>
              <w:pStyle w:val="Normlnywebov"/>
              <w:rPr>
                <w:b/>
                <w:bCs/>
              </w:rPr>
            </w:pPr>
            <w:r w:rsidRPr="007C6CA2">
              <w:rPr>
                <w:b/>
                <w:bCs/>
              </w:rPr>
              <w:t xml:space="preserve">Poľsko </w:t>
            </w:r>
            <w:r w:rsidRPr="007C6CA2">
              <w:rPr>
                <w:color w:val="000000"/>
              </w:rPr>
              <w:t xml:space="preserve">Mieszko I School of Education and Administration (PL POZNAN28) 2017 – 2021  </w:t>
            </w:r>
          </w:p>
        </w:tc>
      </w:tr>
      <w:tr w:rsidR="00A21958" w:rsidRPr="007C6CA2" w14:paraId="49E29004" w14:textId="77777777" w:rsidTr="004726E7">
        <w:trPr>
          <w:tblCellSpacing w:w="15" w:type="dxa"/>
        </w:trPr>
        <w:tc>
          <w:tcPr>
            <w:tcW w:w="577" w:type="dxa"/>
            <w:shd w:val="clear" w:color="auto" w:fill="auto"/>
          </w:tcPr>
          <w:p w14:paraId="6464D17A"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0AC53082"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Panstwowa Wyzsza Szkola Wschodntieuropejska (PL PRZEMYS02) 2014 – 2021  </w:t>
            </w:r>
          </w:p>
        </w:tc>
      </w:tr>
      <w:tr w:rsidR="00A21958" w:rsidRPr="007C6CA2" w14:paraId="0B858D61" w14:textId="77777777" w:rsidTr="004726E7">
        <w:trPr>
          <w:tblCellSpacing w:w="15" w:type="dxa"/>
        </w:trPr>
        <w:tc>
          <w:tcPr>
            <w:tcW w:w="577" w:type="dxa"/>
            <w:shd w:val="clear" w:color="auto" w:fill="auto"/>
          </w:tcPr>
          <w:p w14:paraId="13BBCA6A"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2650F9A2"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Kazimierz Pulasky University of Technology and Humanities in Radom (PL RADOM01) 2014 – 2021  </w:t>
            </w:r>
          </w:p>
        </w:tc>
      </w:tr>
      <w:tr w:rsidR="00A21958" w:rsidRPr="007C6CA2" w14:paraId="2B87A98D" w14:textId="77777777" w:rsidTr="004726E7">
        <w:trPr>
          <w:tblCellSpacing w:w="15" w:type="dxa"/>
        </w:trPr>
        <w:tc>
          <w:tcPr>
            <w:tcW w:w="577" w:type="dxa"/>
            <w:shd w:val="clear" w:color="auto" w:fill="auto"/>
          </w:tcPr>
          <w:p w14:paraId="1D8D6755"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54C1D7FB"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University of Rzeszow (PL RZESZOW02) 2014 – 2021  </w:t>
            </w:r>
          </w:p>
        </w:tc>
      </w:tr>
      <w:tr w:rsidR="00A21958" w:rsidRPr="007C6CA2" w14:paraId="48742563" w14:textId="77777777" w:rsidTr="004726E7">
        <w:trPr>
          <w:tblCellSpacing w:w="15" w:type="dxa"/>
        </w:trPr>
        <w:tc>
          <w:tcPr>
            <w:tcW w:w="577" w:type="dxa"/>
            <w:shd w:val="clear" w:color="auto" w:fill="auto"/>
          </w:tcPr>
          <w:p w14:paraId="0E80593F"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6CEC8340"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Siedlce University of Natural Sciences and Humanities (PL SIEDLCE01) 2014 – 2021  </w:t>
            </w:r>
          </w:p>
        </w:tc>
      </w:tr>
      <w:tr w:rsidR="00A21958" w:rsidRPr="007C6CA2" w14:paraId="0BD3AF1E" w14:textId="77777777" w:rsidTr="004726E7">
        <w:trPr>
          <w:tblCellSpacing w:w="15" w:type="dxa"/>
        </w:trPr>
        <w:tc>
          <w:tcPr>
            <w:tcW w:w="577" w:type="dxa"/>
            <w:shd w:val="clear" w:color="auto" w:fill="auto"/>
          </w:tcPr>
          <w:p w14:paraId="2ACB199D"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4CA25CEC"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The University of Szczecin - (PL SZCZECI01) 2014 – 2021  </w:t>
            </w:r>
          </w:p>
        </w:tc>
      </w:tr>
      <w:tr w:rsidR="00A21958" w:rsidRPr="007C6CA2" w14:paraId="1B2B84B3" w14:textId="77777777" w:rsidTr="004726E7">
        <w:trPr>
          <w:tblCellSpacing w:w="15" w:type="dxa"/>
        </w:trPr>
        <w:tc>
          <w:tcPr>
            <w:tcW w:w="577" w:type="dxa"/>
            <w:shd w:val="clear" w:color="auto" w:fill="auto"/>
          </w:tcPr>
          <w:p w14:paraId="52F1BC28"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1ECC3575"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Pomerian University in Slupsk (PL SLUPSK01) 2014 – 2021  </w:t>
            </w:r>
          </w:p>
        </w:tc>
      </w:tr>
      <w:tr w:rsidR="00A21958" w:rsidRPr="007C6CA2" w14:paraId="1DB4FBA0" w14:textId="77777777" w:rsidTr="004726E7">
        <w:trPr>
          <w:tblCellSpacing w:w="15" w:type="dxa"/>
        </w:trPr>
        <w:tc>
          <w:tcPr>
            <w:tcW w:w="577" w:type="dxa"/>
            <w:shd w:val="clear" w:color="auto" w:fill="auto"/>
          </w:tcPr>
          <w:p w14:paraId="6F8E8D88"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4AD897B0"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Nicolaus Copernicu University in Torun (PL TORUN01) - Faculty of Humanities</w:t>
            </w:r>
          </w:p>
          <w:p w14:paraId="72400962"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sz w:val="24"/>
                <w:szCs w:val="24"/>
                <w:lang w:eastAsia="sk-SK"/>
              </w:rPr>
              <w:t xml:space="preserve">2014 – 2021  </w:t>
            </w:r>
          </w:p>
        </w:tc>
      </w:tr>
      <w:tr w:rsidR="00A21958" w:rsidRPr="007C6CA2" w14:paraId="406E49DB" w14:textId="77777777" w:rsidTr="004726E7">
        <w:trPr>
          <w:tblCellSpacing w:w="15" w:type="dxa"/>
        </w:trPr>
        <w:tc>
          <w:tcPr>
            <w:tcW w:w="577" w:type="dxa"/>
            <w:shd w:val="clear" w:color="auto" w:fill="auto"/>
          </w:tcPr>
          <w:p w14:paraId="4325E8E4"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20643C69" w14:textId="77777777" w:rsidR="00A21958" w:rsidRPr="007C6CA2" w:rsidRDefault="00A21958" w:rsidP="004726E7">
            <w:pPr>
              <w:spacing w:before="60" w:after="60"/>
              <w:rPr>
                <w:rFonts w:ascii="Times New Roman" w:eastAsia="Times New Roman" w:hAnsi="Times New Roman" w:cs="Times New Roman"/>
                <w:bCs/>
                <w:sz w:val="24"/>
                <w:szCs w:val="24"/>
                <w:lang w:eastAsia="sk-SK"/>
              </w:rPr>
            </w:pPr>
            <w:r w:rsidRPr="007C6CA2">
              <w:rPr>
                <w:rFonts w:ascii="Times New Roman" w:eastAsia="Times New Roman" w:hAnsi="Times New Roman" w:cs="Times New Roman"/>
                <w:b/>
                <w:bCs/>
                <w:sz w:val="24"/>
                <w:szCs w:val="24"/>
                <w:lang w:eastAsia="sk-SK"/>
              </w:rPr>
              <w:t xml:space="preserve">Poľsko </w:t>
            </w:r>
            <w:r w:rsidRPr="007C6CA2">
              <w:rPr>
                <w:rFonts w:ascii="Times New Roman" w:eastAsia="Times New Roman" w:hAnsi="Times New Roman" w:cs="Times New Roman"/>
                <w:bCs/>
                <w:sz w:val="24"/>
                <w:szCs w:val="24"/>
                <w:lang w:eastAsia="sk-SK"/>
              </w:rPr>
              <w:t xml:space="preserve">University of Warsaw (PL WARSZAW01) 2018 – 2021 </w:t>
            </w:r>
          </w:p>
        </w:tc>
      </w:tr>
      <w:tr w:rsidR="00A21958" w:rsidRPr="007C6CA2" w14:paraId="4199243B" w14:textId="77777777" w:rsidTr="004726E7">
        <w:trPr>
          <w:tblCellSpacing w:w="15" w:type="dxa"/>
        </w:trPr>
        <w:tc>
          <w:tcPr>
            <w:tcW w:w="577" w:type="dxa"/>
            <w:shd w:val="clear" w:color="auto" w:fill="auto"/>
          </w:tcPr>
          <w:p w14:paraId="62143BDC"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3D4956F1"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Uniwersytet Wroclawski (PL WROCLAW01) 2014 – 2021  </w:t>
            </w:r>
          </w:p>
        </w:tc>
      </w:tr>
      <w:tr w:rsidR="00A21958" w:rsidRPr="007C6CA2" w14:paraId="0E09A820" w14:textId="77777777" w:rsidTr="004726E7">
        <w:trPr>
          <w:tblCellSpacing w:w="15" w:type="dxa"/>
        </w:trPr>
        <w:tc>
          <w:tcPr>
            <w:tcW w:w="577" w:type="dxa"/>
            <w:shd w:val="clear" w:color="auto" w:fill="auto"/>
          </w:tcPr>
          <w:p w14:paraId="2B0FCC9E"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1829936E"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Akademia Wychowania Fizycznego we Wrowlawiu (PL WROCLAW08) 2016 – 2021  </w:t>
            </w:r>
          </w:p>
        </w:tc>
      </w:tr>
      <w:tr w:rsidR="00A21958" w:rsidRPr="007C6CA2" w14:paraId="628E9BA4" w14:textId="77777777" w:rsidTr="004726E7">
        <w:trPr>
          <w:tblCellSpacing w:w="15" w:type="dxa"/>
        </w:trPr>
        <w:tc>
          <w:tcPr>
            <w:tcW w:w="577" w:type="dxa"/>
            <w:shd w:val="clear" w:color="auto" w:fill="auto"/>
          </w:tcPr>
          <w:p w14:paraId="238379D7"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05E5F903"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University of Business in Wroclaw (PL WROCLAW12) 2014 – 2021  </w:t>
            </w:r>
          </w:p>
        </w:tc>
      </w:tr>
      <w:tr w:rsidR="00A21958" w:rsidRPr="007C6CA2" w14:paraId="50997E72" w14:textId="77777777" w:rsidTr="004726E7">
        <w:trPr>
          <w:tblCellSpacing w:w="15" w:type="dxa"/>
        </w:trPr>
        <w:tc>
          <w:tcPr>
            <w:tcW w:w="577" w:type="dxa"/>
            <w:shd w:val="clear" w:color="auto" w:fill="auto"/>
          </w:tcPr>
          <w:p w14:paraId="13F5BB39"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551C289C"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Philological Schoold of Higher Education in Wroclaw (PL WROCLAW20) </w:t>
            </w:r>
          </w:p>
          <w:p w14:paraId="344EDDA3"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sz w:val="24"/>
                <w:szCs w:val="24"/>
                <w:lang w:eastAsia="sk-SK"/>
              </w:rPr>
              <w:t xml:space="preserve">2014 – 2021 </w:t>
            </w:r>
          </w:p>
        </w:tc>
      </w:tr>
      <w:tr w:rsidR="00A21958" w:rsidRPr="007C6CA2" w14:paraId="3E345C39" w14:textId="77777777" w:rsidTr="004726E7">
        <w:trPr>
          <w:tblCellSpacing w:w="15" w:type="dxa"/>
        </w:trPr>
        <w:tc>
          <w:tcPr>
            <w:tcW w:w="577" w:type="dxa"/>
            <w:shd w:val="clear" w:color="auto" w:fill="auto"/>
          </w:tcPr>
          <w:p w14:paraId="2B94B927"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038FC990"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Poľsko</w:t>
            </w:r>
            <w:r w:rsidRPr="007C6CA2">
              <w:rPr>
                <w:rFonts w:ascii="Times New Roman" w:eastAsia="Times New Roman" w:hAnsi="Times New Roman" w:cs="Times New Roman"/>
                <w:sz w:val="24"/>
                <w:szCs w:val="24"/>
                <w:lang w:eastAsia="sk-SK"/>
              </w:rPr>
              <w:t xml:space="preserve"> University of Zielona Gora (PL ZIELONA01) 2014 – 2021 </w:t>
            </w:r>
          </w:p>
        </w:tc>
      </w:tr>
      <w:tr w:rsidR="00A21958" w:rsidRPr="007C6CA2" w14:paraId="53171564" w14:textId="77777777" w:rsidTr="004726E7">
        <w:trPr>
          <w:tblCellSpacing w:w="15" w:type="dxa"/>
        </w:trPr>
        <w:tc>
          <w:tcPr>
            <w:tcW w:w="577" w:type="dxa"/>
            <w:shd w:val="clear" w:color="auto" w:fill="auto"/>
          </w:tcPr>
          <w:p w14:paraId="79C2D869"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42F52EF4"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Rumunsko</w:t>
            </w:r>
            <w:r w:rsidRPr="007C6CA2">
              <w:rPr>
                <w:rFonts w:ascii="Times New Roman" w:eastAsia="Times New Roman" w:hAnsi="Times New Roman" w:cs="Times New Roman"/>
                <w:sz w:val="24"/>
                <w:szCs w:val="24"/>
                <w:lang w:eastAsia="sk-SK"/>
              </w:rPr>
              <w:t xml:space="preserve"> University of Bucharest (RO BUCURES09) 2014 – 2021  </w:t>
            </w:r>
          </w:p>
        </w:tc>
      </w:tr>
      <w:tr w:rsidR="00A21958" w:rsidRPr="007C6CA2" w14:paraId="284397FF" w14:textId="77777777" w:rsidTr="004726E7">
        <w:trPr>
          <w:tblCellSpacing w:w="15" w:type="dxa"/>
        </w:trPr>
        <w:tc>
          <w:tcPr>
            <w:tcW w:w="577" w:type="dxa"/>
            <w:shd w:val="clear" w:color="auto" w:fill="auto"/>
          </w:tcPr>
          <w:p w14:paraId="379C737F"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0807A4A2" w14:textId="77777777" w:rsidR="00A21958" w:rsidRPr="007C6CA2" w:rsidRDefault="00A21958" w:rsidP="004726E7">
            <w:pPr>
              <w:spacing w:before="60" w:after="60"/>
              <w:rPr>
                <w:rFonts w:ascii="Times New Roman" w:eastAsia="Times New Roman" w:hAnsi="Times New Roman" w:cs="Times New Roman"/>
                <w:b/>
                <w:bCs/>
                <w:sz w:val="24"/>
                <w:szCs w:val="24"/>
                <w:lang w:eastAsia="sk-SK"/>
              </w:rPr>
            </w:pPr>
            <w:r w:rsidRPr="007C6CA2">
              <w:rPr>
                <w:rFonts w:ascii="Times New Roman" w:eastAsia="Times New Roman" w:hAnsi="Times New Roman" w:cs="Times New Roman"/>
                <w:b/>
                <w:bCs/>
                <w:sz w:val="24"/>
                <w:szCs w:val="24"/>
                <w:lang w:eastAsia="sk-SK"/>
              </w:rPr>
              <w:t xml:space="preserve">Rumunsko </w:t>
            </w:r>
            <w:r w:rsidRPr="007C6CA2">
              <w:rPr>
                <w:rFonts w:ascii="Times New Roman" w:eastAsia="Times New Roman" w:hAnsi="Times New Roman" w:cs="Times New Roman"/>
                <w:sz w:val="24"/>
                <w:szCs w:val="24"/>
                <w:lang w:eastAsia="sk-SK"/>
              </w:rPr>
              <w:t xml:space="preserve">Dimitrie Cantemir Christian University (RO BUCURES31) 2018 – 2021 </w:t>
            </w:r>
          </w:p>
        </w:tc>
      </w:tr>
      <w:tr w:rsidR="00A21958" w:rsidRPr="007C6CA2" w14:paraId="4F610D66" w14:textId="77777777" w:rsidTr="004726E7">
        <w:trPr>
          <w:tblCellSpacing w:w="15" w:type="dxa"/>
        </w:trPr>
        <w:tc>
          <w:tcPr>
            <w:tcW w:w="577" w:type="dxa"/>
            <w:shd w:val="clear" w:color="auto" w:fill="auto"/>
          </w:tcPr>
          <w:p w14:paraId="442ACD81"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391AACB9"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Rumunsko</w:t>
            </w:r>
            <w:r w:rsidRPr="007C6CA2">
              <w:rPr>
                <w:rFonts w:ascii="Times New Roman" w:eastAsia="Times New Roman" w:hAnsi="Times New Roman" w:cs="Times New Roman"/>
                <w:sz w:val="24"/>
                <w:szCs w:val="24"/>
                <w:lang w:eastAsia="sk-SK"/>
              </w:rPr>
              <w:t xml:space="preserve"> Ovidius University of Constanta (RO CONSTAN02) 2014 – 2021  </w:t>
            </w:r>
          </w:p>
        </w:tc>
      </w:tr>
      <w:tr w:rsidR="00A21958" w:rsidRPr="007C6CA2" w14:paraId="6529025F" w14:textId="77777777" w:rsidTr="004726E7">
        <w:trPr>
          <w:tblCellSpacing w:w="15" w:type="dxa"/>
        </w:trPr>
        <w:tc>
          <w:tcPr>
            <w:tcW w:w="577" w:type="dxa"/>
            <w:shd w:val="clear" w:color="auto" w:fill="auto"/>
          </w:tcPr>
          <w:p w14:paraId="594BD3E0"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4D0C1FB3"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Rumunsko</w:t>
            </w:r>
            <w:r w:rsidRPr="007C6CA2">
              <w:rPr>
                <w:rFonts w:ascii="Times New Roman" w:eastAsia="Times New Roman" w:hAnsi="Times New Roman" w:cs="Times New Roman"/>
                <w:sz w:val="24"/>
                <w:szCs w:val="24"/>
                <w:lang w:eastAsia="sk-SK"/>
              </w:rPr>
              <w:t xml:space="preserve"> Dunarea de Jos Universtiy of Galati (RO GALATI01) 2014 – 2021  </w:t>
            </w:r>
          </w:p>
        </w:tc>
      </w:tr>
      <w:tr w:rsidR="00A21958" w:rsidRPr="007C6CA2" w14:paraId="15FABD06" w14:textId="77777777" w:rsidTr="004726E7">
        <w:trPr>
          <w:tblCellSpacing w:w="15" w:type="dxa"/>
        </w:trPr>
        <w:tc>
          <w:tcPr>
            <w:tcW w:w="577" w:type="dxa"/>
            <w:shd w:val="clear" w:color="auto" w:fill="auto"/>
          </w:tcPr>
          <w:p w14:paraId="714CE960"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2EA1F32C"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Rumunsko</w:t>
            </w:r>
            <w:r w:rsidRPr="007C6CA2">
              <w:rPr>
                <w:rFonts w:ascii="Times New Roman" w:eastAsia="Times New Roman" w:hAnsi="Times New Roman" w:cs="Times New Roman"/>
                <w:sz w:val="24"/>
                <w:szCs w:val="24"/>
                <w:lang w:eastAsia="sk-SK"/>
              </w:rPr>
              <w:t xml:space="preserve"> Universitatea Alexandru Ioan Cuza (RO IASI02) 2014 – 2021  </w:t>
            </w:r>
          </w:p>
        </w:tc>
      </w:tr>
      <w:tr w:rsidR="00A21958" w:rsidRPr="007C6CA2" w14:paraId="17123B14" w14:textId="77777777" w:rsidTr="004726E7">
        <w:trPr>
          <w:tblCellSpacing w:w="15" w:type="dxa"/>
        </w:trPr>
        <w:tc>
          <w:tcPr>
            <w:tcW w:w="577" w:type="dxa"/>
            <w:shd w:val="clear" w:color="auto" w:fill="auto"/>
          </w:tcPr>
          <w:p w14:paraId="4F324115"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55F79B6B"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Rumunsko</w:t>
            </w:r>
            <w:r w:rsidRPr="007C6CA2">
              <w:rPr>
                <w:rFonts w:ascii="Times New Roman" w:eastAsia="Times New Roman" w:hAnsi="Times New Roman" w:cs="Times New Roman"/>
                <w:sz w:val="24"/>
                <w:szCs w:val="24"/>
                <w:lang w:eastAsia="sk-SK"/>
              </w:rPr>
              <w:t xml:space="preserve"> Universitatea Stefan Cel Mare Suceava (RO SUCEAVA01) 2014 – 2021  </w:t>
            </w:r>
          </w:p>
        </w:tc>
      </w:tr>
      <w:tr w:rsidR="00A21958" w:rsidRPr="007C6CA2" w14:paraId="1DA38D81" w14:textId="77777777" w:rsidTr="004726E7">
        <w:trPr>
          <w:tblCellSpacing w:w="15" w:type="dxa"/>
        </w:trPr>
        <w:tc>
          <w:tcPr>
            <w:tcW w:w="577" w:type="dxa"/>
            <w:shd w:val="clear" w:color="auto" w:fill="auto"/>
          </w:tcPr>
          <w:p w14:paraId="317134A0"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5EFCA71B"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Slovinsko</w:t>
            </w:r>
            <w:r w:rsidRPr="007C6CA2">
              <w:rPr>
                <w:rFonts w:ascii="Times New Roman" w:eastAsia="Times New Roman" w:hAnsi="Times New Roman" w:cs="Times New Roman"/>
                <w:sz w:val="24"/>
                <w:szCs w:val="24"/>
                <w:lang w:eastAsia="sk-SK"/>
              </w:rPr>
              <w:t xml:space="preserve"> University of Ljubljana (SI LJUBLIA01) 2014 – 2021  </w:t>
            </w:r>
          </w:p>
        </w:tc>
      </w:tr>
      <w:tr w:rsidR="00A21958" w:rsidRPr="007C6CA2" w14:paraId="29AD9654" w14:textId="77777777" w:rsidTr="004726E7">
        <w:trPr>
          <w:tblCellSpacing w:w="15" w:type="dxa"/>
        </w:trPr>
        <w:tc>
          <w:tcPr>
            <w:tcW w:w="577" w:type="dxa"/>
            <w:shd w:val="clear" w:color="auto" w:fill="auto"/>
          </w:tcPr>
          <w:p w14:paraId="26784769"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6F584DCD"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Španielsko</w:t>
            </w:r>
            <w:r w:rsidRPr="007C6CA2">
              <w:rPr>
                <w:rFonts w:ascii="Times New Roman" w:eastAsia="Times New Roman" w:hAnsi="Times New Roman" w:cs="Times New Roman"/>
                <w:sz w:val="24"/>
                <w:szCs w:val="24"/>
                <w:lang w:eastAsia="sk-SK"/>
              </w:rPr>
              <w:t xml:space="preserve"> University of Extramadura (E BADAJOZ01) 2014 – 2021  </w:t>
            </w:r>
          </w:p>
        </w:tc>
      </w:tr>
      <w:tr w:rsidR="00A21958" w:rsidRPr="007C6CA2" w14:paraId="0FB655C1" w14:textId="77777777" w:rsidTr="004726E7">
        <w:trPr>
          <w:tblCellSpacing w:w="15" w:type="dxa"/>
        </w:trPr>
        <w:tc>
          <w:tcPr>
            <w:tcW w:w="577" w:type="dxa"/>
            <w:shd w:val="clear" w:color="auto" w:fill="auto"/>
          </w:tcPr>
          <w:p w14:paraId="036CDAE1"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02158C5C" w14:textId="77777777" w:rsidR="00A21958" w:rsidRPr="007C6CA2" w:rsidRDefault="00A21958" w:rsidP="004726E7">
            <w:pPr>
              <w:spacing w:before="60" w:after="60"/>
              <w:rPr>
                <w:rFonts w:ascii="Times New Roman" w:eastAsia="Times New Roman" w:hAnsi="Times New Roman" w:cs="Times New Roman"/>
                <w:b/>
                <w:bCs/>
                <w:sz w:val="24"/>
                <w:szCs w:val="24"/>
                <w:lang w:eastAsia="sk-SK"/>
              </w:rPr>
            </w:pPr>
            <w:r w:rsidRPr="007C6CA2">
              <w:rPr>
                <w:rFonts w:ascii="Times New Roman" w:eastAsia="Times New Roman" w:hAnsi="Times New Roman" w:cs="Times New Roman"/>
                <w:b/>
                <w:bCs/>
                <w:sz w:val="24"/>
                <w:szCs w:val="24"/>
                <w:lang w:eastAsia="sk-SK"/>
              </w:rPr>
              <w:t xml:space="preserve">Španielsko </w:t>
            </w:r>
            <w:r w:rsidRPr="007C6CA2">
              <w:rPr>
                <w:rFonts w:ascii="Times New Roman" w:eastAsia="Times New Roman" w:hAnsi="Times New Roman" w:cs="Times New Roman"/>
                <w:sz w:val="24"/>
                <w:szCs w:val="24"/>
                <w:lang w:eastAsia="sk-SK"/>
              </w:rPr>
              <w:t xml:space="preserve">Universidad de Cádiz (E CADIZ01) 2018 – 2021 </w:t>
            </w:r>
          </w:p>
        </w:tc>
      </w:tr>
      <w:tr w:rsidR="00A21958" w:rsidRPr="007C6CA2" w14:paraId="20AFF7E0" w14:textId="77777777" w:rsidTr="004726E7">
        <w:trPr>
          <w:tblCellSpacing w:w="15" w:type="dxa"/>
        </w:trPr>
        <w:tc>
          <w:tcPr>
            <w:tcW w:w="577" w:type="dxa"/>
            <w:shd w:val="clear" w:color="auto" w:fill="auto"/>
          </w:tcPr>
          <w:p w14:paraId="610486A9"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05AEDF0F"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Španielsko</w:t>
            </w:r>
            <w:r w:rsidRPr="007C6CA2">
              <w:rPr>
                <w:rFonts w:ascii="Times New Roman" w:eastAsia="Times New Roman" w:hAnsi="Times New Roman" w:cs="Times New Roman"/>
                <w:sz w:val="24"/>
                <w:szCs w:val="24"/>
                <w:lang w:eastAsia="sk-SK"/>
              </w:rPr>
              <w:t xml:space="preserve"> Universidad de Castilla-La Mancha (E CIUDAR01) 2014 – 2021  </w:t>
            </w:r>
          </w:p>
        </w:tc>
      </w:tr>
      <w:tr w:rsidR="00A21958" w:rsidRPr="007C6CA2" w14:paraId="15D55681" w14:textId="77777777" w:rsidTr="004726E7">
        <w:trPr>
          <w:tblCellSpacing w:w="15" w:type="dxa"/>
        </w:trPr>
        <w:tc>
          <w:tcPr>
            <w:tcW w:w="577" w:type="dxa"/>
            <w:shd w:val="clear" w:color="auto" w:fill="auto"/>
          </w:tcPr>
          <w:p w14:paraId="19C51369"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38865E1D"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Španielsko</w:t>
            </w:r>
            <w:r w:rsidRPr="007C6CA2">
              <w:rPr>
                <w:rFonts w:ascii="Times New Roman" w:eastAsia="Times New Roman" w:hAnsi="Times New Roman" w:cs="Times New Roman"/>
                <w:sz w:val="24"/>
                <w:szCs w:val="24"/>
                <w:lang w:eastAsia="sk-SK"/>
              </w:rPr>
              <w:t xml:space="preserve"> University of Huelva (E HUELVA01) 2014 – 2021  </w:t>
            </w:r>
          </w:p>
        </w:tc>
      </w:tr>
      <w:tr w:rsidR="00A21958" w:rsidRPr="007C6CA2" w14:paraId="750F2067" w14:textId="77777777" w:rsidTr="004726E7">
        <w:trPr>
          <w:tblCellSpacing w:w="15" w:type="dxa"/>
        </w:trPr>
        <w:tc>
          <w:tcPr>
            <w:tcW w:w="577" w:type="dxa"/>
            <w:shd w:val="clear" w:color="auto" w:fill="auto"/>
          </w:tcPr>
          <w:p w14:paraId="34644FC8"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075578FC"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Španielsko</w:t>
            </w:r>
            <w:r w:rsidRPr="007C6CA2">
              <w:rPr>
                <w:rFonts w:ascii="Times New Roman" w:eastAsia="Times New Roman" w:hAnsi="Times New Roman" w:cs="Times New Roman"/>
                <w:sz w:val="24"/>
                <w:szCs w:val="24"/>
                <w:lang w:eastAsia="sk-SK"/>
              </w:rPr>
              <w:t xml:space="preserve"> Universidad Autónoma de Madrid (E MADRID04) 2016 – 2021  </w:t>
            </w:r>
          </w:p>
        </w:tc>
      </w:tr>
      <w:tr w:rsidR="00A21958" w:rsidRPr="007C6CA2" w14:paraId="0A55A581" w14:textId="77777777" w:rsidTr="004726E7">
        <w:trPr>
          <w:tblCellSpacing w:w="15" w:type="dxa"/>
        </w:trPr>
        <w:tc>
          <w:tcPr>
            <w:tcW w:w="577" w:type="dxa"/>
            <w:shd w:val="clear" w:color="auto" w:fill="auto"/>
          </w:tcPr>
          <w:p w14:paraId="605B0CD9"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2008BD5F" w14:textId="77777777" w:rsidR="00A21958" w:rsidRPr="007C6CA2" w:rsidRDefault="00A21958" w:rsidP="004726E7">
            <w:pPr>
              <w:spacing w:before="60" w:after="60"/>
              <w:rPr>
                <w:rFonts w:ascii="Times New Roman" w:eastAsia="Times New Roman" w:hAnsi="Times New Roman" w:cs="Times New Roman"/>
                <w:bCs/>
                <w:sz w:val="24"/>
                <w:szCs w:val="24"/>
                <w:lang w:eastAsia="sk-SK"/>
              </w:rPr>
            </w:pPr>
            <w:r w:rsidRPr="007C6CA2">
              <w:rPr>
                <w:rFonts w:ascii="Times New Roman" w:eastAsia="Times New Roman" w:hAnsi="Times New Roman" w:cs="Times New Roman"/>
                <w:b/>
                <w:bCs/>
                <w:sz w:val="24"/>
                <w:szCs w:val="24"/>
                <w:lang w:eastAsia="sk-SK"/>
              </w:rPr>
              <w:t xml:space="preserve">Španielsko </w:t>
            </w:r>
            <w:r w:rsidRPr="007C6CA2">
              <w:rPr>
                <w:rFonts w:ascii="Times New Roman" w:eastAsia="Times New Roman" w:hAnsi="Times New Roman" w:cs="Times New Roman"/>
                <w:bCs/>
                <w:sz w:val="24"/>
                <w:szCs w:val="24"/>
                <w:lang w:eastAsia="sk-SK"/>
              </w:rPr>
              <w:t xml:space="preserve">Universidad rey Juan Carlos (E MADRID26) </w:t>
            </w:r>
            <w:r>
              <w:rPr>
                <w:rFonts w:ascii="Times New Roman" w:eastAsia="Times New Roman" w:hAnsi="Times New Roman" w:cs="Times New Roman"/>
                <w:bCs/>
                <w:sz w:val="24"/>
                <w:szCs w:val="24"/>
                <w:lang w:eastAsia="sk-SK"/>
              </w:rPr>
              <w:t xml:space="preserve">2019 – 2021 </w:t>
            </w:r>
          </w:p>
        </w:tc>
      </w:tr>
      <w:tr w:rsidR="00A21958" w:rsidRPr="007C6CA2" w14:paraId="04AE3268" w14:textId="77777777" w:rsidTr="004726E7">
        <w:trPr>
          <w:tblCellSpacing w:w="15" w:type="dxa"/>
        </w:trPr>
        <w:tc>
          <w:tcPr>
            <w:tcW w:w="577" w:type="dxa"/>
            <w:shd w:val="clear" w:color="auto" w:fill="auto"/>
          </w:tcPr>
          <w:p w14:paraId="12BAFDFD"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2AAE8843"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Španielsko</w:t>
            </w:r>
            <w:r w:rsidRPr="007C6CA2">
              <w:rPr>
                <w:rFonts w:ascii="Times New Roman" w:eastAsia="Times New Roman" w:hAnsi="Times New Roman" w:cs="Times New Roman"/>
                <w:sz w:val="24"/>
                <w:szCs w:val="24"/>
                <w:lang w:eastAsia="sk-SK"/>
              </w:rPr>
              <w:t xml:space="preserve"> Universidad de Oviedo (E OVIEDO01) 2014 – 2021  </w:t>
            </w:r>
          </w:p>
        </w:tc>
      </w:tr>
      <w:tr w:rsidR="00A21958" w:rsidRPr="007C6CA2" w14:paraId="1C76E2C0" w14:textId="77777777" w:rsidTr="004726E7">
        <w:trPr>
          <w:tblCellSpacing w:w="15" w:type="dxa"/>
        </w:trPr>
        <w:tc>
          <w:tcPr>
            <w:tcW w:w="577" w:type="dxa"/>
            <w:shd w:val="clear" w:color="auto" w:fill="auto"/>
          </w:tcPr>
          <w:p w14:paraId="29D07EDF"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3EA0089A" w14:textId="77777777" w:rsidR="00A21958" w:rsidRPr="007C6CA2" w:rsidRDefault="00A21958" w:rsidP="004726E7">
            <w:pPr>
              <w:pStyle w:val="Normlnywebov"/>
              <w:rPr>
                <w:b/>
                <w:bCs/>
              </w:rPr>
            </w:pPr>
            <w:r w:rsidRPr="007C6CA2">
              <w:rPr>
                <w:b/>
                <w:bCs/>
              </w:rPr>
              <w:t xml:space="preserve">Španielsko </w:t>
            </w:r>
            <w:r w:rsidRPr="007C6CA2">
              <w:t xml:space="preserve">University of Salamanca (E SALAMAN02) 2017 – 2021  </w:t>
            </w:r>
          </w:p>
        </w:tc>
      </w:tr>
      <w:tr w:rsidR="00A21958" w:rsidRPr="007C6CA2" w14:paraId="16C1A39B" w14:textId="77777777" w:rsidTr="004726E7">
        <w:trPr>
          <w:tblCellSpacing w:w="15" w:type="dxa"/>
        </w:trPr>
        <w:tc>
          <w:tcPr>
            <w:tcW w:w="577" w:type="dxa"/>
            <w:shd w:val="clear" w:color="auto" w:fill="auto"/>
          </w:tcPr>
          <w:p w14:paraId="17E59B52"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5E845BC6"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Španielsko</w:t>
            </w:r>
            <w:r w:rsidRPr="007C6CA2">
              <w:rPr>
                <w:rFonts w:ascii="Times New Roman" w:eastAsia="Times New Roman" w:hAnsi="Times New Roman" w:cs="Times New Roman"/>
                <w:sz w:val="24"/>
                <w:szCs w:val="24"/>
                <w:lang w:eastAsia="sk-SK"/>
              </w:rPr>
              <w:t xml:space="preserve"> Universitat Rovira i Virgili (E TARRAGO01) 2014 – 2021  </w:t>
            </w:r>
          </w:p>
        </w:tc>
      </w:tr>
      <w:tr w:rsidR="00A21958" w:rsidRPr="007C6CA2" w14:paraId="6B941398" w14:textId="77777777" w:rsidTr="004726E7">
        <w:trPr>
          <w:tblCellSpacing w:w="15" w:type="dxa"/>
        </w:trPr>
        <w:tc>
          <w:tcPr>
            <w:tcW w:w="577" w:type="dxa"/>
            <w:shd w:val="clear" w:color="auto" w:fill="auto"/>
          </w:tcPr>
          <w:p w14:paraId="1DAE41A2"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4118B2E7"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Španielsko</w:t>
            </w:r>
            <w:r w:rsidRPr="007C6CA2">
              <w:rPr>
                <w:rFonts w:ascii="Times New Roman" w:eastAsia="Times New Roman" w:hAnsi="Times New Roman" w:cs="Times New Roman"/>
                <w:sz w:val="24"/>
                <w:szCs w:val="24"/>
                <w:lang w:eastAsia="sk-SK"/>
              </w:rPr>
              <w:t xml:space="preserve"> University of Vic - Central university of Catalonia (E VIC01) 2016 – 2021  </w:t>
            </w:r>
          </w:p>
        </w:tc>
      </w:tr>
      <w:tr w:rsidR="00A21958" w:rsidRPr="007C6CA2" w14:paraId="26031DF0" w14:textId="77777777" w:rsidTr="004726E7">
        <w:trPr>
          <w:tblCellSpacing w:w="15" w:type="dxa"/>
        </w:trPr>
        <w:tc>
          <w:tcPr>
            <w:tcW w:w="577" w:type="dxa"/>
            <w:shd w:val="clear" w:color="auto" w:fill="auto"/>
          </w:tcPr>
          <w:p w14:paraId="2AC09998"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39D11AEF"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Španielsko</w:t>
            </w:r>
            <w:r w:rsidRPr="007C6CA2">
              <w:rPr>
                <w:rFonts w:ascii="Times New Roman" w:eastAsia="Times New Roman" w:hAnsi="Times New Roman" w:cs="Times New Roman"/>
                <w:sz w:val="24"/>
                <w:szCs w:val="24"/>
                <w:lang w:eastAsia="sk-SK"/>
              </w:rPr>
              <w:t xml:space="preserve"> Universidade de Vigo (E VIGO 01) 2014 – 2021  </w:t>
            </w:r>
          </w:p>
        </w:tc>
      </w:tr>
      <w:tr w:rsidR="00A21958" w:rsidRPr="007C6CA2" w14:paraId="52D0EE5E" w14:textId="77777777" w:rsidTr="004726E7">
        <w:trPr>
          <w:tblCellSpacing w:w="15" w:type="dxa"/>
        </w:trPr>
        <w:tc>
          <w:tcPr>
            <w:tcW w:w="577" w:type="dxa"/>
            <w:shd w:val="clear" w:color="auto" w:fill="auto"/>
          </w:tcPr>
          <w:p w14:paraId="60A0553B"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01F2987F"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Taliansko</w:t>
            </w:r>
            <w:r w:rsidRPr="007C6CA2">
              <w:rPr>
                <w:rFonts w:ascii="Times New Roman" w:eastAsia="Times New Roman" w:hAnsi="Times New Roman" w:cs="Times New Roman"/>
                <w:sz w:val="24"/>
                <w:szCs w:val="24"/>
                <w:lang w:eastAsia="sk-SK"/>
              </w:rPr>
              <w:t xml:space="preserve"> Universita Degli studi di Cagliari (I CAGLIAR01) 2014 – 2021  </w:t>
            </w:r>
          </w:p>
        </w:tc>
      </w:tr>
      <w:tr w:rsidR="00A21958" w:rsidRPr="007C6CA2" w14:paraId="75902FC4" w14:textId="77777777" w:rsidTr="004726E7">
        <w:trPr>
          <w:tblCellSpacing w:w="15" w:type="dxa"/>
        </w:trPr>
        <w:tc>
          <w:tcPr>
            <w:tcW w:w="577" w:type="dxa"/>
            <w:shd w:val="clear" w:color="auto" w:fill="auto"/>
          </w:tcPr>
          <w:p w14:paraId="345568C3"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4BA0DECD"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Taliansko</w:t>
            </w:r>
            <w:r w:rsidRPr="007C6CA2">
              <w:rPr>
                <w:rFonts w:ascii="Times New Roman" w:eastAsia="Times New Roman" w:hAnsi="Times New Roman" w:cs="Times New Roman"/>
                <w:sz w:val="24"/>
                <w:szCs w:val="24"/>
                <w:lang w:eastAsia="sk-SK"/>
              </w:rPr>
              <w:t xml:space="preserve"> University of Catania (I CATANIA01) - Ragusa Ibla + Catania 2014 – 2021  </w:t>
            </w:r>
          </w:p>
        </w:tc>
      </w:tr>
      <w:tr w:rsidR="00A21958" w:rsidRPr="007C6CA2" w14:paraId="7FF11E0B" w14:textId="77777777" w:rsidTr="004726E7">
        <w:trPr>
          <w:tblCellSpacing w:w="15" w:type="dxa"/>
        </w:trPr>
        <w:tc>
          <w:tcPr>
            <w:tcW w:w="577" w:type="dxa"/>
            <w:shd w:val="clear" w:color="auto" w:fill="auto"/>
          </w:tcPr>
          <w:p w14:paraId="3785757A"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15F8AC27"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Taliansko</w:t>
            </w:r>
            <w:r w:rsidRPr="007C6CA2">
              <w:rPr>
                <w:rFonts w:ascii="Times New Roman" w:eastAsia="Times New Roman" w:hAnsi="Times New Roman" w:cs="Times New Roman"/>
                <w:sz w:val="24"/>
                <w:szCs w:val="24"/>
                <w:lang w:eastAsia="sk-SK"/>
              </w:rPr>
              <w:t xml:space="preserve"> Universita per Stranieri di Perugia (I PERUGIA06) 2014 – 2021   </w:t>
            </w:r>
          </w:p>
        </w:tc>
      </w:tr>
      <w:tr w:rsidR="00A21958" w:rsidRPr="007C6CA2" w14:paraId="06FED653" w14:textId="77777777" w:rsidTr="004726E7">
        <w:trPr>
          <w:tblCellSpacing w:w="15" w:type="dxa"/>
        </w:trPr>
        <w:tc>
          <w:tcPr>
            <w:tcW w:w="577" w:type="dxa"/>
            <w:shd w:val="clear" w:color="auto" w:fill="auto"/>
          </w:tcPr>
          <w:p w14:paraId="601A8FF1"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76110BCE" w14:textId="77777777" w:rsidR="00A21958" w:rsidRPr="007C6CA2" w:rsidRDefault="00A21958" w:rsidP="004726E7">
            <w:pPr>
              <w:pStyle w:val="Normlnywebov"/>
              <w:rPr>
                <w:b/>
                <w:bCs/>
              </w:rPr>
            </w:pPr>
            <w:r w:rsidRPr="007C6CA2">
              <w:rPr>
                <w:b/>
                <w:bCs/>
              </w:rPr>
              <w:t xml:space="preserve">Taliansko </w:t>
            </w:r>
            <w:r w:rsidRPr="007C6CA2">
              <w:t xml:space="preserve">Universita degli Studi di Salerno (I SALERNO01) 2017 – 2021  </w:t>
            </w:r>
          </w:p>
        </w:tc>
      </w:tr>
      <w:tr w:rsidR="00A21958" w:rsidRPr="007C6CA2" w14:paraId="3D291D10" w14:textId="77777777" w:rsidTr="004726E7">
        <w:trPr>
          <w:tblCellSpacing w:w="15" w:type="dxa"/>
        </w:trPr>
        <w:tc>
          <w:tcPr>
            <w:tcW w:w="577" w:type="dxa"/>
            <w:shd w:val="clear" w:color="auto" w:fill="auto"/>
          </w:tcPr>
          <w:p w14:paraId="7970E49F"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7AFFA9FC" w14:textId="77777777" w:rsidR="00A21958" w:rsidRPr="007C6CA2" w:rsidRDefault="00A21958" w:rsidP="004726E7">
            <w:pPr>
              <w:pStyle w:val="Normlnywebov"/>
              <w:rPr>
                <w:b/>
                <w:bCs/>
              </w:rPr>
            </w:pPr>
            <w:r w:rsidRPr="007C6CA2">
              <w:rPr>
                <w:b/>
                <w:bCs/>
              </w:rPr>
              <w:t xml:space="preserve">Taliansko </w:t>
            </w:r>
            <w:r w:rsidRPr="007C6CA2">
              <w:t xml:space="preserve">University of Sassari (I SASSARI01) 2017 – 2021 </w:t>
            </w:r>
          </w:p>
        </w:tc>
      </w:tr>
      <w:tr w:rsidR="00A21958" w:rsidRPr="007C6CA2" w14:paraId="31D691C3" w14:textId="77777777" w:rsidTr="004726E7">
        <w:trPr>
          <w:tblCellSpacing w:w="15" w:type="dxa"/>
        </w:trPr>
        <w:tc>
          <w:tcPr>
            <w:tcW w:w="577" w:type="dxa"/>
            <w:shd w:val="clear" w:color="auto" w:fill="auto"/>
          </w:tcPr>
          <w:p w14:paraId="6D4CB3AB"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3295A48D"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Taliansko</w:t>
            </w:r>
            <w:r w:rsidRPr="007C6CA2">
              <w:rPr>
                <w:rFonts w:ascii="Times New Roman" w:eastAsia="Times New Roman" w:hAnsi="Times New Roman" w:cs="Times New Roman"/>
                <w:sz w:val="24"/>
                <w:szCs w:val="24"/>
                <w:lang w:eastAsia="sk-SK"/>
              </w:rPr>
              <w:t xml:space="preserve"> Universita per Stranieri di Siena (I SIENA02) 2014 – 2021  </w:t>
            </w:r>
          </w:p>
        </w:tc>
      </w:tr>
      <w:tr w:rsidR="00A21958" w:rsidRPr="007C6CA2" w14:paraId="100DCE37" w14:textId="77777777" w:rsidTr="004726E7">
        <w:trPr>
          <w:tblCellSpacing w:w="15" w:type="dxa"/>
        </w:trPr>
        <w:tc>
          <w:tcPr>
            <w:tcW w:w="577" w:type="dxa"/>
            <w:shd w:val="clear" w:color="auto" w:fill="auto"/>
          </w:tcPr>
          <w:p w14:paraId="0FA2A5D5"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6DC0947F"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Turecko</w:t>
            </w:r>
            <w:r w:rsidRPr="007C6CA2">
              <w:rPr>
                <w:rFonts w:ascii="Times New Roman" w:eastAsia="Times New Roman" w:hAnsi="Times New Roman" w:cs="Times New Roman"/>
                <w:sz w:val="24"/>
                <w:szCs w:val="24"/>
                <w:lang w:eastAsia="sk-SK"/>
              </w:rPr>
              <w:t xml:space="preserve"> Gazi University (TR ANKARA02) 2018 – 2021  </w:t>
            </w:r>
          </w:p>
        </w:tc>
      </w:tr>
      <w:tr w:rsidR="00A21958" w:rsidRPr="007C6CA2" w14:paraId="403F0685" w14:textId="77777777" w:rsidTr="004726E7">
        <w:trPr>
          <w:tblCellSpacing w:w="15" w:type="dxa"/>
        </w:trPr>
        <w:tc>
          <w:tcPr>
            <w:tcW w:w="577" w:type="dxa"/>
            <w:shd w:val="clear" w:color="auto" w:fill="auto"/>
          </w:tcPr>
          <w:p w14:paraId="7CACD40A"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0D4F8F74" w14:textId="77777777" w:rsidR="00A21958" w:rsidRPr="007C6CA2" w:rsidRDefault="00A21958" w:rsidP="004726E7">
            <w:pPr>
              <w:spacing w:before="60" w:after="60"/>
              <w:rPr>
                <w:rFonts w:ascii="Times New Roman" w:eastAsia="Times New Roman" w:hAnsi="Times New Roman" w:cs="Times New Roman"/>
                <w:bCs/>
                <w:sz w:val="24"/>
                <w:szCs w:val="24"/>
                <w:lang w:eastAsia="sk-SK"/>
              </w:rPr>
            </w:pPr>
            <w:r w:rsidRPr="007C6CA2">
              <w:rPr>
                <w:rFonts w:ascii="Times New Roman" w:eastAsia="Times New Roman" w:hAnsi="Times New Roman" w:cs="Times New Roman"/>
                <w:b/>
                <w:bCs/>
                <w:sz w:val="24"/>
                <w:szCs w:val="24"/>
                <w:lang w:eastAsia="sk-SK"/>
              </w:rPr>
              <w:t xml:space="preserve">Turecko </w:t>
            </w:r>
            <w:r w:rsidRPr="007C6CA2">
              <w:rPr>
                <w:rFonts w:ascii="Times New Roman" w:eastAsia="Times New Roman" w:hAnsi="Times New Roman" w:cs="Times New Roman"/>
                <w:bCs/>
                <w:sz w:val="24"/>
                <w:szCs w:val="24"/>
                <w:lang w:eastAsia="sk-SK"/>
              </w:rPr>
              <w:t xml:space="preserve">Social Science University of Ankara (TR ANKARA23) 2014 – 2021 </w:t>
            </w:r>
          </w:p>
        </w:tc>
      </w:tr>
      <w:tr w:rsidR="00A21958" w:rsidRPr="007C6CA2" w14:paraId="7C051101" w14:textId="77777777" w:rsidTr="004726E7">
        <w:trPr>
          <w:tblCellSpacing w:w="15" w:type="dxa"/>
        </w:trPr>
        <w:tc>
          <w:tcPr>
            <w:tcW w:w="577" w:type="dxa"/>
            <w:shd w:val="clear" w:color="auto" w:fill="auto"/>
          </w:tcPr>
          <w:p w14:paraId="4CE9EAB1"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44DD61FD" w14:textId="77777777" w:rsidR="00A21958" w:rsidRPr="007C6CA2" w:rsidRDefault="00A21958" w:rsidP="004726E7">
            <w:pPr>
              <w:spacing w:before="60" w:after="60"/>
              <w:rPr>
                <w:rFonts w:ascii="Times New Roman" w:eastAsia="Times New Roman" w:hAnsi="Times New Roman" w:cs="Times New Roman"/>
                <w:b/>
                <w:bCs/>
                <w:sz w:val="24"/>
                <w:szCs w:val="24"/>
                <w:lang w:eastAsia="sk-SK"/>
              </w:rPr>
            </w:pPr>
            <w:r w:rsidRPr="007C6CA2">
              <w:rPr>
                <w:rFonts w:ascii="Times New Roman" w:eastAsia="Times New Roman" w:hAnsi="Times New Roman" w:cs="Times New Roman"/>
                <w:b/>
                <w:bCs/>
                <w:sz w:val="24"/>
                <w:szCs w:val="24"/>
                <w:lang w:eastAsia="sk-SK"/>
              </w:rPr>
              <w:t xml:space="preserve">Turecko </w:t>
            </w:r>
            <w:r w:rsidRPr="007C6CA2">
              <w:rPr>
                <w:rFonts w:ascii="Times New Roman" w:eastAsia="Times New Roman" w:hAnsi="Times New Roman" w:cs="Times New Roman"/>
                <w:sz w:val="24"/>
                <w:szCs w:val="24"/>
                <w:lang w:eastAsia="sk-SK"/>
              </w:rPr>
              <w:t>T.C. Ankara Haci Bayram Veli Univsitesi (TR ANKARA24)</w:t>
            </w:r>
            <w:r w:rsidRPr="007C6CA2">
              <w:t xml:space="preserve">  </w:t>
            </w:r>
            <w:r w:rsidRPr="007C6CA2">
              <w:rPr>
                <w:rFonts w:ascii="Times New Roman" w:eastAsia="Times New Roman" w:hAnsi="Times New Roman" w:cs="Times New Roman"/>
                <w:sz w:val="24"/>
                <w:szCs w:val="24"/>
                <w:lang w:eastAsia="sk-SK"/>
              </w:rPr>
              <w:t xml:space="preserve">2017 – 2021 </w:t>
            </w:r>
          </w:p>
        </w:tc>
      </w:tr>
      <w:tr w:rsidR="00A21958" w:rsidRPr="007C6CA2" w14:paraId="14CF1B39" w14:textId="77777777" w:rsidTr="004726E7">
        <w:trPr>
          <w:tblCellSpacing w:w="15" w:type="dxa"/>
        </w:trPr>
        <w:tc>
          <w:tcPr>
            <w:tcW w:w="577" w:type="dxa"/>
            <w:shd w:val="clear" w:color="auto" w:fill="auto"/>
          </w:tcPr>
          <w:p w14:paraId="696A5B5B"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303FA5F9" w14:textId="77777777" w:rsidR="00A21958" w:rsidRPr="007C6CA2" w:rsidRDefault="00A21958" w:rsidP="004726E7">
            <w:pPr>
              <w:spacing w:before="60" w:after="60"/>
              <w:rPr>
                <w:rFonts w:ascii="Times New Roman" w:eastAsia="Times New Roman" w:hAnsi="Times New Roman" w:cs="Times New Roman"/>
                <w:b/>
                <w:bCs/>
                <w:sz w:val="24"/>
                <w:szCs w:val="24"/>
                <w:lang w:eastAsia="sk-SK"/>
              </w:rPr>
            </w:pPr>
            <w:r w:rsidRPr="007C6CA2">
              <w:rPr>
                <w:rFonts w:ascii="Times New Roman" w:eastAsia="Times New Roman" w:hAnsi="Times New Roman" w:cs="Times New Roman"/>
                <w:b/>
                <w:bCs/>
                <w:sz w:val="24"/>
                <w:szCs w:val="24"/>
                <w:lang w:eastAsia="sk-SK"/>
              </w:rPr>
              <w:t xml:space="preserve">Turecko </w:t>
            </w:r>
            <w:r w:rsidRPr="007C6CA2">
              <w:rPr>
                <w:rFonts w:ascii="Times New Roman" w:eastAsia="Times New Roman" w:hAnsi="Times New Roman" w:cs="Times New Roman"/>
                <w:sz w:val="24"/>
                <w:szCs w:val="24"/>
                <w:lang w:eastAsia="sk-SK"/>
              </w:rPr>
              <w:t xml:space="preserve">Bayburt University (TR BAYBURT01) 2018 – 2021 </w:t>
            </w:r>
          </w:p>
        </w:tc>
      </w:tr>
      <w:tr w:rsidR="00A21958" w:rsidRPr="007C6CA2" w14:paraId="17E3D3E2" w14:textId="77777777" w:rsidTr="004726E7">
        <w:trPr>
          <w:tblCellSpacing w:w="15" w:type="dxa"/>
        </w:trPr>
        <w:tc>
          <w:tcPr>
            <w:tcW w:w="577" w:type="dxa"/>
            <w:shd w:val="clear" w:color="auto" w:fill="auto"/>
          </w:tcPr>
          <w:p w14:paraId="68542469"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7F05ADA7" w14:textId="77777777" w:rsidR="00A21958" w:rsidRPr="007C6CA2" w:rsidRDefault="00A21958" w:rsidP="004726E7">
            <w:pPr>
              <w:spacing w:before="60" w:after="60"/>
              <w:rPr>
                <w:rFonts w:ascii="Times New Roman" w:eastAsia="Times New Roman" w:hAnsi="Times New Roman" w:cs="Times New Roman"/>
                <w:bCs/>
                <w:sz w:val="24"/>
                <w:szCs w:val="24"/>
                <w:lang w:eastAsia="sk-SK"/>
              </w:rPr>
            </w:pPr>
            <w:r w:rsidRPr="007C6CA2">
              <w:rPr>
                <w:rFonts w:ascii="Times New Roman" w:eastAsia="Times New Roman" w:hAnsi="Times New Roman" w:cs="Times New Roman"/>
                <w:b/>
                <w:bCs/>
                <w:sz w:val="24"/>
                <w:szCs w:val="24"/>
                <w:lang w:eastAsia="sk-SK"/>
              </w:rPr>
              <w:t xml:space="preserve">Turecko </w:t>
            </w:r>
            <w:r w:rsidRPr="007C6CA2">
              <w:rPr>
                <w:rFonts w:ascii="Times New Roman" w:eastAsia="Times New Roman" w:hAnsi="Times New Roman" w:cs="Times New Roman"/>
                <w:bCs/>
                <w:sz w:val="24"/>
                <w:szCs w:val="24"/>
                <w:lang w:eastAsia="sk-SK"/>
              </w:rPr>
              <w:t xml:space="preserve">Bilecik Seyh Edebali University (TR BILECIK01) </w:t>
            </w:r>
            <w:r>
              <w:rPr>
                <w:rFonts w:ascii="Times New Roman" w:eastAsia="Times New Roman" w:hAnsi="Times New Roman" w:cs="Times New Roman"/>
                <w:bCs/>
                <w:sz w:val="24"/>
                <w:szCs w:val="24"/>
                <w:lang w:eastAsia="sk-SK"/>
              </w:rPr>
              <w:t xml:space="preserve">2019 – 2021 </w:t>
            </w:r>
          </w:p>
        </w:tc>
      </w:tr>
      <w:tr w:rsidR="00A21958" w:rsidRPr="007C6CA2" w14:paraId="2BE81C68" w14:textId="77777777" w:rsidTr="004726E7">
        <w:trPr>
          <w:tblCellSpacing w:w="15" w:type="dxa"/>
        </w:trPr>
        <w:tc>
          <w:tcPr>
            <w:tcW w:w="577" w:type="dxa"/>
            <w:shd w:val="clear" w:color="auto" w:fill="auto"/>
          </w:tcPr>
          <w:p w14:paraId="1A445474"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4A68A754" w14:textId="77777777" w:rsidR="00A21958" w:rsidRPr="007C6CA2" w:rsidRDefault="00A21958" w:rsidP="004726E7">
            <w:pPr>
              <w:spacing w:before="60" w:after="60"/>
              <w:rPr>
                <w:rFonts w:ascii="Times New Roman" w:eastAsia="Times New Roman" w:hAnsi="Times New Roman" w:cs="Times New Roman"/>
                <w:b/>
                <w:bCs/>
                <w:sz w:val="24"/>
                <w:szCs w:val="24"/>
                <w:lang w:eastAsia="sk-SK"/>
              </w:rPr>
            </w:pPr>
            <w:r w:rsidRPr="007C6CA2">
              <w:rPr>
                <w:rFonts w:ascii="Times New Roman" w:eastAsia="Times New Roman" w:hAnsi="Times New Roman" w:cs="Times New Roman"/>
                <w:b/>
                <w:bCs/>
                <w:sz w:val="24"/>
                <w:szCs w:val="24"/>
                <w:lang w:eastAsia="sk-SK"/>
              </w:rPr>
              <w:t xml:space="preserve">Turecko </w:t>
            </w:r>
            <w:r w:rsidRPr="007C6CA2">
              <w:rPr>
                <w:rFonts w:ascii="Times New Roman" w:eastAsia="Times New Roman" w:hAnsi="Times New Roman" w:cs="Times New Roman"/>
                <w:sz w:val="24"/>
                <w:szCs w:val="24"/>
                <w:lang w:eastAsia="sk-SK"/>
              </w:rPr>
              <w:t>Ataturk</w:t>
            </w:r>
            <w:r w:rsidRPr="007C6CA2">
              <w:t xml:space="preserve"> </w:t>
            </w:r>
            <w:r w:rsidRPr="007C6CA2">
              <w:rPr>
                <w:rFonts w:ascii="Times New Roman" w:eastAsia="Times New Roman" w:hAnsi="Times New Roman" w:cs="Times New Roman"/>
                <w:sz w:val="24"/>
                <w:szCs w:val="24"/>
                <w:lang w:eastAsia="sk-SK"/>
              </w:rPr>
              <w:t>University (TR ERZURUM01) 2014-2020</w:t>
            </w:r>
          </w:p>
        </w:tc>
      </w:tr>
      <w:tr w:rsidR="00A21958" w:rsidRPr="007C6CA2" w14:paraId="05423F39" w14:textId="77777777" w:rsidTr="004726E7">
        <w:trPr>
          <w:tblCellSpacing w:w="15" w:type="dxa"/>
        </w:trPr>
        <w:tc>
          <w:tcPr>
            <w:tcW w:w="577" w:type="dxa"/>
            <w:shd w:val="clear" w:color="auto" w:fill="auto"/>
          </w:tcPr>
          <w:p w14:paraId="029681ED"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630300CA" w14:textId="77777777" w:rsidR="00A21958" w:rsidRPr="007C6CA2" w:rsidRDefault="00A21958" w:rsidP="004726E7">
            <w:pPr>
              <w:spacing w:before="60" w:after="60"/>
              <w:rPr>
                <w:rFonts w:ascii="Times New Roman" w:eastAsia="Times New Roman" w:hAnsi="Times New Roman" w:cs="Times New Roman"/>
                <w:b/>
                <w:bCs/>
                <w:sz w:val="24"/>
                <w:szCs w:val="24"/>
                <w:lang w:eastAsia="sk-SK"/>
              </w:rPr>
            </w:pPr>
            <w:r w:rsidRPr="007C6CA2">
              <w:rPr>
                <w:rFonts w:ascii="Times New Roman" w:eastAsia="Times New Roman" w:hAnsi="Times New Roman" w:cs="Times New Roman"/>
                <w:b/>
                <w:bCs/>
                <w:sz w:val="24"/>
                <w:szCs w:val="24"/>
                <w:lang w:eastAsia="sk-SK"/>
              </w:rPr>
              <w:t xml:space="preserve">Turecko </w:t>
            </w:r>
            <w:r w:rsidRPr="007C6CA2">
              <w:rPr>
                <w:rFonts w:ascii="Times New Roman" w:eastAsia="Times New Roman" w:hAnsi="Times New Roman" w:cs="Times New Roman"/>
                <w:sz w:val="24"/>
                <w:szCs w:val="24"/>
                <w:lang w:eastAsia="sk-SK"/>
              </w:rPr>
              <w:t xml:space="preserve">Bahcesehir University (TR ISTANBU08) 2018 – 2021 </w:t>
            </w:r>
          </w:p>
        </w:tc>
      </w:tr>
      <w:tr w:rsidR="00A21958" w:rsidRPr="007C6CA2" w14:paraId="3F9222BB" w14:textId="77777777" w:rsidTr="004726E7">
        <w:trPr>
          <w:tblCellSpacing w:w="15" w:type="dxa"/>
        </w:trPr>
        <w:tc>
          <w:tcPr>
            <w:tcW w:w="577" w:type="dxa"/>
            <w:shd w:val="clear" w:color="auto" w:fill="auto"/>
          </w:tcPr>
          <w:p w14:paraId="59801F29"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23383D3D"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Turecko</w:t>
            </w:r>
            <w:r w:rsidRPr="007C6CA2">
              <w:rPr>
                <w:rFonts w:ascii="Times New Roman" w:eastAsia="Times New Roman" w:hAnsi="Times New Roman" w:cs="Times New Roman"/>
                <w:sz w:val="24"/>
                <w:szCs w:val="24"/>
                <w:lang w:eastAsia="sk-SK"/>
              </w:rPr>
              <w:t xml:space="preserve"> Fatih University (TR ISTANBU13) 2014 – 2021  </w:t>
            </w:r>
          </w:p>
        </w:tc>
      </w:tr>
      <w:tr w:rsidR="00A21958" w:rsidRPr="007C6CA2" w14:paraId="2B82230B" w14:textId="77777777" w:rsidTr="004726E7">
        <w:trPr>
          <w:tblCellSpacing w:w="15" w:type="dxa"/>
        </w:trPr>
        <w:tc>
          <w:tcPr>
            <w:tcW w:w="577" w:type="dxa"/>
            <w:shd w:val="clear" w:color="auto" w:fill="auto"/>
          </w:tcPr>
          <w:p w14:paraId="644B240B"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31B2981B" w14:textId="77777777" w:rsidR="00A21958" w:rsidRPr="007C6CA2" w:rsidRDefault="00A21958" w:rsidP="004726E7">
            <w:pPr>
              <w:pStyle w:val="Normlnywebov"/>
              <w:rPr>
                <w:b/>
                <w:bCs/>
              </w:rPr>
            </w:pPr>
            <w:r w:rsidRPr="007C6CA2">
              <w:rPr>
                <w:b/>
                <w:bCs/>
              </w:rPr>
              <w:t xml:space="preserve">Turecko </w:t>
            </w:r>
            <w:r w:rsidRPr="007C6CA2">
              <w:t xml:space="preserve">Istanbul Gelisim University (TR ISTANBUL32) 2018 – 2021  </w:t>
            </w:r>
          </w:p>
        </w:tc>
      </w:tr>
      <w:tr w:rsidR="00A21958" w:rsidRPr="007C6CA2" w14:paraId="7C2A0E70" w14:textId="77777777" w:rsidTr="004726E7">
        <w:trPr>
          <w:tblCellSpacing w:w="15" w:type="dxa"/>
        </w:trPr>
        <w:tc>
          <w:tcPr>
            <w:tcW w:w="577" w:type="dxa"/>
            <w:shd w:val="clear" w:color="auto" w:fill="auto"/>
          </w:tcPr>
          <w:p w14:paraId="3A8731AA"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6F892A56"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Turecko</w:t>
            </w:r>
            <w:r w:rsidRPr="007C6CA2">
              <w:rPr>
                <w:rFonts w:ascii="Times New Roman" w:eastAsia="Times New Roman" w:hAnsi="Times New Roman" w:cs="Times New Roman"/>
                <w:sz w:val="24"/>
                <w:szCs w:val="24"/>
                <w:lang w:eastAsia="sk-SK"/>
              </w:rPr>
              <w:t xml:space="preserve"> Izmir University (TR IZMIR06) 2016 - 2021 </w:t>
            </w:r>
          </w:p>
        </w:tc>
      </w:tr>
      <w:tr w:rsidR="00A21958" w:rsidRPr="007C6CA2" w14:paraId="70B5B885" w14:textId="77777777" w:rsidTr="004726E7">
        <w:trPr>
          <w:tblCellSpacing w:w="15" w:type="dxa"/>
        </w:trPr>
        <w:tc>
          <w:tcPr>
            <w:tcW w:w="577" w:type="dxa"/>
            <w:shd w:val="clear" w:color="auto" w:fill="auto"/>
          </w:tcPr>
          <w:p w14:paraId="7478DFC9"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5C2E2106" w14:textId="77777777" w:rsidR="00A21958" w:rsidRPr="007C6CA2" w:rsidRDefault="00A21958" w:rsidP="004726E7">
            <w:pPr>
              <w:spacing w:before="60" w:after="60"/>
              <w:rPr>
                <w:rFonts w:ascii="Times New Roman" w:eastAsia="Times New Roman" w:hAnsi="Times New Roman" w:cs="Times New Roman"/>
                <w:bCs/>
                <w:sz w:val="24"/>
                <w:szCs w:val="24"/>
                <w:lang w:eastAsia="sk-SK"/>
              </w:rPr>
            </w:pPr>
            <w:r w:rsidRPr="007C6CA2">
              <w:rPr>
                <w:rFonts w:ascii="Times New Roman" w:eastAsia="Times New Roman" w:hAnsi="Times New Roman" w:cs="Times New Roman"/>
                <w:b/>
                <w:bCs/>
                <w:sz w:val="24"/>
                <w:szCs w:val="24"/>
                <w:lang w:eastAsia="sk-SK"/>
              </w:rPr>
              <w:t xml:space="preserve">Turecko </w:t>
            </w:r>
            <w:r w:rsidRPr="007C6CA2">
              <w:rPr>
                <w:rFonts w:ascii="Times New Roman" w:eastAsia="Times New Roman" w:hAnsi="Times New Roman" w:cs="Times New Roman"/>
                <w:bCs/>
                <w:sz w:val="24"/>
                <w:szCs w:val="24"/>
                <w:lang w:eastAsia="sk-SK"/>
              </w:rPr>
              <w:t>Kutahya Dimplupinar University (TR KUTAHYA01) 2020-2021</w:t>
            </w:r>
          </w:p>
        </w:tc>
      </w:tr>
      <w:tr w:rsidR="00A21958" w:rsidRPr="007C6CA2" w14:paraId="46A7C846" w14:textId="77777777" w:rsidTr="004726E7">
        <w:trPr>
          <w:tblCellSpacing w:w="15" w:type="dxa"/>
        </w:trPr>
        <w:tc>
          <w:tcPr>
            <w:tcW w:w="577" w:type="dxa"/>
            <w:shd w:val="clear" w:color="auto" w:fill="auto"/>
          </w:tcPr>
          <w:p w14:paraId="0674C240"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484CD582"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Turecko</w:t>
            </w:r>
            <w:r w:rsidRPr="007C6CA2">
              <w:rPr>
                <w:rFonts w:ascii="Times New Roman" w:eastAsia="Times New Roman" w:hAnsi="Times New Roman" w:cs="Times New Roman"/>
                <w:sz w:val="24"/>
                <w:szCs w:val="24"/>
                <w:lang w:eastAsia="sk-SK"/>
              </w:rPr>
              <w:t xml:space="preserve"> Mugla Sitki Kocman University ( TR MUGLA01) 2014 – 2021  </w:t>
            </w:r>
          </w:p>
        </w:tc>
      </w:tr>
      <w:tr w:rsidR="00A21958" w:rsidRPr="007C6CA2" w14:paraId="3B243334" w14:textId="77777777" w:rsidTr="004726E7">
        <w:trPr>
          <w:tblCellSpacing w:w="15" w:type="dxa"/>
        </w:trPr>
        <w:tc>
          <w:tcPr>
            <w:tcW w:w="577" w:type="dxa"/>
            <w:shd w:val="clear" w:color="auto" w:fill="auto"/>
          </w:tcPr>
          <w:p w14:paraId="2DBAFC6C"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tcPr>
          <w:p w14:paraId="797290A6" w14:textId="77777777" w:rsidR="00A21958" w:rsidRPr="007C6CA2" w:rsidRDefault="00A21958" w:rsidP="004726E7">
            <w:pPr>
              <w:spacing w:before="60" w:after="60"/>
              <w:rPr>
                <w:rFonts w:ascii="Times New Roman" w:eastAsia="Times New Roman" w:hAnsi="Times New Roman" w:cs="Times New Roman"/>
                <w:b/>
                <w:bCs/>
                <w:sz w:val="24"/>
                <w:szCs w:val="24"/>
                <w:lang w:eastAsia="sk-SK"/>
              </w:rPr>
            </w:pPr>
            <w:r w:rsidRPr="007C6CA2">
              <w:rPr>
                <w:rFonts w:ascii="Times New Roman" w:eastAsia="Times New Roman" w:hAnsi="Times New Roman" w:cs="Times New Roman"/>
                <w:b/>
                <w:bCs/>
                <w:sz w:val="24"/>
                <w:szCs w:val="24"/>
                <w:lang w:eastAsia="sk-SK"/>
              </w:rPr>
              <w:t xml:space="preserve">Turecko </w:t>
            </w:r>
            <w:r w:rsidRPr="007C6CA2">
              <w:rPr>
                <w:rFonts w:ascii="Times New Roman" w:eastAsia="Times New Roman" w:hAnsi="Times New Roman" w:cs="Times New Roman"/>
                <w:sz w:val="24"/>
                <w:szCs w:val="24"/>
                <w:lang w:eastAsia="sk-SK"/>
              </w:rPr>
              <w:t xml:space="preserve">Recep Tayyip Erdogan (TR RIZE01) 2018 – 2021 </w:t>
            </w:r>
          </w:p>
        </w:tc>
      </w:tr>
      <w:tr w:rsidR="00A21958" w:rsidRPr="007C6CA2" w14:paraId="3BEF6F7B" w14:textId="77777777" w:rsidTr="004726E7">
        <w:trPr>
          <w:tblCellSpacing w:w="15" w:type="dxa"/>
        </w:trPr>
        <w:tc>
          <w:tcPr>
            <w:tcW w:w="577" w:type="dxa"/>
            <w:shd w:val="clear" w:color="auto" w:fill="auto"/>
          </w:tcPr>
          <w:p w14:paraId="76CD3851"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39F660E1" w14:textId="77777777" w:rsidR="00A21958" w:rsidRPr="007C6CA2"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Turecko</w:t>
            </w:r>
            <w:r w:rsidRPr="007C6CA2">
              <w:rPr>
                <w:rFonts w:ascii="Times New Roman" w:eastAsia="Times New Roman" w:hAnsi="Times New Roman" w:cs="Times New Roman"/>
                <w:sz w:val="24"/>
                <w:szCs w:val="24"/>
                <w:lang w:eastAsia="sk-SK"/>
              </w:rPr>
              <w:t xml:space="preserve"> Namik Kemal University (TR TEKIRDA01)  2017 – 2021  </w:t>
            </w:r>
          </w:p>
        </w:tc>
      </w:tr>
      <w:tr w:rsidR="00A21958" w:rsidRPr="008D6F96" w14:paraId="43394DE3" w14:textId="77777777" w:rsidTr="004726E7">
        <w:trPr>
          <w:tblCellSpacing w:w="15" w:type="dxa"/>
        </w:trPr>
        <w:tc>
          <w:tcPr>
            <w:tcW w:w="577" w:type="dxa"/>
            <w:shd w:val="clear" w:color="auto" w:fill="auto"/>
          </w:tcPr>
          <w:p w14:paraId="6B94900E" w14:textId="77777777" w:rsidR="00A21958" w:rsidRPr="007C6CA2" w:rsidRDefault="00A21958" w:rsidP="004726E7">
            <w:pPr>
              <w:pStyle w:val="Odsekzoznamu"/>
              <w:numPr>
                <w:ilvl w:val="0"/>
                <w:numId w:val="10"/>
              </w:numPr>
              <w:spacing w:before="60" w:after="60"/>
              <w:ind w:left="420" w:hanging="420"/>
              <w:jc w:val="right"/>
              <w:rPr>
                <w:rFonts w:ascii="Times New Roman" w:eastAsia="Times New Roman" w:hAnsi="Times New Roman"/>
                <w:sz w:val="24"/>
                <w:szCs w:val="24"/>
                <w:lang w:eastAsia="sk-SK"/>
              </w:rPr>
            </w:pPr>
          </w:p>
        </w:tc>
        <w:tc>
          <w:tcPr>
            <w:tcW w:w="9037" w:type="dxa"/>
            <w:shd w:val="clear" w:color="auto" w:fill="auto"/>
            <w:vAlign w:val="center"/>
            <w:hideMark/>
          </w:tcPr>
          <w:p w14:paraId="3D676924" w14:textId="77777777" w:rsidR="00A21958" w:rsidRPr="008D6F96" w:rsidRDefault="00A21958" w:rsidP="004726E7">
            <w:pPr>
              <w:spacing w:before="60" w:after="60"/>
              <w:rPr>
                <w:rFonts w:ascii="Times New Roman" w:eastAsia="Times New Roman" w:hAnsi="Times New Roman" w:cs="Times New Roman"/>
                <w:sz w:val="24"/>
                <w:szCs w:val="24"/>
                <w:lang w:eastAsia="sk-SK"/>
              </w:rPr>
            </w:pPr>
            <w:r w:rsidRPr="007C6CA2">
              <w:rPr>
                <w:rFonts w:ascii="Times New Roman" w:eastAsia="Times New Roman" w:hAnsi="Times New Roman" w:cs="Times New Roman"/>
                <w:b/>
                <w:bCs/>
                <w:sz w:val="24"/>
                <w:szCs w:val="24"/>
                <w:lang w:eastAsia="sk-SK"/>
              </w:rPr>
              <w:t>Turecko</w:t>
            </w:r>
            <w:r w:rsidRPr="007C6CA2">
              <w:rPr>
                <w:rFonts w:ascii="Times New Roman" w:eastAsia="Times New Roman" w:hAnsi="Times New Roman" w:cs="Times New Roman"/>
                <w:sz w:val="24"/>
                <w:szCs w:val="24"/>
                <w:lang w:eastAsia="sk-SK"/>
              </w:rPr>
              <w:t xml:space="preserve"> University of Gaiosmanpasa (TR TOKAT01) 2014 – 2021</w:t>
            </w:r>
            <w:r w:rsidRPr="008D6F96">
              <w:rPr>
                <w:rFonts w:ascii="Times New Roman" w:eastAsia="Times New Roman" w:hAnsi="Times New Roman" w:cs="Times New Roman"/>
                <w:sz w:val="24"/>
                <w:szCs w:val="24"/>
                <w:lang w:eastAsia="sk-SK"/>
              </w:rPr>
              <w:t xml:space="preserve">  </w:t>
            </w:r>
          </w:p>
        </w:tc>
      </w:tr>
    </w:tbl>
    <w:p w14:paraId="1168AB94" w14:textId="5CD96CC5" w:rsidR="00B66CF2" w:rsidRDefault="00B66CF2" w:rsidP="00A21958">
      <w:pPr>
        <w:rPr>
          <w:rFonts w:ascii="Times New Roman" w:hAnsi="Times New Roman" w:cs="Times New Roman"/>
          <w:sz w:val="24"/>
          <w:szCs w:val="24"/>
        </w:rPr>
      </w:pPr>
    </w:p>
    <w:p w14:paraId="1BB1076F" w14:textId="77777777" w:rsidR="00B66CF2" w:rsidRDefault="00B66CF2">
      <w:pPr>
        <w:rPr>
          <w:rFonts w:ascii="Times New Roman" w:hAnsi="Times New Roman" w:cs="Times New Roman"/>
          <w:sz w:val="24"/>
          <w:szCs w:val="24"/>
        </w:rPr>
      </w:pPr>
      <w:r>
        <w:rPr>
          <w:rFonts w:ascii="Times New Roman" w:hAnsi="Times New Roman" w:cs="Times New Roman"/>
          <w:sz w:val="24"/>
          <w:szCs w:val="24"/>
        </w:rPr>
        <w:br w:type="page"/>
      </w:r>
    </w:p>
    <w:p w14:paraId="0D6BE0B8" w14:textId="441DF90A" w:rsidR="00A21958" w:rsidRPr="008D6F96" w:rsidRDefault="00A21958" w:rsidP="00A21958">
      <w:pPr>
        <w:rPr>
          <w:rFonts w:ascii="Times New Roman" w:hAnsi="Times New Roman" w:cs="Times New Roman"/>
          <w:sz w:val="24"/>
          <w:szCs w:val="24"/>
        </w:rPr>
      </w:pPr>
      <w:r>
        <w:rPr>
          <w:rFonts w:ascii="Times New Roman" w:hAnsi="Times New Roman" w:cs="Times New Roman"/>
          <w:b/>
          <w:sz w:val="24"/>
          <w:szCs w:val="24"/>
        </w:rPr>
        <w:lastRenderedPageBreak/>
        <w:t>Príloha č. 4</w:t>
      </w:r>
      <w:r w:rsidRPr="00F45697">
        <w:rPr>
          <w:rFonts w:ascii="Times New Roman" w:hAnsi="Times New Roman" w:cs="Times New Roman"/>
          <w:b/>
          <w:sz w:val="24"/>
          <w:szCs w:val="24"/>
        </w:rPr>
        <w:t>:</w:t>
      </w:r>
      <w:r>
        <w:rPr>
          <w:rFonts w:ascii="Times New Roman" w:hAnsi="Times New Roman" w:cs="Times New Roman"/>
          <w:sz w:val="24"/>
          <w:szCs w:val="24"/>
        </w:rPr>
        <w:t xml:space="preserve"> </w:t>
      </w:r>
      <w:r w:rsidRPr="00A21958">
        <w:rPr>
          <w:rFonts w:ascii="Times New Roman" w:hAnsi="Times New Roman" w:cs="Times New Roman"/>
          <w:b/>
          <w:sz w:val="24"/>
          <w:szCs w:val="24"/>
        </w:rPr>
        <w:t>B Bilaterálne zmluvy zo zahraničnými inštitúciami</w:t>
      </w:r>
      <w:r w:rsidRPr="008D6F96">
        <w:rPr>
          <w:rFonts w:ascii="Times New Roman" w:hAnsi="Times New Roman" w:cs="Times New Roman"/>
          <w:sz w:val="24"/>
          <w:szCs w:val="24"/>
        </w:rPr>
        <w:t xml:space="preserve"> </w:t>
      </w:r>
    </w:p>
    <w:tbl>
      <w:tblPr>
        <w:tblW w:w="96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2"/>
        <w:gridCol w:w="8978"/>
      </w:tblGrid>
      <w:tr w:rsidR="00A21958" w:rsidRPr="008D6F96" w14:paraId="0BC8F8F3" w14:textId="77777777" w:rsidTr="004726E7">
        <w:trPr>
          <w:tblHeader/>
          <w:tblCellSpacing w:w="15" w:type="dxa"/>
        </w:trPr>
        <w:tc>
          <w:tcPr>
            <w:tcW w:w="577" w:type="dxa"/>
            <w:shd w:val="clear" w:color="auto" w:fill="DDD9C3" w:themeFill="background2" w:themeFillShade="E6"/>
          </w:tcPr>
          <w:p w14:paraId="7E98AD6F" w14:textId="77777777" w:rsidR="00A21958" w:rsidRPr="008D6F96" w:rsidRDefault="00A21958" w:rsidP="004726E7">
            <w:pPr>
              <w:spacing w:before="60" w:after="60"/>
              <w:jc w:val="center"/>
              <w:rPr>
                <w:rFonts w:ascii="Times New Roman" w:eastAsia="Times New Roman" w:hAnsi="Times New Roman" w:cs="Times New Roman"/>
                <w:b/>
                <w:sz w:val="24"/>
                <w:szCs w:val="24"/>
                <w:lang w:eastAsia="sk-SK"/>
              </w:rPr>
            </w:pPr>
            <w:r w:rsidRPr="008D6F96">
              <w:rPr>
                <w:rFonts w:ascii="Times New Roman" w:eastAsia="Times New Roman" w:hAnsi="Times New Roman" w:cs="Times New Roman"/>
                <w:b/>
                <w:sz w:val="24"/>
                <w:szCs w:val="24"/>
                <w:lang w:eastAsia="sk-SK"/>
              </w:rPr>
              <w:t>P.</w:t>
            </w:r>
            <w:r>
              <w:rPr>
                <w:rFonts w:ascii="Times New Roman" w:eastAsia="Times New Roman" w:hAnsi="Times New Roman" w:cs="Times New Roman"/>
                <w:b/>
                <w:sz w:val="24"/>
                <w:szCs w:val="24"/>
                <w:lang w:eastAsia="sk-SK"/>
              </w:rPr>
              <w:t xml:space="preserve"> </w:t>
            </w:r>
            <w:r w:rsidRPr="008D6F96">
              <w:rPr>
                <w:rFonts w:ascii="Times New Roman" w:eastAsia="Times New Roman" w:hAnsi="Times New Roman" w:cs="Times New Roman"/>
                <w:b/>
                <w:sz w:val="24"/>
                <w:szCs w:val="24"/>
                <w:lang w:eastAsia="sk-SK"/>
              </w:rPr>
              <w:t>č.</w:t>
            </w:r>
          </w:p>
        </w:tc>
        <w:tc>
          <w:tcPr>
            <w:tcW w:w="8933" w:type="dxa"/>
            <w:shd w:val="clear" w:color="auto" w:fill="DDD9C3" w:themeFill="background2" w:themeFillShade="E6"/>
            <w:vAlign w:val="center"/>
          </w:tcPr>
          <w:p w14:paraId="42427D2D" w14:textId="77777777" w:rsidR="00A21958" w:rsidRPr="008D6F96" w:rsidRDefault="00A21958" w:rsidP="004726E7">
            <w:pPr>
              <w:spacing w:before="60" w:after="60"/>
              <w:rPr>
                <w:rFonts w:ascii="Times New Roman" w:eastAsia="Times New Roman" w:hAnsi="Times New Roman" w:cs="Times New Roman"/>
                <w:b/>
                <w:sz w:val="24"/>
                <w:szCs w:val="24"/>
                <w:lang w:eastAsia="sk-SK"/>
              </w:rPr>
            </w:pPr>
            <w:r w:rsidRPr="008D6F96">
              <w:rPr>
                <w:rFonts w:ascii="Times New Roman" w:eastAsia="Times New Roman" w:hAnsi="Times New Roman" w:cs="Times New Roman"/>
                <w:b/>
                <w:sz w:val="24"/>
                <w:szCs w:val="24"/>
                <w:lang w:eastAsia="sk-SK"/>
              </w:rPr>
              <w:t>Štát Názov univerzity Zmluvné obdobie</w:t>
            </w:r>
          </w:p>
        </w:tc>
      </w:tr>
      <w:tr w:rsidR="00A21958" w:rsidRPr="008D6F96" w14:paraId="69CD4B3B" w14:textId="77777777" w:rsidTr="004726E7">
        <w:trPr>
          <w:tblCellSpacing w:w="15" w:type="dxa"/>
        </w:trPr>
        <w:tc>
          <w:tcPr>
            <w:tcW w:w="577" w:type="dxa"/>
          </w:tcPr>
          <w:p w14:paraId="38032E56" w14:textId="77777777" w:rsidR="00A21958" w:rsidRPr="008D6F96" w:rsidRDefault="00A21958" w:rsidP="004726E7">
            <w:pPr>
              <w:spacing w:before="60" w:after="60"/>
              <w:jc w:val="center"/>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1.</w:t>
            </w:r>
          </w:p>
        </w:tc>
        <w:tc>
          <w:tcPr>
            <w:tcW w:w="8933" w:type="dxa"/>
            <w:vAlign w:val="center"/>
          </w:tcPr>
          <w:p w14:paraId="6D156B96" w14:textId="77777777" w:rsidR="00A21958" w:rsidRPr="008D6F96" w:rsidRDefault="00A21958" w:rsidP="004726E7">
            <w:pPr>
              <w:spacing w:before="60" w:after="60"/>
              <w:rPr>
                <w:rFonts w:ascii="Times New Roman" w:eastAsia="Times New Roman" w:hAnsi="Times New Roman" w:cs="Times New Roman"/>
                <w:b/>
                <w:bCs/>
                <w:sz w:val="24"/>
                <w:szCs w:val="24"/>
                <w:lang w:eastAsia="sk-SK"/>
              </w:rPr>
            </w:pPr>
            <w:r w:rsidRPr="008D6F96">
              <w:rPr>
                <w:rFonts w:ascii="Times New Roman" w:eastAsia="Times New Roman" w:hAnsi="Times New Roman" w:cs="Times New Roman"/>
                <w:b/>
                <w:color w:val="000000"/>
                <w:sz w:val="24"/>
                <w:szCs w:val="24"/>
                <w:lang w:eastAsia="sk-SK"/>
              </w:rPr>
              <w:t xml:space="preserve">Česko </w:t>
            </w:r>
            <w:r w:rsidRPr="008D6F96">
              <w:rPr>
                <w:rFonts w:ascii="Times New Roman" w:eastAsia="Times New Roman" w:hAnsi="Times New Roman" w:cs="Times New Roman"/>
                <w:color w:val="000000"/>
                <w:sz w:val="24"/>
                <w:szCs w:val="24"/>
                <w:lang w:eastAsia="sk-SK"/>
              </w:rPr>
              <w:t>Masarykova univerzita v Brne, Fakulta sportovních studií, od 2017</w:t>
            </w:r>
          </w:p>
        </w:tc>
      </w:tr>
      <w:tr w:rsidR="00A21958" w:rsidRPr="008D6F96" w14:paraId="7AFD68B9" w14:textId="77777777" w:rsidTr="004726E7">
        <w:trPr>
          <w:tblCellSpacing w:w="15" w:type="dxa"/>
        </w:trPr>
        <w:tc>
          <w:tcPr>
            <w:tcW w:w="577" w:type="dxa"/>
          </w:tcPr>
          <w:p w14:paraId="03CC0C73" w14:textId="77777777" w:rsidR="00A21958" w:rsidRPr="008D6F96" w:rsidRDefault="00A21958" w:rsidP="004726E7">
            <w:pPr>
              <w:spacing w:before="60" w:after="60"/>
              <w:jc w:val="center"/>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2.</w:t>
            </w:r>
          </w:p>
        </w:tc>
        <w:tc>
          <w:tcPr>
            <w:tcW w:w="8933" w:type="dxa"/>
            <w:vAlign w:val="center"/>
          </w:tcPr>
          <w:p w14:paraId="46064E7A" w14:textId="77777777" w:rsidR="00A21958" w:rsidRPr="008D6F96" w:rsidRDefault="00A21958" w:rsidP="004726E7">
            <w:pPr>
              <w:spacing w:before="60" w:after="60"/>
              <w:rPr>
                <w:rFonts w:ascii="Times New Roman" w:eastAsia="Times New Roman" w:hAnsi="Times New Roman" w:cs="Times New Roman"/>
                <w:b/>
                <w:color w:val="000000"/>
                <w:sz w:val="24"/>
                <w:szCs w:val="24"/>
                <w:lang w:eastAsia="sk-SK"/>
              </w:rPr>
            </w:pPr>
            <w:r w:rsidRPr="008D6F96">
              <w:rPr>
                <w:rFonts w:ascii="Times New Roman" w:eastAsia="Times New Roman" w:hAnsi="Times New Roman" w:cs="Times New Roman"/>
                <w:b/>
                <w:color w:val="000000"/>
                <w:sz w:val="24"/>
                <w:szCs w:val="24"/>
                <w:lang w:eastAsia="sk-SK"/>
              </w:rPr>
              <w:t>Česko</w:t>
            </w:r>
            <w:r w:rsidRPr="008D6F96">
              <w:rPr>
                <w:rFonts w:ascii="Times New Roman" w:eastAsia="Times New Roman" w:hAnsi="Times New Roman" w:cs="Times New Roman"/>
                <w:color w:val="000000"/>
                <w:sz w:val="24"/>
                <w:szCs w:val="24"/>
                <w:lang w:eastAsia="sk-SK"/>
              </w:rPr>
              <w:t xml:space="preserve"> Masarykova univerzita v Brne,  Fakulta sportovních studií , od 2008</w:t>
            </w:r>
          </w:p>
        </w:tc>
      </w:tr>
      <w:tr w:rsidR="00A21958" w:rsidRPr="008D6F96" w14:paraId="116312A2" w14:textId="77777777" w:rsidTr="004726E7">
        <w:trPr>
          <w:tblCellSpacing w:w="15" w:type="dxa"/>
        </w:trPr>
        <w:tc>
          <w:tcPr>
            <w:tcW w:w="577" w:type="dxa"/>
          </w:tcPr>
          <w:p w14:paraId="66A76935" w14:textId="77777777" w:rsidR="00A21958" w:rsidRPr="008D6F96" w:rsidRDefault="00A21958" w:rsidP="004726E7">
            <w:pPr>
              <w:spacing w:before="60" w:after="60"/>
              <w:jc w:val="center"/>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3.</w:t>
            </w:r>
          </w:p>
        </w:tc>
        <w:tc>
          <w:tcPr>
            <w:tcW w:w="8933" w:type="dxa"/>
            <w:vAlign w:val="center"/>
            <w:hideMark/>
          </w:tcPr>
          <w:p w14:paraId="3F7BF497" w14:textId="77777777" w:rsidR="00A21958" w:rsidRPr="008D6F96" w:rsidRDefault="00A21958" w:rsidP="004726E7">
            <w:pPr>
              <w:spacing w:before="60" w:after="60"/>
              <w:rPr>
                <w:rFonts w:ascii="Times New Roman" w:eastAsia="Times New Roman" w:hAnsi="Times New Roman" w:cs="Times New Roman"/>
                <w:sz w:val="24"/>
                <w:szCs w:val="24"/>
                <w:lang w:eastAsia="sk-SK"/>
              </w:rPr>
            </w:pPr>
            <w:r w:rsidRPr="008D6F96">
              <w:rPr>
                <w:rFonts w:ascii="Times New Roman" w:eastAsia="Times New Roman" w:hAnsi="Times New Roman" w:cs="Times New Roman"/>
                <w:b/>
                <w:color w:val="000000"/>
                <w:sz w:val="24"/>
                <w:szCs w:val="24"/>
                <w:lang w:eastAsia="sk-SK"/>
              </w:rPr>
              <w:t>Česko</w:t>
            </w:r>
            <w:r w:rsidRPr="008D6F96">
              <w:rPr>
                <w:rFonts w:ascii="Times New Roman" w:eastAsia="Times New Roman" w:hAnsi="Times New Roman" w:cs="Times New Roman"/>
                <w:color w:val="000000"/>
                <w:sz w:val="24"/>
                <w:szCs w:val="24"/>
                <w:lang w:eastAsia="sk-SK"/>
              </w:rPr>
              <w:t xml:space="preserve"> Univerzita Palackého v Olomouci, Pedagogická, od 2003</w:t>
            </w:r>
          </w:p>
        </w:tc>
      </w:tr>
      <w:tr w:rsidR="00A21958" w:rsidRPr="008D6F96" w14:paraId="2ECF746F" w14:textId="77777777" w:rsidTr="004726E7">
        <w:trPr>
          <w:tblCellSpacing w:w="15" w:type="dxa"/>
        </w:trPr>
        <w:tc>
          <w:tcPr>
            <w:tcW w:w="577" w:type="dxa"/>
          </w:tcPr>
          <w:p w14:paraId="20CE9929" w14:textId="77777777" w:rsidR="00A21958" w:rsidRPr="008D6F96" w:rsidRDefault="00A21958" w:rsidP="004726E7">
            <w:pPr>
              <w:spacing w:before="60" w:after="60"/>
              <w:jc w:val="center"/>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4.</w:t>
            </w:r>
          </w:p>
        </w:tc>
        <w:tc>
          <w:tcPr>
            <w:tcW w:w="8933" w:type="dxa"/>
            <w:vAlign w:val="center"/>
          </w:tcPr>
          <w:p w14:paraId="30D6783C" w14:textId="77777777" w:rsidR="00A21958" w:rsidRPr="008D6F96" w:rsidRDefault="00A21958" w:rsidP="004726E7">
            <w:pPr>
              <w:spacing w:before="60" w:after="60"/>
              <w:rPr>
                <w:rFonts w:ascii="Times New Roman" w:eastAsia="Times New Roman" w:hAnsi="Times New Roman" w:cs="Times New Roman"/>
                <w:sz w:val="24"/>
                <w:szCs w:val="24"/>
                <w:lang w:eastAsia="sk-SK"/>
              </w:rPr>
            </w:pPr>
            <w:r w:rsidRPr="008D6F96">
              <w:rPr>
                <w:rFonts w:ascii="Times New Roman" w:eastAsia="Times New Roman" w:hAnsi="Times New Roman" w:cs="Times New Roman"/>
                <w:b/>
                <w:color w:val="000000"/>
                <w:sz w:val="24"/>
                <w:szCs w:val="24"/>
                <w:lang w:eastAsia="sk-SK"/>
              </w:rPr>
              <w:t>Česko</w:t>
            </w:r>
            <w:r w:rsidRPr="008D6F96">
              <w:rPr>
                <w:rFonts w:ascii="Times New Roman" w:eastAsia="Times New Roman" w:hAnsi="Times New Roman" w:cs="Times New Roman"/>
                <w:color w:val="000000"/>
                <w:sz w:val="24"/>
                <w:szCs w:val="24"/>
                <w:lang w:eastAsia="sk-SK"/>
              </w:rPr>
              <w:t xml:space="preserve"> Slezská univerzita v Opave, Filozoficko-přírodovědecká, od 2006</w:t>
            </w:r>
          </w:p>
        </w:tc>
      </w:tr>
      <w:tr w:rsidR="00A21958" w:rsidRPr="008D6F96" w14:paraId="49DECEC3" w14:textId="77777777" w:rsidTr="004726E7">
        <w:trPr>
          <w:tblCellSpacing w:w="15" w:type="dxa"/>
        </w:trPr>
        <w:tc>
          <w:tcPr>
            <w:tcW w:w="577" w:type="dxa"/>
          </w:tcPr>
          <w:p w14:paraId="67B2899C" w14:textId="77777777" w:rsidR="00A21958" w:rsidRPr="008D6F96" w:rsidRDefault="00A21958" w:rsidP="004726E7">
            <w:pPr>
              <w:spacing w:before="60" w:after="60"/>
              <w:jc w:val="center"/>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5.</w:t>
            </w:r>
          </w:p>
        </w:tc>
        <w:tc>
          <w:tcPr>
            <w:tcW w:w="8933" w:type="dxa"/>
          </w:tcPr>
          <w:p w14:paraId="475603DB" w14:textId="77777777" w:rsidR="00A21958" w:rsidRPr="008D6F96" w:rsidRDefault="00A21958" w:rsidP="004726E7">
            <w:pPr>
              <w:rPr>
                <w:rFonts w:ascii="Times New Roman" w:hAnsi="Times New Roman" w:cs="Times New Roman"/>
                <w:sz w:val="24"/>
                <w:szCs w:val="24"/>
              </w:rPr>
            </w:pPr>
            <w:r w:rsidRPr="008D6F96">
              <w:rPr>
                <w:rFonts w:ascii="Times New Roman" w:eastAsia="Times New Roman" w:hAnsi="Times New Roman" w:cs="Times New Roman"/>
                <w:b/>
                <w:color w:val="000000"/>
                <w:sz w:val="24"/>
                <w:szCs w:val="24"/>
                <w:lang w:eastAsia="sk-SK"/>
              </w:rPr>
              <w:t>Česko</w:t>
            </w:r>
            <w:r w:rsidRPr="008D6F96">
              <w:rPr>
                <w:rFonts w:ascii="Times New Roman" w:eastAsia="Times New Roman" w:hAnsi="Times New Roman" w:cs="Times New Roman"/>
                <w:color w:val="000000"/>
                <w:sz w:val="24"/>
                <w:szCs w:val="24"/>
                <w:lang w:eastAsia="sk-SK"/>
              </w:rPr>
              <w:t xml:space="preserve"> Ostravská univerzita v Ostrave, Pedagogická fakulta, od 2011</w:t>
            </w:r>
          </w:p>
        </w:tc>
      </w:tr>
      <w:tr w:rsidR="00A21958" w:rsidRPr="008D6F96" w14:paraId="71A8690C" w14:textId="77777777" w:rsidTr="004726E7">
        <w:trPr>
          <w:tblCellSpacing w:w="15" w:type="dxa"/>
        </w:trPr>
        <w:tc>
          <w:tcPr>
            <w:tcW w:w="577" w:type="dxa"/>
          </w:tcPr>
          <w:p w14:paraId="03AEDF64" w14:textId="77777777" w:rsidR="00A21958" w:rsidRPr="008D6F96" w:rsidRDefault="00A21958" w:rsidP="004726E7">
            <w:pPr>
              <w:spacing w:before="60" w:after="60"/>
              <w:jc w:val="center"/>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6.</w:t>
            </w:r>
          </w:p>
        </w:tc>
        <w:tc>
          <w:tcPr>
            <w:tcW w:w="8933" w:type="dxa"/>
          </w:tcPr>
          <w:p w14:paraId="66BCBCEB" w14:textId="77777777" w:rsidR="00A21958" w:rsidRPr="008D6F96" w:rsidRDefault="00A21958" w:rsidP="004726E7">
            <w:pPr>
              <w:rPr>
                <w:rFonts w:ascii="Times New Roman" w:hAnsi="Times New Roman" w:cs="Times New Roman"/>
                <w:sz w:val="24"/>
                <w:szCs w:val="24"/>
              </w:rPr>
            </w:pPr>
            <w:r w:rsidRPr="008D6F96">
              <w:rPr>
                <w:rFonts w:ascii="Times New Roman" w:eastAsia="Times New Roman" w:hAnsi="Times New Roman" w:cs="Times New Roman"/>
                <w:b/>
                <w:color w:val="000000"/>
                <w:sz w:val="24"/>
                <w:szCs w:val="24"/>
                <w:lang w:eastAsia="sk-SK"/>
              </w:rPr>
              <w:t>Česko</w:t>
            </w:r>
            <w:r w:rsidRPr="008D6F96">
              <w:rPr>
                <w:rFonts w:ascii="Times New Roman" w:eastAsia="Times New Roman" w:hAnsi="Times New Roman" w:cs="Times New Roman"/>
                <w:color w:val="000000"/>
                <w:sz w:val="24"/>
                <w:szCs w:val="24"/>
                <w:lang w:eastAsia="sk-SK"/>
              </w:rPr>
              <w:t xml:space="preserve"> Ostravská univerzita v Ostrave, Filozofická fakulta, od 2006</w:t>
            </w:r>
          </w:p>
        </w:tc>
      </w:tr>
      <w:tr w:rsidR="00A21958" w:rsidRPr="008D6F96" w14:paraId="7BE4BDB0" w14:textId="77777777" w:rsidTr="004726E7">
        <w:trPr>
          <w:tblCellSpacing w:w="15" w:type="dxa"/>
        </w:trPr>
        <w:tc>
          <w:tcPr>
            <w:tcW w:w="577" w:type="dxa"/>
          </w:tcPr>
          <w:p w14:paraId="64D2DDDB" w14:textId="77777777" w:rsidR="00A21958" w:rsidRPr="008D6F96" w:rsidRDefault="00A21958" w:rsidP="004726E7">
            <w:pPr>
              <w:spacing w:before="60" w:after="60"/>
              <w:jc w:val="center"/>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7.</w:t>
            </w:r>
          </w:p>
        </w:tc>
        <w:tc>
          <w:tcPr>
            <w:tcW w:w="8933" w:type="dxa"/>
          </w:tcPr>
          <w:p w14:paraId="0895F500" w14:textId="77777777" w:rsidR="00A21958" w:rsidRPr="008D6F96" w:rsidRDefault="00A21958" w:rsidP="004726E7">
            <w:pPr>
              <w:rPr>
                <w:rFonts w:ascii="Times New Roman" w:hAnsi="Times New Roman" w:cs="Times New Roman"/>
                <w:sz w:val="24"/>
                <w:szCs w:val="24"/>
              </w:rPr>
            </w:pPr>
            <w:r w:rsidRPr="008D6F96">
              <w:rPr>
                <w:rFonts w:ascii="Times New Roman" w:eastAsia="Times New Roman" w:hAnsi="Times New Roman" w:cs="Times New Roman"/>
                <w:b/>
                <w:color w:val="000000"/>
                <w:sz w:val="24"/>
                <w:szCs w:val="24"/>
                <w:lang w:eastAsia="sk-SK"/>
              </w:rPr>
              <w:t>Česko</w:t>
            </w:r>
            <w:r w:rsidRPr="008D6F96">
              <w:rPr>
                <w:rFonts w:ascii="Times New Roman" w:eastAsia="Times New Roman" w:hAnsi="Times New Roman" w:cs="Times New Roman"/>
                <w:color w:val="000000"/>
                <w:sz w:val="24"/>
                <w:szCs w:val="24"/>
                <w:lang w:eastAsia="sk-SK"/>
              </w:rPr>
              <w:t xml:space="preserve"> Univerzita Jana Evangelisty Purkyně, Pedagogická fakulta, od 2008</w:t>
            </w:r>
          </w:p>
        </w:tc>
      </w:tr>
      <w:tr w:rsidR="00A21958" w:rsidRPr="008D6F96" w14:paraId="7CDF7ACA" w14:textId="77777777" w:rsidTr="004726E7">
        <w:trPr>
          <w:tblCellSpacing w:w="15" w:type="dxa"/>
        </w:trPr>
        <w:tc>
          <w:tcPr>
            <w:tcW w:w="577" w:type="dxa"/>
          </w:tcPr>
          <w:p w14:paraId="114E0E17" w14:textId="77777777" w:rsidR="00A21958" w:rsidRPr="008D6F96" w:rsidRDefault="00A21958" w:rsidP="004726E7">
            <w:pPr>
              <w:spacing w:before="60" w:after="60"/>
              <w:jc w:val="center"/>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8.</w:t>
            </w:r>
          </w:p>
        </w:tc>
        <w:tc>
          <w:tcPr>
            <w:tcW w:w="8933" w:type="dxa"/>
          </w:tcPr>
          <w:p w14:paraId="7A7F3349" w14:textId="77777777" w:rsidR="00A21958" w:rsidRPr="008D6F96" w:rsidRDefault="00A21958" w:rsidP="004726E7">
            <w:pPr>
              <w:rPr>
                <w:rFonts w:ascii="Times New Roman" w:hAnsi="Times New Roman" w:cs="Times New Roman"/>
                <w:sz w:val="24"/>
                <w:szCs w:val="24"/>
              </w:rPr>
            </w:pPr>
            <w:r w:rsidRPr="008D6F96">
              <w:rPr>
                <w:rFonts w:ascii="Times New Roman" w:eastAsia="Times New Roman" w:hAnsi="Times New Roman" w:cs="Times New Roman"/>
                <w:b/>
                <w:color w:val="000000"/>
                <w:sz w:val="24"/>
                <w:szCs w:val="24"/>
                <w:lang w:eastAsia="sk-SK"/>
              </w:rPr>
              <w:t>Česko</w:t>
            </w:r>
            <w:r w:rsidRPr="008D6F96">
              <w:rPr>
                <w:rFonts w:ascii="Times New Roman" w:eastAsia="Times New Roman" w:hAnsi="Times New Roman" w:cs="Times New Roman"/>
                <w:color w:val="000000"/>
                <w:sz w:val="24"/>
                <w:szCs w:val="24"/>
                <w:lang w:eastAsia="sk-SK"/>
              </w:rPr>
              <w:t xml:space="preserve"> Univerzita  Tomáše Bati ve Zlíne, Humanitních studií, od 2009</w:t>
            </w:r>
          </w:p>
        </w:tc>
      </w:tr>
      <w:tr w:rsidR="00A21958" w:rsidRPr="008D6F96" w14:paraId="3CC9D266" w14:textId="77777777" w:rsidTr="004726E7">
        <w:trPr>
          <w:tblCellSpacing w:w="15" w:type="dxa"/>
        </w:trPr>
        <w:tc>
          <w:tcPr>
            <w:tcW w:w="577" w:type="dxa"/>
          </w:tcPr>
          <w:p w14:paraId="2476A094" w14:textId="77777777" w:rsidR="00A21958" w:rsidRPr="008D6F96" w:rsidRDefault="00A21958" w:rsidP="004726E7">
            <w:pPr>
              <w:spacing w:before="60" w:after="60"/>
              <w:jc w:val="center"/>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9.</w:t>
            </w:r>
          </w:p>
        </w:tc>
        <w:tc>
          <w:tcPr>
            <w:tcW w:w="8933" w:type="dxa"/>
          </w:tcPr>
          <w:p w14:paraId="75FB17B8" w14:textId="77777777" w:rsidR="00A21958" w:rsidRPr="008D6F96" w:rsidRDefault="00A21958" w:rsidP="004726E7">
            <w:pPr>
              <w:rPr>
                <w:rFonts w:ascii="Times New Roman" w:eastAsia="Times New Roman" w:hAnsi="Times New Roman" w:cs="Times New Roman"/>
                <w:b/>
                <w:color w:val="000000"/>
                <w:sz w:val="24"/>
                <w:szCs w:val="24"/>
                <w:lang w:eastAsia="sk-SK"/>
              </w:rPr>
            </w:pPr>
            <w:r w:rsidRPr="008D6F96">
              <w:rPr>
                <w:rFonts w:ascii="Times New Roman" w:eastAsia="Times New Roman" w:hAnsi="Times New Roman" w:cs="Times New Roman"/>
                <w:b/>
                <w:color w:val="000000"/>
                <w:sz w:val="24"/>
                <w:szCs w:val="24"/>
                <w:lang w:eastAsia="sk-SK"/>
              </w:rPr>
              <w:t xml:space="preserve">Česko </w:t>
            </w:r>
            <w:r w:rsidRPr="008D6F96">
              <w:rPr>
                <w:rFonts w:ascii="Times New Roman" w:eastAsia="Times New Roman" w:hAnsi="Times New Roman" w:cs="Times New Roman"/>
                <w:color w:val="000000"/>
                <w:sz w:val="24"/>
                <w:szCs w:val="24"/>
                <w:lang w:eastAsia="sk-SK"/>
              </w:rPr>
              <w:t>Jednota tlmočníkov a prekladateľov, od 2006</w:t>
            </w:r>
          </w:p>
        </w:tc>
      </w:tr>
      <w:tr w:rsidR="00A21958" w:rsidRPr="008D6F96" w14:paraId="27897ACC" w14:textId="77777777" w:rsidTr="004726E7">
        <w:trPr>
          <w:tblCellSpacing w:w="15" w:type="dxa"/>
        </w:trPr>
        <w:tc>
          <w:tcPr>
            <w:tcW w:w="577" w:type="dxa"/>
          </w:tcPr>
          <w:p w14:paraId="259963E7" w14:textId="77777777" w:rsidR="00A21958" w:rsidRPr="008D6F96" w:rsidRDefault="00A21958" w:rsidP="004726E7">
            <w:pPr>
              <w:spacing w:before="60" w:after="60"/>
              <w:jc w:val="center"/>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10.</w:t>
            </w:r>
          </w:p>
        </w:tc>
        <w:tc>
          <w:tcPr>
            <w:tcW w:w="8933" w:type="dxa"/>
          </w:tcPr>
          <w:p w14:paraId="089A6E63" w14:textId="77777777" w:rsidR="00A21958" w:rsidRPr="008D6F96" w:rsidRDefault="00A21958" w:rsidP="004726E7">
            <w:pPr>
              <w:rPr>
                <w:rFonts w:ascii="Times New Roman" w:eastAsia="Times New Roman" w:hAnsi="Times New Roman" w:cs="Times New Roman"/>
                <w:b/>
                <w:color w:val="000000"/>
                <w:sz w:val="24"/>
                <w:szCs w:val="24"/>
                <w:lang w:eastAsia="sk-SK"/>
              </w:rPr>
            </w:pPr>
            <w:r w:rsidRPr="008D6F96">
              <w:rPr>
                <w:rFonts w:ascii="Times New Roman" w:eastAsia="Times New Roman" w:hAnsi="Times New Roman" w:cs="Times New Roman"/>
                <w:b/>
                <w:color w:val="000000"/>
                <w:sz w:val="24"/>
                <w:szCs w:val="24"/>
                <w:lang w:eastAsia="sk-SK"/>
              </w:rPr>
              <w:t>Litva</w:t>
            </w:r>
            <w:r w:rsidRPr="008D6F96">
              <w:rPr>
                <w:rFonts w:ascii="Times New Roman" w:eastAsia="Times New Roman" w:hAnsi="Times New Roman" w:cs="Times New Roman"/>
                <w:color w:val="000000"/>
                <w:sz w:val="24"/>
                <w:szCs w:val="24"/>
                <w:lang w:eastAsia="sk-SK"/>
              </w:rPr>
              <w:t xml:space="preserve"> Siauliai University, od 2015</w:t>
            </w:r>
          </w:p>
        </w:tc>
      </w:tr>
      <w:tr w:rsidR="00A21958" w:rsidRPr="008D6F96" w14:paraId="1114943D" w14:textId="77777777" w:rsidTr="004726E7">
        <w:trPr>
          <w:tblCellSpacing w:w="15" w:type="dxa"/>
        </w:trPr>
        <w:tc>
          <w:tcPr>
            <w:tcW w:w="577" w:type="dxa"/>
          </w:tcPr>
          <w:p w14:paraId="6038ABBD" w14:textId="77777777" w:rsidR="00A21958" w:rsidRPr="008D6F96" w:rsidRDefault="00A21958" w:rsidP="004726E7">
            <w:pPr>
              <w:spacing w:before="60" w:after="60"/>
              <w:jc w:val="center"/>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11.</w:t>
            </w:r>
          </w:p>
        </w:tc>
        <w:tc>
          <w:tcPr>
            <w:tcW w:w="8933" w:type="dxa"/>
          </w:tcPr>
          <w:p w14:paraId="7921645F" w14:textId="77777777" w:rsidR="00A21958" w:rsidRPr="008D6F96" w:rsidRDefault="00A21958" w:rsidP="004726E7">
            <w:pPr>
              <w:rPr>
                <w:rFonts w:ascii="Times New Roman" w:eastAsia="Times New Roman" w:hAnsi="Times New Roman" w:cs="Times New Roman"/>
                <w:b/>
                <w:color w:val="000000"/>
                <w:sz w:val="24"/>
                <w:szCs w:val="24"/>
                <w:lang w:eastAsia="sk-SK"/>
              </w:rPr>
            </w:pPr>
            <w:r w:rsidRPr="008D6F96">
              <w:rPr>
                <w:rFonts w:ascii="Times New Roman" w:eastAsia="Times New Roman" w:hAnsi="Times New Roman" w:cs="Times New Roman"/>
                <w:b/>
                <w:color w:val="000000"/>
                <w:sz w:val="24"/>
                <w:szCs w:val="24"/>
                <w:lang w:eastAsia="sk-SK"/>
              </w:rPr>
              <w:t>Maďarsko</w:t>
            </w:r>
            <w:r w:rsidRPr="008D6F96">
              <w:rPr>
                <w:rFonts w:ascii="Times New Roman" w:eastAsia="Times New Roman" w:hAnsi="Times New Roman" w:cs="Times New Roman"/>
                <w:color w:val="000000"/>
                <w:sz w:val="24"/>
                <w:szCs w:val="24"/>
                <w:lang w:eastAsia="sk-SK"/>
              </w:rPr>
              <w:t xml:space="preserve"> University of Debrecen,  od 2019</w:t>
            </w:r>
          </w:p>
        </w:tc>
      </w:tr>
      <w:tr w:rsidR="00A21958" w:rsidRPr="008D6F96" w14:paraId="0F07947D" w14:textId="77777777" w:rsidTr="004726E7">
        <w:trPr>
          <w:tblCellSpacing w:w="15" w:type="dxa"/>
        </w:trPr>
        <w:tc>
          <w:tcPr>
            <w:tcW w:w="577" w:type="dxa"/>
          </w:tcPr>
          <w:p w14:paraId="5D87A839" w14:textId="77777777" w:rsidR="00A21958" w:rsidRPr="008D6F96" w:rsidRDefault="00A21958" w:rsidP="004726E7">
            <w:pPr>
              <w:spacing w:before="60" w:after="60"/>
              <w:jc w:val="center"/>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12.</w:t>
            </w:r>
          </w:p>
        </w:tc>
        <w:tc>
          <w:tcPr>
            <w:tcW w:w="8933" w:type="dxa"/>
          </w:tcPr>
          <w:p w14:paraId="384D7829" w14:textId="77777777" w:rsidR="00A21958" w:rsidRPr="008D6F96" w:rsidRDefault="00A21958" w:rsidP="004726E7">
            <w:pPr>
              <w:rPr>
                <w:rFonts w:ascii="Times New Roman" w:eastAsia="Times New Roman" w:hAnsi="Times New Roman" w:cs="Times New Roman"/>
                <w:color w:val="000000"/>
                <w:sz w:val="24"/>
                <w:szCs w:val="24"/>
                <w:lang w:eastAsia="sk-SK"/>
              </w:rPr>
            </w:pPr>
            <w:r w:rsidRPr="008D6F96">
              <w:rPr>
                <w:rFonts w:ascii="Times New Roman" w:eastAsia="Times New Roman" w:hAnsi="Times New Roman" w:cs="Times New Roman"/>
                <w:b/>
                <w:color w:val="000000"/>
                <w:sz w:val="24"/>
                <w:szCs w:val="24"/>
                <w:lang w:eastAsia="sk-SK"/>
              </w:rPr>
              <w:t>Maďarsko</w:t>
            </w:r>
            <w:r w:rsidRPr="008D6F96">
              <w:rPr>
                <w:rFonts w:ascii="Times New Roman" w:eastAsia="Times New Roman" w:hAnsi="Times New Roman" w:cs="Times New Roman"/>
                <w:color w:val="000000"/>
                <w:sz w:val="24"/>
                <w:szCs w:val="24"/>
                <w:lang w:eastAsia="sk-SK"/>
              </w:rPr>
              <w:t xml:space="preserve"> Výskumný ústav Slovákov v Maďarsku, od 2018</w:t>
            </w:r>
          </w:p>
        </w:tc>
      </w:tr>
      <w:tr w:rsidR="00A21958" w:rsidRPr="008D6F96" w14:paraId="3918A731" w14:textId="77777777" w:rsidTr="004726E7">
        <w:trPr>
          <w:tblCellSpacing w:w="15" w:type="dxa"/>
        </w:trPr>
        <w:tc>
          <w:tcPr>
            <w:tcW w:w="577" w:type="dxa"/>
          </w:tcPr>
          <w:p w14:paraId="30D83FDA" w14:textId="77777777" w:rsidR="00A21958" w:rsidRPr="008D6F96" w:rsidRDefault="00A21958" w:rsidP="004726E7">
            <w:pPr>
              <w:spacing w:before="60" w:after="60"/>
              <w:jc w:val="center"/>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13.</w:t>
            </w:r>
          </w:p>
        </w:tc>
        <w:tc>
          <w:tcPr>
            <w:tcW w:w="8933" w:type="dxa"/>
          </w:tcPr>
          <w:p w14:paraId="731649C3" w14:textId="77777777" w:rsidR="00A21958" w:rsidRPr="008D6F96" w:rsidRDefault="00A21958" w:rsidP="004726E7">
            <w:pPr>
              <w:rPr>
                <w:rFonts w:ascii="Times New Roman" w:eastAsia="Times New Roman" w:hAnsi="Times New Roman" w:cs="Times New Roman"/>
                <w:b/>
                <w:color w:val="000000"/>
                <w:sz w:val="24"/>
                <w:szCs w:val="24"/>
                <w:lang w:eastAsia="sk-SK"/>
              </w:rPr>
            </w:pPr>
            <w:r w:rsidRPr="008D6F96">
              <w:rPr>
                <w:rFonts w:ascii="Times New Roman" w:eastAsia="Times New Roman" w:hAnsi="Times New Roman" w:cs="Times New Roman"/>
                <w:b/>
                <w:color w:val="000000"/>
                <w:sz w:val="24"/>
                <w:szCs w:val="24"/>
                <w:lang w:eastAsia="sk-SK"/>
              </w:rPr>
              <w:t>Maďarsko</w:t>
            </w:r>
            <w:r w:rsidRPr="008D6F96">
              <w:rPr>
                <w:rFonts w:ascii="Times New Roman" w:eastAsia="Times New Roman" w:hAnsi="Times New Roman" w:cs="Times New Roman"/>
                <w:color w:val="000000"/>
                <w:sz w:val="24"/>
                <w:szCs w:val="24"/>
                <w:lang w:eastAsia="sk-SK"/>
              </w:rPr>
              <w:t xml:space="preserve"> Vysoká škola Karola Esterházyho v Egri, Filozofická fakulta/ Inštitút histórie,  od 2007</w:t>
            </w:r>
          </w:p>
        </w:tc>
      </w:tr>
      <w:tr w:rsidR="00A21958" w:rsidRPr="008D6F96" w14:paraId="5DD3CFC1" w14:textId="77777777" w:rsidTr="004726E7">
        <w:trPr>
          <w:tblCellSpacing w:w="15" w:type="dxa"/>
        </w:trPr>
        <w:tc>
          <w:tcPr>
            <w:tcW w:w="577" w:type="dxa"/>
          </w:tcPr>
          <w:p w14:paraId="01D2C544" w14:textId="77777777" w:rsidR="00A21958" w:rsidRPr="008D6F96" w:rsidRDefault="00A21958" w:rsidP="004726E7">
            <w:pPr>
              <w:spacing w:before="60" w:after="60"/>
              <w:jc w:val="center"/>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14.</w:t>
            </w:r>
          </w:p>
        </w:tc>
        <w:tc>
          <w:tcPr>
            <w:tcW w:w="8933" w:type="dxa"/>
          </w:tcPr>
          <w:p w14:paraId="0DE6799A" w14:textId="77777777" w:rsidR="00A21958" w:rsidRPr="008D6F96" w:rsidRDefault="00A21958" w:rsidP="004726E7">
            <w:pPr>
              <w:rPr>
                <w:rFonts w:ascii="Times New Roman" w:eastAsia="Times New Roman" w:hAnsi="Times New Roman" w:cs="Times New Roman"/>
                <w:b/>
                <w:color w:val="000000"/>
                <w:sz w:val="24"/>
                <w:szCs w:val="24"/>
                <w:lang w:eastAsia="sk-SK"/>
              </w:rPr>
            </w:pPr>
            <w:r w:rsidRPr="008D6F96">
              <w:rPr>
                <w:rFonts w:ascii="Times New Roman" w:eastAsia="Times New Roman" w:hAnsi="Times New Roman" w:cs="Times New Roman"/>
                <w:b/>
                <w:color w:val="000000"/>
                <w:sz w:val="24"/>
                <w:szCs w:val="24"/>
                <w:lang w:eastAsia="sk-SK"/>
              </w:rPr>
              <w:t>Poľsko</w:t>
            </w:r>
            <w:r w:rsidRPr="008D6F96">
              <w:rPr>
                <w:rFonts w:ascii="Times New Roman" w:eastAsia="Times New Roman" w:hAnsi="Times New Roman" w:cs="Times New Roman"/>
                <w:color w:val="000000"/>
                <w:sz w:val="24"/>
                <w:szCs w:val="24"/>
                <w:lang w:eastAsia="sk-SK"/>
              </w:rPr>
              <w:t xml:space="preserve"> Jagelovská univerzita v Krakove, Fakulta Polonistiky, od2017</w:t>
            </w:r>
          </w:p>
        </w:tc>
      </w:tr>
      <w:tr w:rsidR="00A21958" w:rsidRPr="008D6F96" w14:paraId="04E21A76" w14:textId="77777777" w:rsidTr="004726E7">
        <w:trPr>
          <w:tblCellSpacing w:w="15" w:type="dxa"/>
        </w:trPr>
        <w:tc>
          <w:tcPr>
            <w:tcW w:w="577" w:type="dxa"/>
          </w:tcPr>
          <w:p w14:paraId="21D6028C" w14:textId="77777777" w:rsidR="00A21958" w:rsidRPr="008D6F96" w:rsidRDefault="00A21958" w:rsidP="004726E7">
            <w:pPr>
              <w:spacing w:before="60" w:after="60"/>
              <w:jc w:val="center"/>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15.</w:t>
            </w:r>
          </w:p>
        </w:tc>
        <w:tc>
          <w:tcPr>
            <w:tcW w:w="8933" w:type="dxa"/>
          </w:tcPr>
          <w:p w14:paraId="2A2C69C3" w14:textId="77777777" w:rsidR="00A21958" w:rsidRPr="008D6F96" w:rsidRDefault="00A21958" w:rsidP="004726E7">
            <w:pPr>
              <w:rPr>
                <w:rFonts w:ascii="Times New Roman" w:hAnsi="Times New Roman" w:cs="Times New Roman"/>
                <w:sz w:val="24"/>
                <w:szCs w:val="24"/>
              </w:rPr>
            </w:pPr>
            <w:r w:rsidRPr="008D6F96">
              <w:rPr>
                <w:rFonts w:ascii="Times New Roman" w:eastAsia="Times New Roman" w:hAnsi="Times New Roman" w:cs="Times New Roman"/>
                <w:b/>
                <w:color w:val="000000"/>
                <w:sz w:val="24"/>
                <w:szCs w:val="24"/>
                <w:lang w:eastAsia="sk-SK"/>
              </w:rPr>
              <w:t>Poľsko</w:t>
            </w:r>
            <w:r w:rsidRPr="008D6F96">
              <w:rPr>
                <w:rFonts w:ascii="Times New Roman" w:eastAsia="Times New Roman" w:hAnsi="Times New Roman" w:cs="Times New Roman"/>
                <w:color w:val="000000"/>
                <w:sz w:val="24"/>
                <w:szCs w:val="24"/>
                <w:lang w:eastAsia="sk-SK"/>
              </w:rPr>
              <w:t xml:space="preserve"> Gliwická vysoká škola podnikateľská, od 2013</w:t>
            </w:r>
          </w:p>
        </w:tc>
      </w:tr>
      <w:tr w:rsidR="00A21958" w:rsidRPr="008D6F96" w14:paraId="304012FF" w14:textId="77777777" w:rsidTr="004726E7">
        <w:trPr>
          <w:tblCellSpacing w:w="15" w:type="dxa"/>
        </w:trPr>
        <w:tc>
          <w:tcPr>
            <w:tcW w:w="577" w:type="dxa"/>
          </w:tcPr>
          <w:p w14:paraId="711DD251" w14:textId="77777777" w:rsidR="00A21958" w:rsidRPr="008D6F96" w:rsidRDefault="00A21958" w:rsidP="004726E7">
            <w:pPr>
              <w:spacing w:before="60" w:after="60"/>
              <w:jc w:val="center"/>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16.</w:t>
            </w:r>
          </w:p>
        </w:tc>
        <w:tc>
          <w:tcPr>
            <w:tcW w:w="8933" w:type="dxa"/>
          </w:tcPr>
          <w:p w14:paraId="201A6922" w14:textId="77777777" w:rsidR="00A21958" w:rsidRPr="008D6F96" w:rsidRDefault="00A21958" w:rsidP="004726E7">
            <w:pPr>
              <w:rPr>
                <w:rFonts w:ascii="Times New Roman" w:hAnsi="Times New Roman" w:cs="Times New Roman"/>
                <w:sz w:val="24"/>
                <w:szCs w:val="24"/>
              </w:rPr>
            </w:pPr>
            <w:r w:rsidRPr="008D6F96">
              <w:rPr>
                <w:rFonts w:ascii="Times New Roman" w:eastAsia="Times New Roman" w:hAnsi="Times New Roman" w:cs="Times New Roman"/>
                <w:b/>
                <w:color w:val="000000"/>
                <w:sz w:val="24"/>
                <w:szCs w:val="24"/>
                <w:lang w:eastAsia="sk-SK"/>
              </w:rPr>
              <w:t xml:space="preserve">Poľsko </w:t>
            </w:r>
            <w:r w:rsidRPr="008D6F96">
              <w:rPr>
                <w:rFonts w:ascii="Times New Roman" w:eastAsia="Times New Roman" w:hAnsi="Times New Roman" w:cs="Times New Roman"/>
                <w:color w:val="000000"/>
                <w:sz w:val="24"/>
                <w:szCs w:val="24"/>
                <w:lang w:eastAsia="sk-SK"/>
              </w:rPr>
              <w:t>Rzeszowská univerzita v Rzeszow, od 2011</w:t>
            </w:r>
          </w:p>
        </w:tc>
      </w:tr>
      <w:tr w:rsidR="00A21958" w:rsidRPr="008D6F96" w14:paraId="0A3D6C35" w14:textId="77777777" w:rsidTr="004726E7">
        <w:trPr>
          <w:tblCellSpacing w:w="15" w:type="dxa"/>
        </w:trPr>
        <w:tc>
          <w:tcPr>
            <w:tcW w:w="577" w:type="dxa"/>
          </w:tcPr>
          <w:p w14:paraId="25258BB8" w14:textId="77777777" w:rsidR="00A21958" w:rsidRPr="008D6F96" w:rsidRDefault="00A21958" w:rsidP="004726E7">
            <w:pPr>
              <w:spacing w:before="60" w:after="60"/>
              <w:jc w:val="center"/>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17.</w:t>
            </w:r>
          </w:p>
        </w:tc>
        <w:tc>
          <w:tcPr>
            <w:tcW w:w="8933" w:type="dxa"/>
          </w:tcPr>
          <w:p w14:paraId="2C6DC579" w14:textId="77777777" w:rsidR="00A21958" w:rsidRPr="008D6F96" w:rsidRDefault="00A21958" w:rsidP="004726E7">
            <w:pPr>
              <w:rPr>
                <w:rFonts w:ascii="Times New Roman" w:eastAsia="Times New Roman" w:hAnsi="Times New Roman" w:cs="Times New Roman"/>
                <w:color w:val="000000"/>
                <w:sz w:val="24"/>
                <w:szCs w:val="24"/>
                <w:lang w:eastAsia="sk-SK"/>
              </w:rPr>
            </w:pPr>
            <w:r w:rsidRPr="008D6F96">
              <w:rPr>
                <w:rFonts w:ascii="Times New Roman" w:eastAsia="Times New Roman" w:hAnsi="Times New Roman" w:cs="Times New Roman"/>
                <w:b/>
                <w:color w:val="000000"/>
                <w:sz w:val="24"/>
                <w:szCs w:val="24"/>
                <w:lang w:eastAsia="sk-SK"/>
              </w:rPr>
              <w:t>Poľsko</w:t>
            </w:r>
            <w:r w:rsidRPr="008D6F96">
              <w:rPr>
                <w:rFonts w:ascii="Times New Roman" w:eastAsia="Times New Roman" w:hAnsi="Times New Roman" w:cs="Times New Roman"/>
                <w:color w:val="000000"/>
                <w:sz w:val="24"/>
                <w:szCs w:val="24"/>
                <w:lang w:eastAsia="sk-SK"/>
              </w:rPr>
              <w:t xml:space="preserve"> Sliezska univerzita v Katoviciach, Filozofická fakulta, od 2008</w:t>
            </w:r>
          </w:p>
        </w:tc>
      </w:tr>
      <w:tr w:rsidR="00A21958" w:rsidRPr="008D6F96" w14:paraId="20D81389" w14:textId="77777777" w:rsidTr="004726E7">
        <w:trPr>
          <w:tblCellSpacing w:w="15" w:type="dxa"/>
        </w:trPr>
        <w:tc>
          <w:tcPr>
            <w:tcW w:w="577" w:type="dxa"/>
          </w:tcPr>
          <w:p w14:paraId="716CD809" w14:textId="77777777" w:rsidR="00A21958" w:rsidRPr="008D6F96" w:rsidRDefault="00A21958" w:rsidP="004726E7">
            <w:pPr>
              <w:spacing w:before="60" w:after="60"/>
              <w:jc w:val="center"/>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18.</w:t>
            </w:r>
          </w:p>
        </w:tc>
        <w:tc>
          <w:tcPr>
            <w:tcW w:w="8933" w:type="dxa"/>
          </w:tcPr>
          <w:p w14:paraId="77A8C69B" w14:textId="77777777" w:rsidR="00A21958" w:rsidRPr="008D6F96" w:rsidRDefault="00A21958" w:rsidP="004726E7">
            <w:pPr>
              <w:rPr>
                <w:rFonts w:ascii="Times New Roman" w:eastAsia="Times New Roman" w:hAnsi="Times New Roman" w:cs="Times New Roman"/>
                <w:color w:val="000000"/>
                <w:sz w:val="24"/>
                <w:szCs w:val="24"/>
                <w:lang w:eastAsia="sk-SK"/>
              </w:rPr>
            </w:pPr>
            <w:r w:rsidRPr="008D6F96">
              <w:rPr>
                <w:rFonts w:ascii="Times New Roman" w:eastAsia="Times New Roman" w:hAnsi="Times New Roman" w:cs="Times New Roman"/>
                <w:b/>
                <w:color w:val="000000"/>
                <w:sz w:val="24"/>
                <w:szCs w:val="24"/>
                <w:lang w:eastAsia="sk-SK"/>
              </w:rPr>
              <w:t>Rumunsko</w:t>
            </w:r>
            <w:r w:rsidRPr="008D6F96">
              <w:rPr>
                <w:rFonts w:ascii="Times New Roman" w:eastAsia="Times New Roman" w:hAnsi="Times New Roman" w:cs="Times New Roman"/>
                <w:color w:val="000000"/>
                <w:sz w:val="24"/>
                <w:szCs w:val="24"/>
                <w:lang w:eastAsia="sk-SK"/>
              </w:rPr>
              <w:t xml:space="preserve"> Kultúrna a vedecká spoločnosť Ivana Krasku, od 2018</w:t>
            </w:r>
          </w:p>
        </w:tc>
      </w:tr>
      <w:tr w:rsidR="00A21958" w:rsidRPr="008D6F96" w14:paraId="34D40F47" w14:textId="77777777" w:rsidTr="004726E7">
        <w:trPr>
          <w:tblCellSpacing w:w="15" w:type="dxa"/>
        </w:trPr>
        <w:tc>
          <w:tcPr>
            <w:tcW w:w="577" w:type="dxa"/>
          </w:tcPr>
          <w:p w14:paraId="1C721F8D" w14:textId="77777777" w:rsidR="00A21958" w:rsidRPr="008D6F96" w:rsidRDefault="00A21958" w:rsidP="004726E7">
            <w:pPr>
              <w:spacing w:before="60" w:after="60"/>
              <w:jc w:val="center"/>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19.</w:t>
            </w:r>
          </w:p>
        </w:tc>
        <w:tc>
          <w:tcPr>
            <w:tcW w:w="8933" w:type="dxa"/>
          </w:tcPr>
          <w:p w14:paraId="61312136" w14:textId="77777777" w:rsidR="00A21958" w:rsidRPr="008D6F96" w:rsidRDefault="00A21958" w:rsidP="004726E7">
            <w:pPr>
              <w:rPr>
                <w:rFonts w:ascii="Times New Roman" w:eastAsia="Times New Roman" w:hAnsi="Times New Roman" w:cs="Times New Roman"/>
                <w:b/>
                <w:color w:val="000000"/>
                <w:sz w:val="24"/>
                <w:szCs w:val="24"/>
                <w:lang w:eastAsia="sk-SK"/>
              </w:rPr>
            </w:pPr>
            <w:r w:rsidRPr="008D6F96">
              <w:rPr>
                <w:rFonts w:ascii="Times New Roman" w:eastAsia="Times New Roman" w:hAnsi="Times New Roman" w:cs="Times New Roman"/>
                <w:b/>
                <w:color w:val="000000"/>
                <w:sz w:val="24"/>
                <w:szCs w:val="24"/>
                <w:lang w:eastAsia="sk-SK"/>
              </w:rPr>
              <w:t>Ruská federácia</w:t>
            </w:r>
            <w:r w:rsidRPr="008D6F96">
              <w:rPr>
                <w:rFonts w:ascii="Times New Roman" w:eastAsia="Times New Roman" w:hAnsi="Times New Roman" w:cs="Times New Roman"/>
                <w:color w:val="000000"/>
                <w:sz w:val="24"/>
                <w:szCs w:val="24"/>
                <w:lang w:eastAsia="sk-SK"/>
              </w:rPr>
              <w:t xml:space="preserve"> Surgutská štátna pedagogická univerzita, od 2016</w:t>
            </w:r>
          </w:p>
        </w:tc>
      </w:tr>
      <w:tr w:rsidR="00A21958" w:rsidRPr="008D6F96" w14:paraId="1B9C84B3" w14:textId="77777777" w:rsidTr="004726E7">
        <w:trPr>
          <w:tblCellSpacing w:w="15" w:type="dxa"/>
        </w:trPr>
        <w:tc>
          <w:tcPr>
            <w:tcW w:w="577" w:type="dxa"/>
          </w:tcPr>
          <w:p w14:paraId="465AD788" w14:textId="77777777" w:rsidR="00A21958" w:rsidRPr="008D6F96" w:rsidRDefault="00A21958" w:rsidP="004726E7">
            <w:pPr>
              <w:spacing w:before="60" w:after="60"/>
              <w:jc w:val="center"/>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20.</w:t>
            </w:r>
          </w:p>
        </w:tc>
        <w:tc>
          <w:tcPr>
            <w:tcW w:w="8933" w:type="dxa"/>
          </w:tcPr>
          <w:p w14:paraId="260B53D9" w14:textId="77777777" w:rsidR="00A21958" w:rsidRPr="008D6F96" w:rsidRDefault="00A21958" w:rsidP="004726E7">
            <w:pPr>
              <w:rPr>
                <w:rFonts w:ascii="Times New Roman" w:eastAsia="Times New Roman" w:hAnsi="Times New Roman" w:cs="Times New Roman"/>
                <w:color w:val="000000"/>
                <w:sz w:val="24"/>
                <w:szCs w:val="24"/>
                <w:lang w:eastAsia="sk-SK"/>
              </w:rPr>
            </w:pPr>
            <w:r w:rsidRPr="008D6F96">
              <w:rPr>
                <w:rFonts w:ascii="Times New Roman" w:eastAsia="Times New Roman" w:hAnsi="Times New Roman" w:cs="Times New Roman"/>
                <w:b/>
                <w:color w:val="000000"/>
                <w:sz w:val="24"/>
                <w:szCs w:val="24"/>
                <w:lang w:eastAsia="sk-SK"/>
              </w:rPr>
              <w:t>Ruská federácia</w:t>
            </w:r>
            <w:r w:rsidRPr="008D6F96">
              <w:rPr>
                <w:rFonts w:ascii="Times New Roman" w:eastAsia="Times New Roman" w:hAnsi="Times New Roman" w:cs="Times New Roman"/>
                <w:color w:val="000000"/>
                <w:sz w:val="24"/>
                <w:szCs w:val="24"/>
                <w:lang w:eastAsia="sk-SK"/>
              </w:rPr>
              <w:t xml:space="preserve"> Surgutská štátna univerzita, Rozpočtová organizácia vysokoškolského vzdelávania Chanty-Mansijského autonómneho okruhu, od 2016 do 2021</w:t>
            </w:r>
          </w:p>
        </w:tc>
      </w:tr>
      <w:tr w:rsidR="00A21958" w:rsidRPr="008D6F96" w14:paraId="3A8E2553" w14:textId="77777777" w:rsidTr="004726E7">
        <w:trPr>
          <w:tblCellSpacing w:w="15" w:type="dxa"/>
        </w:trPr>
        <w:tc>
          <w:tcPr>
            <w:tcW w:w="577" w:type="dxa"/>
          </w:tcPr>
          <w:p w14:paraId="5E9B8AD6" w14:textId="77777777" w:rsidR="00A21958" w:rsidRPr="008D6F96" w:rsidRDefault="00A21958" w:rsidP="004726E7">
            <w:pPr>
              <w:spacing w:before="60" w:after="60"/>
              <w:jc w:val="center"/>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21.</w:t>
            </w:r>
          </w:p>
        </w:tc>
        <w:tc>
          <w:tcPr>
            <w:tcW w:w="8933" w:type="dxa"/>
            <w:vAlign w:val="center"/>
          </w:tcPr>
          <w:p w14:paraId="102A1C58" w14:textId="77777777" w:rsidR="00A21958" w:rsidRPr="008D6F96" w:rsidRDefault="00A21958" w:rsidP="004726E7">
            <w:pPr>
              <w:spacing w:after="0" w:line="240" w:lineRule="auto"/>
              <w:rPr>
                <w:rFonts w:ascii="Times New Roman" w:eastAsia="Times New Roman" w:hAnsi="Times New Roman" w:cs="Times New Roman"/>
                <w:color w:val="000000"/>
                <w:sz w:val="24"/>
                <w:szCs w:val="24"/>
                <w:lang w:eastAsia="sk-SK"/>
              </w:rPr>
            </w:pPr>
            <w:r w:rsidRPr="008D6F96">
              <w:rPr>
                <w:rFonts w:ascii="Times New Roman" w:eastAsia="Times New Roman" w:hAnsi="Times New Roman" w:cs="Times New Roman"/>
                <w:b/>
                <w:color w:val="000000"/>
                <w:sz w:val="24"/>
                <w:szCs w:val="24"/>
                <w:lang w:eastAsia="sk-SK"/>
              </w:rPr>
              <w:t>Ruská federácia</w:t>
            </w:r>
            <w:r w:rsidRPr="008D6F96">
              <w:rPr>
                <w:rFonts w:ascii="Times New Roman" w:eastAsia="Times New Roman" w:hAnsi="Times New Roman" w:cs="Times New Roman"/>
                <w:color w:val="000000"/>
                <w:sz w:val="24"/>
                <w:szCs w:val="24"/>
                <w:lang w:eastAsia="sk-SK"/>
              </w:rPr>
              <w:t xml:space="preserve"> Surgutská štátna pedagogická univerzita, Rozpočtová organizácia vysokoškolského vzdelávania Chanty-Mansijského autonómneho okruhu, od 2018 do 2023</w:t>
            </w:r>
          </w:p>
        </w:tc>
      </w:tr>
      <w:tr w:rsidR="00A21958" w:rsidRPr="008D6F96" w14:paraId="4D06141C" w14:textId="77777777" w:rsidTr="004726E7">
        <w:trPr>
          <w:tblCellSpacing w:w="15" w:type="dxa"/>
        </w:trPr>
        <w:tc>
          <w:tcPr>
            <w:tcW w:w="577" w:type="dxa"/>
          </w:tcPr>
          <w:p w14:paraId="7A3AB452" w14:textId="77777777" w:rsidR="00A21958" w:rsidRPr="008D6F96" w:rsidRDefault="00A21958" w:rsidP="004726E7">
            <w:pPr>
              <w:spacing w:before="60" w:after="60"/>
              <w:jc w:val="center"/>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lastRenderedPageBreak/>
              <w:t>22.</w:t>
            </w:r>
          </w:p>
        </w:tc>
        <w:tc>
          <w:tcPr>
            <w:tcW w:w="8933" w:type="dxa"/>
          </w:tcPr>
          <w:p w14:paraId="39249F75" w14:textId="77777777" w:rsidR="00A21958" w:rsidRPr="008D6F96" w:rsidRDefault="00A21958" w:rsidP="004726E7">
            <w:pPr>
              <w:rPr>
                <w:rFonts w:ascii="Times New Roman" w:eastAsia="Times New Roman" w:hAnsi="Times New Roman" w:cs="Times New Roman"/>
                <w:color w:val="000000"/>
                <w:sz w:val="24"/>
                <w:szCs w:val="24"/>
                <w:lang w:eastAsia="sk-SK"/>
              </w:rPr>
            </w:pPr>
            <w:r w:rsidRPr="008D6F96">
              <w:rPr>
                <w:rFonts w:ascii="Times New Roman" w:eastAsia="Times New Roman" w:hAnsi="Times New Roman" w:cs="Times New Roman"/>
                <w:b/>
                <w:color w:val="000000"/>
                <w:sz w:val="24"/>
                <w:szCs w:val="24"/>
                <w:lang w:eastAsia="sk-SK"/>
              </w:rPr>
              <w:t>Ruská federácia</w:t>
            </w:r>
            <w:r w:rsidRPr="008D6F96">
              <w:rPr>
                <w:rFonts w:ascii="Times New Roman" w:eastAsia="Times New Roman" w:hAnsi="Times New Roman" w:cs="Times New Roman"/>
                <w:color w:val="000000"/>
                <w:sz w:val="24"/>
                <w:szCs w:val="24"/>
                <w:lang w:eastAsia="sk-SK"/>
              </w:rPr>
              <w:t xml:space="preserve"> Ruská nová univerzita v Moskve, od 2014</w:t>
            </w:r>
          </w:p>
        </w:tc>
      </w:tr>
      <w:tr w:rsidR="00A21958" w:rsidRPr="008D6F96" w14:paraId="1570A7C3" w14:textId="77777777" w:rsidTr="004726E7">
        <w:trPr>
          <w:tblCellSpacing w:w="15" w:type="dxa"/>
        </w:trPr>
        <w:tc>
          <w:tcPr>
            <w:tcW w:w="577" w:type="dxa"/>
          </w:tcPr>
          <w:p w14:paraId="7D3E5062" w14:textId="77777777" w:rsidR="00A21958" w:rsidRPr="008D6F96" w:rsidRDefault="00A21958" w:rsidP="004726E7">
            <w:pPr>
              <w:spacing w:before="60" w:after="60"/>
              <w:jc w:val="center"/>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23.</w:t>
            </w:r>
          </w:p>
        </w:tc>
        <w:tc>
          <w:tcPr>
            <w:tcW w:w="8933" w:type="dxa"/>
          </w:tcPr>
          <w:p w14:paraId="5A9EB41D" w14:textId="77777777" w:rsidR="00A21958" w:rsidRPr="008D6F96" w:rsidRDefault="00A21958" w:rsidP="004726E7">
            <w:pPr>
              <w:rPr>
                <w:rFonts w:ascii="Times New Roman" w:eastAsia="Times New Roman" w:hAnsi="Times New Roman" w:cs="Times New Roman"/>
                <w:b/>
                <w:color w:val="000000"/>
                <w:sz w:val="24"/>
                <w:szCs w:val="24"/>
                <w:lang w:eastAsia="sk-SK"/>
              </w:rPr>
            </w:pPr>
            <w:r w:rsidRPr="008D6F96">
              <w:rPr>
                <w:rFonts w:ascii="Times New Roman" w:eastAsia="Times New Roman" w:hAnsi="Times New Roman" w:cs="Times New Roman"/>
                <w:b/>
                <w:color w:val="000000"/>
                <w:sz w:val="24"/>
                <w:szCs w:val="24"/>
                <w:lang w:eastAsia="sk-SK"/>
              </w:rPr>
              <w:t xml:space="preserve">Nemecko </w:t>
            </w:r>
            <w:r w:rsidRPr="008D6F96">
              <w:rPr>
                <w:rFonts w:ascii="Times New Roman" w:eastAsia="Times New Roman" w:hAnsi="Times New Roman" w:cs="Times New Roman"/>
                <w:color w:val="000000"/>
                <w:sz w:val="24"/>
                <w:szCs w:val="24"/>
                <w:lang w:eastAsia="sk-SK"/>
              </w:rPr>
              <w:t>IB-Hochschule Berlin / medzinárosná vysoká škola v Berlíne, 2009</w:t>
            </w:r>
          </w:p>
        </w:tc>
      </w:tr>
      <w:tr w:rsidR="00A21958" w:rsidRPr="008D6F96" w14:paraId="2523DA85" w14:textId="77777777" w:rsidTr="004726E7">
        <w:trPr>
          <w:tblCellSpacing w:w="15" w:type="dxa"/>
        </w:trPr>
        <w:tc>
          <w:tcPr>
            <w:tcW w:w="577" w:type="dxa"/>
          </w:tcPr>
          <w:p w14:paraId="1DE0948C" w14:textId="77777777" w:rsidR="00A21958" w:rsidRPr="008D6F96" w:rsidRDefault="00A21958" w:rsidP="004726E7">
            <w:pPr>
              <w:spacing w:before="60" w:after="60"/>
              <w:jc w:val="center"/>
              <w:rPr>
                <w:rFonts w:ascii="Times New Roman" w:eastAsia="Times New Roman" w:hAnsi="Times New Roman" w:cs="Times New Roman"/>
                <w:sz w:val="24"/>
                <w:szCs w:val="24"/>
                <w:lang w:eastAsia="sk-SK"/>
              </w:rPr>
            </w:pPr>
            <w:r w:rsidRPr="008D6F96">
              <w:rPr>
                <w:rFonts w:ascii="Times New Roman" w:eastAsia="Times New Roman" w:hAnsi="Times New Roman" w:cs="Times New Roman"/>
                <w:sz w:val="24"/>
                <w:szCs w:val="24"/>
                <w:lang w:eastAsia="sk-SK"/>
              </w:rPr>
              <w:t>24.</w:t>
            </w:r>
          </w:p>
        </w:tc>
        <w:tc>
          <w:tcPr>
            <w:tcW w:w="8933" w:type="dxa"/>
          </w:tcPr>
          <w:p w14:paraId="4BAF74E2" w14:textId="77777777" w:rsidR="00A21958" w:rsidRPr="008D6F96" w:rsidRDefault="00A21958" w:rsidP="004726E7">
            <w:pPr>
              <w:rPr>
                <w:rFonts w:ascii="Times New Roman" w:eastAsia="Times New Roman" w:hAnsi="Times New Roman" w:cs="Times New Roman"/>
                <w:color w:val="000000"/>
                <w:sz w:val="24"/>
                <w:szCs w:val="24"/>
                <w:lang w:eastAsia="sk-SK"/>
              </w:rPr>
            </w:pPr>
            <w:r w:rsidRPr="008D6F96">
              <w:rPr>
                <w:rFonts w:ascii="Times New Roman" w:eastAsia="Times New Roman" w:hAnsi="Times New Roman" w:cs="Times New Roman"/>
                <w:b/>
                <w:color w:val="000000"/>
                <w:sz w:val="24"/>
                <w:szCs w:val="24"/>
                <w:lang w:eastAsia="sk-SK"/>
              </w:rPr>
              <w:t xml:space="preserve">Nemecko </w:t>
            </w:r>
            <w:r w:rsidRPr="008D6F96">
              <w:rPr>
                <w:rFonts w:ascii="Times New Roman" w:eastAsia="Times New Roman" w:hAnsi="Times New Roman" w:cs="Times New Roman"/>
                <w:color w:val="000000"/>
                <w:sz w:val="24"/>
                <w:szCs w:val="24"/>
                <w:lang w:eastAsia="sk-SK"/>
              </w:rPr>
              <w:t>Friedrich-Schiller-Universität Jena, od 2009</w:t>
            </w:r>
          </w:p>
        </w:tc>
      </w:tr>
    </w:tbl>
    <w:p w14:paraId="6B82E0AD" w14:textId="77777777" w:rsidR="00A21958" w:rsidRPr="008D6F96" w:rsidRDefault="00A21958" w:rsidP="00A21958"/>
    <w:p w14:paraId="16F24E2D" w14:textId="77777777" w:rsidR="00A21958" w:rsidRPr="008D6F96" w:rsidRDefault="00A21958" w:rsidP="00A21958">
      <w:pPr>
        <w:rPr>
          <w:rFonts w:ascii="Times New Roman" w:hAnsi="Times New Roman" w:cs="Times New Roman"/>
          <w:sz w:val="24"/>
          <w:szCs w:val="24"/>
        </w:rPr>
      </w:pPr>
    </w:p>
    <w:p w14:paraId="68ADDB9A" w14:textId="77777777" w:rsidR="00A21958" w:rsidRPr="008D6F96" w:rsidRDefault="00A21958" w:rsidP="00A21958">
      <w:pPr>
        <w:rPr>
          <w:rFonts w:ascii="Times New Roman" w:hAnsi="Times New Roman" w:cs="Times New Roman"/>
          <w:sz w:val="24"/>
          <w:szCs w:val="24"/>
        </w:rPr>
      </w:pPr>
    </w:p>
    <w:p w14:paraId="70CE992E" w14:textId="77777777" w:rsidR="00A21958" w:rsidRPr="008D6F96" w:rsidRDefault="00A21958" w:rsidP="00A21958">
      <w:pPr>
        <w:rPr>
          <w:rFonts w:ascii="Times New Roman" w:hAnsi="Times New Roman" w:cs="Times New Roman"/>
          <w:sz w:val="24"/>
          <w:szCs w:val="24"/>
        </w:rPr>
      </w:pPr>
      <w:r w:rsidRPr="008D6F96">
        <w:rPr>
          <w:rFonts w:ascii="Times New Roman" w:hAnsi="Times New Roman" w:cs="Times New Roman"/>
          <w:sz w:val="24"/>
          <w:szCs w:val="24"/>
        </w:rPr>
        <w:br w:type="page"/>
      </w:r>
    </w:p>
    <w:p w14:paraId="234AB054" w14:textId="22C959CE" w:rsidR="00A21958" w:rsidRPr="007D063E" w:rsidRDefault="00A21958" w:rsidP="00A21958">
      <w:pPr>
        <w:rPr>
          <w:rFonts w:ascii="Times New Roman" w:hAnsi="Times New Roman" w:cs="Times New Roman"/>
          <w:sz w:val="24"/>
          <w:szCs w:val="24"/>
        </w:rPr>
      </w:pPr>
      <w:r>
        <w:rPr>
          <w:rFonts w:ascii="Times New Roman" w:hAnsi="Times New Roman" w:cs="Times New Roman"/>
          <w:b/>
          <w:sz w:val="24"/>
          <w:szCs w:val="24"/>
        </w:rPr>
        <w:lastRenderedPageBreak/>
        <w:t>Príloha č. 5</w:t>
      </w:r>
      <w:r w:rsidRPr="00F45697">
        <w:rPr>
          <w:rFonts w:ascii="Times New Roman" w:hAnsi="Times New Roman" w:cs="Times New Roman"/>
          <w:b/>
          <w:sz w:val="24"/>
          <w:szCs w:val="24"/>
        </w:rPr>
        <w:t>:</w:t>
      </w:r>
      <w:r w:rsidRPr="00F456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1958">
        <w:rPr>
          <w:rFonts w:ascii="Times New Roman" w:hAnsi="Times New Roman" w:cs="Times New Roman"/>
          <w:b/>
          <w:sz w:val="24"/>
          <w:szCs w:val="24"/>
        </w:rPr>
        <w:t>C Učiteľské mobility – vycestovanie ERASMUS+</w:t>
      </w:r>
      <w:r>
        <w:rPr>
          <w:rFonts w:ascii="Times New Roman" w:hAnsi="Times New Roman" w:cs="Times New Roman"/>
          <w:sz w:val="24"/>
          <w:szCs w:val="24"/>
        </w:rPr>
        <w:t xml:space="preserve"> </w:t>
      </w:r>
    </w:p>
    <w:tbl>
      <w:tblPr>
        <w:tblW w:w="9340" w:type="dxa"/>
        <w:tblInd w:w="55" w:type="dxa"/>
        <w:tblCellMar>
          <w:left w:w="70" w:type="dxa"/>
          <w:right w:w="70" w:type="dxa"/>
        </w:tblCellMar>
        <w:tblLook w:val="04A0" w:firstRow="1" w:lastRow="0" w:firstColumn="1" w:lastColumn="0" w:noHBand="0" w:noVBand="1"/>
      </w:tblPr>
      <w:tblGrid>
        <w:gridCol w:w="1540"/>
        <w:gridCol w:w="600"/>
        <w:gridCol w:w="600"/>
        <w:gridCol w:w="600"/>
        <w:gridCol w:w="600"/>
        <w:gridCol w:w="600"/>
        <w:gridCol w:w="600"/>
        <w:gridCol w:w="600"/>
        <w:gridCol w:w="600"/>
        <w:gridCol w:w="600"/>
        <w:gridCol w:w="600"/>
        <w:gridCol w:w="600"/>
        <w:gridCol w:w="600"/>
        <w:gridCol w:w="600"/>
      </w:tblGrid>
      <w:tr w:rsidR="00A21958" w:rsidRPr="002A3AAD" w14:paraId="63AE9A17" w14:textId="77777777" w:rsidTr="004726E7">
        <w:trPr>
          <w:trHeight w:val="1302"/>
        </w:trPr>
        <w:tc>
          <w:tcPr>
            <w:tcW w:w="154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35B5040" w14:textId="77777777" w:rsidR="00A21958" w:rsidRPr="002A3AAD" w:rsidRDefault="00A21958" w:rsidP="004726E7">
            <w:pPr>
              <w:spacing w:after="0" w:line="240" w:lineRule="auto"/>
              <w:jc w:val="center"/>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Krajina</w:t>
            </w:r>
          </w:p>
        </w:tc>
        <w:tc>
          <w:tcPr>
            <w:tcW w:w="600"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61225089"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 xml:space="preserve"> KAA</w:t>
            </w:r>
          </w:p>
        </w:tc>
        <w:tc>
          <w:tcPr>
            <w:tcW w:w="600"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7C7874D4"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 xml:space="preserve"> KEKŠ</w:t>
            </w:r>
          </w:p>
        </w:tc>
        <w:tc>
          <w:tcPr>
            <w:tcW w:w="600"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3426D9C9"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 xml:space="preserve"> KETA</w:t>
            </w:r>
          </w:p>
        </w:tc>
        <w:tc>
          <w:tcPr>
            <w:tcW w:w="600"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517DB5BB"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 xml:space="preserve"> KFI</w:t>
            </w:r>
          </w:p>
        </w:tc>
        <w:tc>
          <w:tcPr>
            <w:tcW w:w="600"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5EB1AC3C"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 xml:space="preserve"> KGE</w:t>
            </w:r>
          </w:p>
        </w:tc>
        <w:tc>
          <w:tcPr>
            <w:tcW w:w="600"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612969D0"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 xml:space="preserve"> KHI</w:t>
            </w:r>
          </w:p>
        </w:tc>
        <w:tc>
          <w:tcPr>
            <w:tcW w:w="600"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0CCD3F9C"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 xml:space="preserve"> KRO</w:t>
            </w:r>
          </w:p>
        </w:tc>
        <w:tc>
          <w:tcPr>
            <w:tcW w:w="600"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390DFE7E"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 xml:space="preserve"> KSJ</w:t>
            </w:r>
          </w:p>
        </w:tc>
        <w:tc>
          <w:tcPr>
            <w:tcW w:w="600"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68E8F1CD"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 xml:space="preserve"> KSJK</w:t>
            </w:r>
          </w:p>
        </w:tc>
        <w:tc>
          <w:tcPr>
            <w:tcW w:w="600"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4B9130FF"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 xml:space="preserve"> KSLLV</w:t>
            </w:r>
          </w:p>
        </w:tc>
        <w:tc>
          <w:tcPr>
            <w:tcW w:w="600"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1C117337"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 xml:space="preserve"> KSŠE</w:t>
            </w:r>
          </w:p>
        </w:tc>
        <w:tc>
          <w:tcPr>
            <w:tcW w:w="600"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647DD0E2"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 xml:space="preserve"> KTVŠ</w:t>
            </w:r>
          </w:p>
        </w:tc>
        <w:tc>
          <w:tcPr>
            <w:tcW w:w="600"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49C34804"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 xml:space="preserve"> SPOLU</w:t>
            </w:r>
          </w:p>
        </w:tc>
      </w:tr>
      <w:tr w:rsidR="00A21958" w:rsidRPr="002A3AAD" w14:paraId="57623FCE"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C5A5FFD"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Azerbajdžan</w:t>
            </w:r>
          </w:p>
        </w:tc>
        <w:tc>
          <w:tcPr>
            <w:tcW w:w="600" w:type="dxa"/>
            <w:tcBorders>
              <w:top w:val="nil"/>
              <w:left w:val="nil"/>
              <w:bottom w:val="single" w:sz="4" w:space="0" w:color="auto"/>
              <w:right w:val="single" w:sz="4" w:space="0" w:color="auto"/>
            </w:tcBorders>
            <w:shd w:val="clear" w:color="000000" w:fill="FFFFFF"/>
            <w:noWrap/>
            <w:vAlign w:val="center"/>
            <w:hideMark/>
          </w:tcPr>
          <w:p w14:paraId="72213B8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FF4D8D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F2ECE0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1A29F0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6BB000C"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EFD8AA0"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FBBF3C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1</w:t>
            </w:r>
          </w:p>
        </w:tc>
        <w:tc>
          <w:tcPr>
            <w:tcW w:w="600" w:type="dxa"/>
            <w:tcBorders>
              <w:top w:val="nil"/>
              <w:left w:val="nil"/>
              <w:bottom w:val="single" w:sz="4" w:space="0" w:color="auto"/>
              <w:right w:val="single" w:sz="4" w:space="0" w:color="auto"/>
            </w:tcBorders>
            <w:shd w:val="clear" w:color="000000" w:fill="FFFFFF"/>
            <w:noWrap/>
            <w:vAlign w:val="center"/>
            <w:hideMark/>
          </w:tcPr>
          <w:p w14:paraId="18847A2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D4F080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BF4CB6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92C828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B98CA9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FA0D04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1</w:t>
            </w:r>
          </w:p>
        </w:tc>
      </w:tr>
      <w:tr w:rsidR="00A21958" w:rsidRPr="002A3AAD" w14:paraId="00AE8244"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6F3694C7"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Bielorusko</w:t>
            </w:r>
          </w:p>
        </w:tc>
        <w:tc>
          <w:tcPr>
            <w:tcW w:w="600" w:type="dxa"/>
            <w:tcBorders>
              <w:top w:val="nil"/>
              <w:left w:val="nil"/>
              <w:bottom w:val="single" w:sz="4" w:space="0" w:color="auto"/>
              <w:right w:val="single" w:sz="4" w:space="0" w:color="auto"/>
            </w:tcBorders>
            <w:shd w:val="clear" w:color="000000" w:fill="FFFFFF"/>
            <w:noWrap/>
            <w:vAlign w:val="center"/>
            <w:hideMark/>
          </w:tcPr>
          <w:p w14:paraId="1BF6996C"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nil"/>
            </w:tcBorders>
            <w:shd w:val="clear" w:color="000000" w:fill="FFFFFF"/>
            <w:noWrap/>
            <w:vAlign w:val="center"/>
            <w:hideMark/>
          </w:tcPr>
          <w:p w14:paraId="5E6872E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nil"/>
            </w:tcBorders>
            <w:shd w:val="clear" w:color="000000" w:fill="FFFFFF"/>
            <w:noWrap/>
            <w:vAlign w:val="center"/>
            <w:hideMark/>
          </w:tcPr>
          <w:p w14:paraId="680D5B10"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36B6FC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BABB52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5526CA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61FB67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9A88F4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28DAE14"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05BDE7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F72C46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0E5E50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E904B8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0</w:t>
            </w:r>
          </w:p>
        </w:tc>
      </w:tr>
      <w:tr w:rsidR="00A21958" w:rsidRPr="002A3AAD" w14:paraId="39B5FCB9"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1C826DF"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Bulharsko</w:t>
            </w:r>
          </w:p>
        </w:tc>
        <w:tc>
          <w:tcPr>
            <w:tcW w:w="600" w:type="dxa"/>
            <w:tcBorders>
              <w:top w:val="nil"/>
              <w:left w:val="nil"/>
              <w:bottom w:val="single" w:sz="4" w:space="0" w:color="auto"/>
              <w:right w:val="single" w:sz="4" w:space="0" w:color="auto"/>
            </w:tcBorders>
            <w:shd w:val="clear" w:color="000000" w:fill="FFFFFF"/>
            <w:noWrap/>
            <w:vAlign w:val="center"/>
            <w:hideMark/>
          </w:tcPr>
          <w:p w14:paraId="36880D6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1</w:t>
            </w:r>
          </w:p>
        </w:tc>
        <w:tc>
          <w:tcPr>
            <w:tcW w:w="600" w:type="dxa"/>
            <w:tcBorders>
              <w:top w:val="nil"/>
              <w:left w:val="nil"/>
              <w:bottom w:val="single" w:sz="4" w:space="0" w:color="auto"/>
              <w:right w:val="nil"/>
            </w:tcBorders>
            <w:shd w:val="clear" w:color="000000" w:fill="FFFFFF"/>
            <w:noWrap/>
            <w:vAlign w:val="center"/>
            <w:hideMark/>
          </w:tcPr>
          <w:p w14:paraId="1C763BC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nil"/>
            </w:tcBorders>
            <w:shd w:val="clear" w:color="000000" w:fill="FFFFFF"/>
            <w:noWrap/>
            <w:vAlign w:val="center"/>
            <w:hideMark/>
          </w:tcPr>
          <w:p w14:paraId="7EDFE63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E905453"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1FFEDC3"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2512430"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DE610D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1</w:t>
            </w:r>
          </w:p>
        </w:tc>
        <w:tc>
          <w:tcPr>
            <w:tcW w:w="600" w:type="dxa"/>
            <w:tcBorders>
              <w:top w:val="nil"/>
              <w:left w:val="nil"/>
              <w:bottom w:val="single" w:sz="4" w:space="0" w:color="auto"/>
              <w:right w:val="single" w:sz="4" w:space="0" w:color="auto"/>
            </w:tcBorders>
            <w:shd w:val="clear" w:color="000000" w:fill="FFFFFF"/>
            <w:noWrap/>
            <w:vAlign w:val="center"/>
            <w:hideMark/>
          </w:tcPr>
          <w:p w14:paraId="3E1FF16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A7DB1B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1</w:t>
            </w:r>
          </w:p>
        </w:tc>
        <w:tc>
          <w:tcPr>
            <w:tcW w:w="600" w:type="dxa"/>
            <w:tcBorders>
              <w:top w:val="nil"/>
              <w:left w:val="nil"/>
              <w:bottom w:val="single" w:sz="4" w:space="0" w:color="auto"/>
              <w:right w:val="single" w:sz="4" w:space="0" w:color="auto"/>
            </w:tcBorders>
            <w:shd w:val="clear" w:color="000000" w:fill="FFFFFF"/>
            <w:noWrap/>
            <w:vAlign w:val="center"/>
            <w:hideMark/>
          </w:tcPr>
          <w:p w14:paraId="7317D8D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1</w:t>
            </w:r>
          </w:p>
        </w:tc>
        <w:tc>
          <w:tcPr>
            <w:tcW w:w="600" w:type="dxa"/>
            <w:tcBorders>
              <w:top w:val="nil"/>
              <w:left w:val="nil"/>
              <w:bottom w:val="single" w:sz="4" w:space="0" w:color="auto"/>
              <w:right w:val="single" w:sz="4" w:space="0" w:color="auto"/>
            </w:tcBorders>
            <w:shd w:val="clear" w:color="000000" w:fill="FFFFFF"/>
            <w:noWrap/>
            <w:vAlign w:val="center"/>
            <w:hideMark/>
          </w:tcPr>
          <w:p w14:paraId="74E70A7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E889CF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9F9A830"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4</w:t>
            </w:r>
          </w:p>
        </w:tc>
      </w:tr>
      <w:tr w:rsidR="00A21958" w:rsidRPr="002A3AAD" w14:paraId="7E1E9A96"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5AD2365"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Cyprus</w:t>
            </w:r>
          </w:p>
        </w:tc>
        <w:tc>
          <w:tcPr>
            <w:tcW w:w="600" w:type="dxa"/>
            <w:tcBorders>
              <w:top w:val="nil"/>
              <w:left w:val="nil"/>
              <w:bottom w:val="single" w:sz="4" w:space="0" w:color="auto"/>
              <w:right w:val="single" w:sz="4" w:space="0" w:color="auto"/>
            </w:tcBorders>
            <w:shd w:val="clear" w:color="000000" w:fill="FFFFFF"/>
            <w:noWrap/>
            <w:vAlign w:val="center"/>
            <w:hideMark/>
          </w:tcPr>
          <w:p w14:paraId="2E33998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C95C6F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8FE629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21946E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EC1ABB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6E4596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145B1F0"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9C7F38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6D6ED8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E63CED3"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60272FC"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701EA9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F92644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0</w:t>
            </w:r>
          </w:p>
        </w:tc>
      </w:tr>
      <w:tr w:rsidR="00A21958" w:rsidRPr="002A3AAD" w14:paraId="3219CACC" w14:textId="77777777" w:rsidTr="004726E7">
        <w:trPr>
          <w:trHeight w:val="570"/>
        </w:trPr>
        <w:tc>
          <w:tcPr>
            <w:tcW w:w="1540" w:type="dxa"/>
            <w:tcBorders>
              <w:top w:val="nil"/>
              <w:left w:val="single" w:sz="4" w:space="0" w:color="auto"/>
              <w:bottom w:val="single" w:sz="4" w:space="0" w:color="auto"/>
              <w:right w:val="single" w:sz="4" w:space="0" w:color="auto"/>
            </w:tcBorders>
            <w:shd w:val="clear" w:color="000000" w:fill="D8E4BC"/>
            <w:vAlign w:val="center"/>
            <w:hideMark/>
          </w:tcPr>
          <w:p w14:paraId="771D6AAB"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Česká republika</w:t>
            </w:r>
          </w:p>
        </w:tc>
        <w:tc>
          <w:tcPr>
            <w:tcW w:w="600" w:type="dxa"/>
            <w:tcBorders>
              <w:top w:val="nil"/>
              <w:left w:val="nil"/>
              <w:bottom w:val="single" w:sz="4" w:space="0" w:color="auto"/>
              <w:right w:val="single" w:sz="4" w:space="0" w:color="auto"/>
            </w:tcBorders>
            <w:shd w:val="clear" w:color="000000" w:fill="FFFFFF"/>
            <w:noWrap/>
            <w:vAlign w:val="center"/>
            <w:hideMark/>
          </w:tcPr>
          <w:p w14:paraId="3E921DD4"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5</w:t>
            </w:r>
          </w:p>
        </w:tc>
        <w:tc>
          <w:tcPr>
            <w:tcW w:w="600" w:type="dxa"/>
            <w:tcBorders>
              <w:top w:val="nil"/>
              <w:left w:val="nil"/>
              <w:bottom w:val="single" w:sz="4" w:space="0" w:color="auto"/>
              <w:right w:val="nil"/>
            </w:tcBorders>
            <w:shd w:val="clear" w:color="000000" w:fill="FFFFFF"/>
            <w:noWrap/>
            <w:vAlign w:val="center"/>
            <w:hideMark/>
          </w:tcPr>
          <w:p w14:paraId="068F23A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2</w:t>
            </w:r>
          </w:p>
        </w:tc>
        <w:tc>
          <w:tcPr>
            <w:tcW w:w="600" w:type="dxa"/>
            <w:tcBorders>
              <w:top w:val="nil"/>
              <w:left w:val="single" w:sz="4" w:space="0" w:color="auto"/>
              <w:bottom w:val="single" w:sz="4" w:space="0" w:color="auto"/>
              <w:right w:val="nil"/>
            </w:tcBorders>
            <w:shd w:val="clear" w:color="000000" w:fill="FFFFFF"/>
            <w:noWrap/>
            <w:vAlign w:val="center"/>
            <w:hideMark/>
          </w:tcPr>
          <w:p w14:paraId="3C57D57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0A55CF3"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1</w:t>
            </w:r>
          </w:p>
        </w:tc>
        <w:tc>
          <w:tcPr>
            <w:tcW w:w="600" w:type="dxa"/>
            <w:tcBorders>
              <w:top w:val="nil"/>
              <w:left w:val="nil"/>
              <w:bottom w:val="single" w:sz="4" w:space="0" w:color="auto"/>
              <w:right w:val="single" w:sz="4" w:space="0" w:color="auto"/>
            </w:tcBorders>
            <w:shd w:val="clear" w:color="000000" w:fill="FFFFFF"/>
            <w:noWrap/>
            <w:vAlign w:val="center"/>
            <w:hideMark/>
          </w:tcPr>
          <w:p w14:paraId="32EB8F8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4</w:t>
            </w:r>
          </w:p>
        </w:tc>
        <w:tc>
          <w:tcPr>
            <w:tcW w:w="600" w:type="dxa"/>
            <w:tcBorders>
              <w:top w:val="nil"/>
              <w:left w:val="nil"/>
              <w:bottom w:val="single" w:sz="4" w:space="0" w:color="auto"/>
              <w:right w:val="single" w:sz="4" w:space="0" w:color="auto"/>
            </w:tcBorders>
            <w:shd w:val="clear" w:color="000000" w:fill="FFFFFF"/>
            <w:noWrap/>
            <w:vAlign w:val="center"/>
            <w:hideMark/>
          </w:tcPr>
          <w:p w14:paraId="11EDD8D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4</w:t>
            </w:r>
          </w:p>
        </w:tc>
        <w:tc>
          <w:tcPr>
            <w:tcW w:w="600" w:type="dxa"/>
            <w:tcBorders>
              <w:top w:val="nil"/>
              <w:left w:val="nil"/>
              <w:bottom w:val="single" w:sz="4" w:space="0" w:color="auto"/>
              <w:right w:val="single" w:sz="4" w:space="0" w:color="auto"/>
            </w:tcBorders>
            <w:shd w:val="clear" w:color="000000" w:fill="FFFFFF"/>
            <w:noWrap/>
            <w:vAlign w:val="center"/>
            <w:hideMark/>
          </w:tcPr>
          <w:p w14:paraId="6CA40BF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4</w:t>
            </w:r>
          </w:p>
        </w:tc>
        <w:tc>
          <w:tcPr>
            <w:tcW w:w="600" w:type="dxa"/>
            <w:tcBorders>
              <w:top w:val="nil"/>
              <w:left w:val="nil"/>
              <w:bottom w:val="single" w:sz="4" w:space="0" w:color="auto"/>
              <w:right w:val="single" w:sz="4" w:space="0" w:color="auto"/>
            </w:tcBorders>
            <w:shd w:val="clear" w:color="000000" w:fill="FFFFFF"/>
            <w:noWrap/>
            <w:vAlign w:val="center"/>
            <w:hideMark/>
          </w:tcPr>
          <w:p w14:paraId="6C6CD3F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2</w:t>
            </w:r>
          </w:p>
        </w:tc>
        <w:tc>
          <w:tcPr>
            <w:tcW w:w="600" w:type="dxa"/>
            <w:tcBorders>
              <w:top w:val="nil"/>
              <w:left w:val="nil"/>
              <w:bottom w:val="single" w:sz="4" w:space="0" w:color="auto"/>
              <w:right w:val="single" w:sz="4" w:space="0" w:color="auto"/>
            </w:tcBorders>
            <w:shd w:val="clear" w:color="000000" w:fill="FFFFFF"/>
            <w:noWrap/>
            <w:vAlign w:val="center"/>
            <w:hideMark/>
          </w:tcPr>
          <w:p w14:paraId="260D33C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4</w:t>
            </w:r>
          </w:p>
        </w:tc>
        <w:tc>
          <w:tcPr>
            <w:tcW w:w="600" w:type="dxa"/>
            <w:tcBorders>
              <w:top w:val="nil"/>
              <w:left w:val="nil"/>
              <w:bottom w:val="single" w:sz="4" w:space="0" w:color="auto"/>
              <w:right w:val="single" w:sz="4" w:space="0" w:color="auto"/>
            </w:tcBorders>
            <w:shd w:val="clear" w:color="000000" w:fill="FFFFFF"/>
            <w:noWrap/>
            <w:vAlign w:val="center"/>
            <w:hideMark/>
          </w:tcPr>
          <w:p w14:paraId="6387386C"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1</w:t>
            </w:r>
          </w:p>
        </w:tc>
        <w:tc>
          <w:tcPr>
            <w:tcW w:w="600" w:type="dxa"/>
            <w:tcBorders>
              <w:top w:val="nil"/>
              <w:left w:val="nil"/>
              <w:bottom w:val="single" w:sz="4" w:space="0" w:color="auto"/>
              <w:right w:val="single" w:sz="4" w:space="0" w:color="auto"/>
            </w:tcBorders>
            <w:shd w:val="clear" w:color="000000" w:fill="FFFFFF"/>
            <w:noWrap/>
            <w:vAlign w:val="center"/>
            <w:hideMark/>
          </w:tcPr>
          <w:p w14:paraId="558C61BF"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58EC66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14</w:t>
            </w:r>
          </w:p>
        </w:tc>
        <w:tc>
          <w:tcPr>
            <w:tcW w:w="600" w:type="dxa"/>
            <w:tcBorders>
              <w:top w:val="nil"/>
              <w:left w:val="nil"/>
              <w:bottom w:val="single" w:sz="4" w:space="0" w:color="auto"/>
              <w:right w:val="single" w:sz="4" w:space="0" w:color="auto"/>
            </w:tcBorders>
            <w:shd w:val="clear" w:color="000000" w:fill="D8E4BC"/>
            <w:noWrap/>
            <w:vAlign w:val="center"/>
            <w:hideMark/>
          </w:tcPr>
          <w:p w14:paraId="515E84CF"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41</w:t>
            </w:r>
          </w:p>
        </w:tc>
      </w:tr>
      <w:tr w:rsidR="00A21958" w:rsidRPr="002A3AAD" w14:paraId="30BCCA36"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285C688"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Čierna Hora</w:t>
            </w:r>
          </w:p>
        </w:tc>
        <w:tc>
          <w:tcPr>
            <w:tcW w:w="600" w:type="dxa"/>
            <w:tcBorders>
              <w:top w:val="nil"/>
              <w:left w:val="nil"/>
              <w:bottom w:val="single" w:sz="4" w:space="0" w:color="auto"/>
              <w:right w:val="single" w:sz="4" w:space="0" w:color="auto"/>
            </w:tcBorders>
            <w:shd w:val="clear" w:color="000000" w:fill="FFFFFF"/>
            <w:noWrap/>
            <w:vAlign w:val="center"/>
            <w:hideMark/>
          </w:tcPr>
          <w:p w14:paraId="011E21C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C01B47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876154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51AF92C"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6D5BF30"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11462B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61CBF6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7E6DA7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E579BC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1FF58D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BFFF12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4D2E56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9B71C1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0</w:t>
            </w:r>
          </w:p>
        </w:tc>
      </w:tr>
      <w:tr w:rsidR="00A21958" w:rsidRPr="002A3AAD" w14:paraId="080C219C"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5A65421"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Dánsko</w:t>
            </w:r>
          </w:p>
        </w:tc>
        <w:tc>
          <w:tcPr>
            <w:tcW w:w="600" w:type="dxa"/>
            <w:tcBorders>
              <w:top w:val="nil"/>
              <w:left w:val="nil"/>
              <w:bottom w:val="single" w:sz="4" w:space="0" w:color="auto"/>
              <w:right w:val="single" w:sz="4" w:space="0" w:color="auto"/>
            </w:tcBorders>
            <w:shd w:val="clear" w:color="000000" w:fill="FFFFFF"/>
            <w:noWrap/>
            <w:vAlign w:val="center"/>
            <w:hideMark/>
          </w:tcPr>
          <w:p w14:paraId="68F6600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nil"/>
            </w:tcBorders>
            <w:shd w:val="clear" w:color="000000" w:fill="FFFFFF"/>
            <w:noWrap/>
            <w:vAlign w:val="center"/>
            <w:hideMark/>
          </w:tcPr>
          <w:p w14:paraId="4ECE2DC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nil"/>
            </w:tcBorders>
            <w:shd w:val="clear" w:color="000000" w:fill="FFFFFF"/>
            <w:noWrap/>
            <w:vAlign w:val="center"/>
            <w:hideMark/>
          </w:tcPr>
          <w:p w14:paraId="56BE16B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557A168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7BF7E7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8640010"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F633550"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C010D30"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F63BD1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059B5E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CA35E1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25E759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CD23A1C"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0</w:t>
            </w:r>
          </w:p>
        </w:tc>
      </w:tr>
      <w:tr w:rsidR="00A21958" w:rsidRPr="002A3AAD" w14:paraId="60FCC8F8"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472248E"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Estónsko</w:t>
            </w:r>
          </w:p>
        </w:tc>
        <w:tc>
          <w:tcPr>
            <w:tcW w:w="600" w:type="dxa"/>
            <w:tcBorders>
              <w:top w:val="nil"/>
              <w:left w:val="nil"/>
              <w:bottom w:val="single" w:sz="4" w:space="0" w:color="auto"/>
              <w:right w:val="single" w:sz="4" w:space="0" w:color="auto"/>
            </w:tcBorders>
            <w:shd w:val="clear" w:color="000000" w:fill="FFFFFF"/>
            <w:noWrap/>
            <w:vAlign w:val="center"/>
            <w:hideMark/>
          </w:tcPr>
          <w:p w14:paraId="39F12EF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nil"/>
            </w:tcBorders>
            <w:shd w:val="clear" w:color="000000" w:fill="FFFFFF"/>
            <w:noWrap/>
            <w:vAlign w:val="center"/>
            <w:hideMark/>
          </w:tcPr>
          <w:p w14:paraId="74A43363"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nil"/>
            </w:tcBorders>
            <w:shd w:val="clear" w:color="000000" w:fill="FFFFFF"/>
            <w:noWrap/>
            <w:vAlign w:val="center"/>
            <w:hideMark/>
          </w:tcPr>
          <w:p w14:paraId="5A5465DC"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72D47D5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CDA4DD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DE86700"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7C4528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19FC61C"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98006AC"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F8CE0E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A9CF7C0"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2D967E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974CD83"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0</w:t>
            </w:r>
          </w:p>
        </w:tc>
      </w:tr>
      <w:tr w:rsidR="00A21958" w:rsidRPr="002A3AAD" w14:paraId="7BD12DEF"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CB6BCA4"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Fínsko</w:t>
            </w:r>
          </w:p>
        </w:tc>
        <w:tc>
          <w:tcPr>
            <w:tcW w:w="600" w:type="dxa"/>
            <w:tcBorders>
              <w:top w:val="nil"/>
              <w:left w:val="nil"/>
              <w:bottom w:val="single" w:sz="4" w:space="0" w:color="auto"/>
              <w:right w:val="single" w:sz="4" w:space="0" w:color="auto"/>
            </w:tcBorders>
            <w:shd w:val="clear" w:color="000000" w:fill="FFFFFF"/>
            <w:noWrap/>
            <w:vAlign w:val="center"/>
            <w:hideMark/>
          </w:tcPr>
          <w:p w14:paraId="696FC4A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nil"/>
            </w:tcBorders>
            <w:shd w:val="clear" w:color="000000" w:fill="FFFFFF"/>
            <w:noWrap/>
            <w:vAlign w:val="center"/>
            <w:hideMark/>
          </w:tcPr>
          <w:p w14:paraId="7FD83C24"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nil"/>
            </w:tcBorders>
            <w:shd w:val="clear" w:color="000000" w:fill="FFFFFF"/>
            <w:noWrap/>
            <w:vAlign w:val="center"/>
            <w:hideMark/>
          </w:tcPr>
          <w:p w14:paraId="25882C7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741F712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545CD4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1E0CF13"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874BAE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13245AC"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0A79BB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90EB41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41EEDA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1910F90"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50F021F"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0</w:t>
            </w:r>
          </w:p>
        </w:tc>
      </w:tr>
      <w:tr w:rsidR="00A21958" w:rsidRPr="002A3AAD" w14:paraId="08AF5BB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2DC1F64"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Francúzsko</w:t>
            </w:r>
          </w:p>
        </w:tc>
        <w:tc>
          <w:tcPr>
            <w:tcW w:w="600" w:type="dxa"/>
            <w:tcBorders>
              <w:top w:val="nil"/>
              <w:left w:val="nil"/>
              <w:bottom w:val="single" w:sz="4" w:space="0" w:color="auto"/>
              <w:right w:val="single" w:sz="4" w:space="0" w:color="auto"/>
            </w:tcBorders>
            <w:shd w:val="clear" w:color="000000" w:fill="FFFFFF"/>
            <w:noWrap/>
            <w:vAlign w:val="center"/>
            <w:hideMark/>
          </w:tcPr>
          <w:p w14:paraId="71ACF2A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nil"/>
            </w:tcBorders>
            <w:shd w:val="clear" w:color="000000" w:fill="FFFFFF"/>
            <w:noWrap/>
            <w:vAlign w:val="center"/>
            <w:hideMark/>
          </w:tcPr>
          <w:p w14:paraId="12E5DAC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nil"/>
            </w:tcBorders>
            <w:shd w:val="clear" w:color="000000" w:fill="FFFFFF"/>
            <w:noWrap/>
            <w:vAlign w:val="center"/>
            <w:hideMark/>
          </w:tcPr>
          <w:p w14:paraId="170672D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D70493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7B5BC2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1FF7FF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1DD7DE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934BA5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6DDCC9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5FE71AF"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D5BFC3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CE7F2A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95478E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0</w:t>
            </w:r>
          </w:p>
        </w:tc>
      </w:tr>
      <w:tr w:rsidR="00A21958" w:rsidRPr="002A3AAD" w14:paraId="2989107F"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A5F1403"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Grécko</w:t>
            </w:r>
          </w:p>
        </w:tc>
        <w:tc>
          <w:tcPr>
            <w:tcW w:w="600" w:type="dxa"/>
            <w:tcBorders>
              <w:top w:val="nil"/>
              <w:left w:val="nil"/>
              <w:bottom w:val="single" w:sz="4" w:space="0" w:color="auto"/>
              <w:right w:val="single" w:sz="4" w:space="0" w:color="auto"/>
            </w:tcBorders>
            <w:shd w:val="clear" w:color="000000" w:fill="FFFFFF"/>
            <w:noWrap/>
            <w:vAlign w:val="center"/>
            <w:hideMark/>
          </w:tcPr>
          <w:p w14:paraId="3C8F9354"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nil"/>
            </w:tcBorders>
            <w:shd w:val="clear" w:color="000000" w:fill="FFFFFF"/>
            <w:noWrap/>
            <w:vAlign w:val="center"/>
            <w:hideMark/>
          </w:tcPr>
          <w:p w14:paraId="6B13C7F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nil"/>
            </w:tcBorders>
            <w:shd w:val="clear" w:color="000000" w:fill="FFFFFF"/>
            <w:noWrap/>
            <w:vAlign w:val="center"/>
            <w:hideMark/>
          </w:tcPr>
          <w:p w14:paraId="70EC4A3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3E906D0"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DB72EC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789901C"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36A4E8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053480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5FF8DE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7F3FB2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5F733B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7884CA0"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2F058B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0</w:t>
            </w:r>
          </w:p>
        </w:tc>
      </w:tr>
      <w:tr w:rsidR="00A21958" w:rsidRPr="002A3AAD" w14:paraId="3E0826E9"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A4A96B5"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Gruzínsko</w:t>
            </w:r>
          </w:p>
        </w:tc>
        <w:tc>
          <w:tcPr>
            <w:tcW w:w="600" w:type="dxa"/>
            <w:tcBorders>
              <w:top w:val="nil"/>
              <w:left w:val="nil"/>
              <w:bottom w:val="single" w:sz="4" w:space="0" w:color="auto"/>
              <w:right w:val="single" w:sz="4" w:space="0" w:color="auto"/>
            </w:tcBorders>
            <w:shd w:val="clear" w:color="000000" w:fill="FFFFFF"/>
            <w:noWrap/>
            <w:vAlign w:val="center"/>
            <w:hideMark/>
          </w:tcPr>
          <w:p w14:paraId="6A84449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nil"/>
            </w:tcBorders>
            <w:shd w:val="clear" w:color="000000" w:fill="FFFFFF"/>
            <w:noWrap/>
            <w:vAlign w:val="center"/>
            <w:hideMark/>
          </w:tcPr>
          <w:p w14:paraId="6F474BF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nil"/>
            </w:tcBorders>
            <w:shd w:val="clear" w:color="000000" w:fill="FFFFFF"/>
            <w:noWrap/>
            <w:vAlign w:val="center"/>
            <w:hideMark/>
          </w:tcPr>
          <w:p w14:paraId="1D39FBA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5478F77C"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FBB2F8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B1A517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BB30CE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F02E43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CFAEEB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1A40A4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D2B9AB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CDC270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4D2976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0</w:t>
            </w:r>
          </w:p>
        </w:tc>
      </w:tr>
      <w:tr w:rsidR="00A21958" w:rsidRPr="002A3AAD" w14:paraId="611174BE"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9C98B37"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Chorvátsko</w:t>
            </w:r>
          </w:p>
        </w:tc>
        <w:tc>
          <w:tcPr>
            <w:tcW w:w="600" w:type="dxa"/>
            <w:tcBorders>
              <w:top w:val="nil"/>
              <w:left w:val="nil"/>
              <w:bottom w:val="single" w:sz="4" w:space="0" w:color="auto"/>
              <w:right w:val="single" w:sz="4" w:space="0" w:color="auto"/>
            </w:tcBorders>
            <w:shd w:val="clear" w:color="000000" w:fill="FFFFFF"/>
            <w:noWrap/>
            <w:vAlign w:val="center"/>
            <w:hideMark/>
          </w:tcPr>
          <w:p w14:paraId="23EE9D44"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413FCD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DD7945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2632F24"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21447E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F16475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4BCF00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F51721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292E0F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7CDC3F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BE4B3B3"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FCEBE5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9698B4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0</w:t>
            </w:r>
          </w:p>
        </w:tc>
      </w:tr>
      <w:tr w:rsidR="00A21958" w:rsidRPr="002A3AAD" w14:paraId="0CDC11E0"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5B8755C"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Írsko</w:t>
            </w:r>
          </w:p>
        </w:tc>
        <w:tc>
          <w:tcPr>
            <w:tcW w:w="600" w:type="dxa"/>
            <w:tcBorders>
              <w:top w:val="nil"/>
              <w:left w:val="nil"/>
              <w:bottom w:val="single" w:sz="4" w:space="0" w:color="auto"/>
              <w:right w:val="single" w:sz="4" w:space="0" w:color="auto"/>
            </w:tcBorders>
            <w:shd w:val="clear" w:color="000000" w:fill="FFFFFF"/>
            <w:noWrap/>
            <w:vAlign w:val="center"/>
            <w:hideMark/>
          </w:tcPr>
          <w:p w14:paraId="407B508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nil"/>
            </w:tcBorders>
            <w:shd w:val="clear" w:color="000000" w:fill="FFFFFF"/>
            <w:noWrap/>
            <w:vAlign w:val="center"/>
            <w:hideMark/>
          </w:tcPr>
          <w:p w14:paraId="55CDC3B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nil"/>
            </w:tcBorders>
            <w:shd w:val="clear" w:color="000000" w:fill="FFFFFF"/>
            <w:noWrap/>
            <w:vAlign w:val="center"/>
            <w:hideMark/>
          </w:tcPr>
          <w:p w14:paraId="51DAB19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DDC448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63DB1E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7DDDF7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5D323E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01489C4"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EF5F6FF"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D1189D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4E140C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07F56D4"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032EDD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0</w:t>
            </w:r>
          </w:p>
        </w:tc>
      </w:tr>
      <w:tr w:rsidR="00A21958" w:rsidRPr="002A3AAD" w14:paraId="1EFE7BC5"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1A68900"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Japonsko</w:t>
            </w:r>
          </w:p>
        </w:tc>
        <w:tc>
          <w:tcPr>
            <w:tcW w:w="600" w:type="dxa"/>
            <w:tcBorders>
              <w:top w:val="nil"/>
              <w:left w:val="nil"/>
              <w:bottom w:val="single" w:sz="4" w:space="0" w:color="auto"/>
              <w:right w:val="single" w:sz="4" w:space="0" w:color="auto"/>
            </w:tcBorders>
            <w:shd w:val="clear" w:color="000000" w:fill="FFFFFF"/>
            <w:noWrap/>
            <w:vAlign w:val="center"/>
            <w:hideMark/>
          </w:tcPr>
          <w:p w14:paraId="1CE2C1E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nil"/>
            </w:tcBorders>
            <w:shd w:val="clear" w:color="000000" w:fill="FFFFFF"/>
            <w:noWrap/>
            <w:vAlign w:val="center"/>
            <w:hideMark/>
          </w:tcPr>
          <w:p w14:paraId="4235B354"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nil"/>
            </w:tcBorders>
            <w:shd w:val="clear" w:color="000000" w:fill="FFFFFF"/>
            <w:noWrap/>
            <w:vAlign w:val="center"/>
            <w:hideMark/>
          </w:tcPr>
          <w:p w14:paraId="212D7363"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7B0569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2F6861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6840DA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30BC68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5CB4E2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38221B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253FA0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AAC30F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ADE693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17635E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0</w:t>
            </w:r>
          </w:p>
        </w:tc>
      </w:tr>
      <w:tr w:rsidR="00A21958" w:rsidRPr="002A3AAD" w14:paraId="66AB4F32"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3DEE56C"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Litva</w:t>
            </w:r>
          </w:p>
        </w:tc>
        <w:tc>
          <w:tcPr>
            <w:tcW w:w="600" w:type="dxa"/>
            <w:tcBorders>
              <w:top w:val="nil"/>
              <w:left w:val="nil"/>
              <w:bottom w:val="single" w:sz="4" w:space="0" w:color="auto"/>
              <w:right w:val="single" w:sz="4" w:space="0" w:color="auto"/>
            </w:tcBorders>
            <w:shd w:val="clear" w:color="000000" w:fill="FFFFFF"/>
            <w:noWrap/>
            <w:vAlign w:val="center"/>
            <w:hideMark/>
          </w:tcPr>
          <w:p w14:paraId="3914243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nil"/>
            </w:tcBorders>
            <w:shd w:val="clear" w:color="000000" w:fill="FFFFFF"/>
            <w:noWrap/>
            <w:vAlign w:val="center"/>
            <w:hideMark/>
          </w:tcPr>
          <w:p w14:paraId="54BD625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nil"/>
            </w:tcBorders>
            <w:shd w:val="clear" w:color="000000" w:fill="FFFFFF"/>
            <w:noWrap/>
            <w:vAlign w:val="center"/>
            <w:hideMark/>
          </w:tcPr>
          <w:p w14:paraId="007264B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F8EBAC4"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19FB57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701676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BE7C33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538D9B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104246F"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6F6749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7E39C8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1F8881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68991C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0</w:t>
            </w:r>
          </w:p>
        </w:tc>
      </w:tr>
      <w:tr w:rsidR="00A21958" w:rsidRPr="002A3AAD" w14:paraId="051C7DEB"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50A1651"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Lotyšsko</w:t>
            </w:r>
          </w:p>
        </w:tc>
        <w:tc>
          <w:tcPr>
            <w:tcW w:w="600" w:type="dxa"/>
            <w:tcBorders>
              <w:top w:val="nil"/>
              <w:left w:val="nil"/>
              <w:bottom w:val="single" w:sz="4" w:space="0" w:color="auto"/>
              <w:right w:val="single" w:sz="4" w:space="0" w:color="auto"/>
            </w:tcBorders>
            <w:shd w:val="clear" w:color="000000" w:fill="FFFFFF"/>
            <w:noWrap/>
            <w:vAlign w:val="center"/>
            <w:hideMark/>
          </w:tcPr>
          <w:p w14:paraId="7F07038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nil"/>
            </w:tcBorders>
            <w:shd w:val="clear" w:color="000000" w:fill="FFFFFF"/>
            <w:noWrap/>
            <w:vAlign w:val="center"/>
            <w:hideMark/>
          </w:tcPr>
          <w:p w14:paraId="4B1E632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nil"/>
            </w:tcBorders>
            <w:shd w:val="clear" w:color="000000" w:fill="FFFFFF"/>
            <w:noWrap/>
            <w:vAlign w:val="center"/>
            <w:hideMark/>
          </w:tcPr>
          <w:p w14:paraId="67CE893C"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7973BA3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7BC57C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F8142B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CEA42BF"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20F7D6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2</w:t>
            </w:r>
          </w:p>
        </w:tc>
        <w:tc>
          <w:tcPr>
            <w:tcW w:w="600" w:type="dxa"/>
            <w:tcBorders>
              <w:top w:val="nil"/>
              <w:left w:val="nil"/>
              <w:bottom w:val="single" w:sz="4" w:space="0" w:color="auto"/>
              <w:right w:val="single" w:sz="4" w:space="0" w:color="auto"/>
            </w:tcBorders>
            <w:shd w:val="clear" w:color="000000" w:fill="FFFFFF"/>
            <w:noWrap/>
            <w:vAlign w:val="center"/>
            <w:hideMark/>
          </w:tcPr>
          <w:p w14:paraId="474B382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BB6188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3D86750"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000213C"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007C4F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2</w:t>
            </w:r>
          </w:p>
        </w:tc>
      </w:tr>
      <w:tr w:rsidR="00A21958" w:rsidRPr="002A3AAD" w14:paraId="6193B6E5"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11764B5"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Maďarsko</w:t>
            </w:r>
          </w:p>
        </w:tc>
        <w:tc>
          <w:tcPr>
            <w:tcW w:w="600" w:type="dxa"/>
            <w:tcBorders>
              <w:top w:val="nil"/>
              <w:left w:val="nil"/>
              <w:bottom w:val="single" w:sz="4" w:space="0" w:color="auto"/>
              <w:right w:val="single" w:sz="4" w:space="0" w:color="auto"/>
            </w:tcBorders>
            <w:shd w:val="clear" w:color="000000" w:fill="FFFFFF"/>
            <w:noWrap/>
            <w:vAlign w:val="center"/>
            <w:hideMark/>
          </w:tcPr>
          <w:p w14:paraId="697F406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1</w:t>
            </w:r>
          </w:p>
        </w:tc>
        <w:tc>
          <w:tcPr>
            <w:tcW w:w="600" w:type="dxa"/>
            <w:tcBorders>
              <w:top w:val="nil"/>
              <w:left w:val="nil"/>
              <w:bottom w:val="single" w:sz="4" w:space="0" w:color="auto"/>
              <w:right w:val="nil"/>
            </w:tcBorders>
            <w:shd w:val="clear" w:color="000000" w:fill="FFFFFF"/>
            <w:noWrap/>
            <w:vAlign w:val="center"/>
            <w:hideMark/>
          </w:tcPr>
          <w:p w14:paraId="51D6A8A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nil"/>
            </w:tcBorders>
            <w:shd w:val="clear" w:color="000000" w:fill="FFFFFF"/>
            <w:noWrap/>
            <w:vAlign w:val="center"/>
            <w:hideMark/>
          </w:tcPr>
          <w:p w14:paraId="3310E47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A195BE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9E6BED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4346B3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A0100E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38C906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28CD49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FC4E43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F74351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825EA8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1</w:t>
            </w:r>
          </w:p>
        </w:tc>
        <w:tc>
          <w:tcPr>
            <w:tcW w:w="600" w:type="dxa"/>
            <w:tcBorders>
              <w:top w:val="nil"/>
              <w:left w:val="nil"/>
              <w:bottom w:val="single" w:sz="4" w:space="0" w:color="auto"/>
              <w:right w:val="single" w:sz="4" w:space="0" w:color="auto"/>
            </w:tcBorders>
            <w:shd w:val="clear" w:color="000000" w:fill="D8E4BC"/>
            <w:noWrap/>
            <w:vAlign w:val="center"/>
            <w:hideMark/>
          </w:tcPr>
          <w:p w14:paraId="11A427B3"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2</w:t>
            </w:r>
          </w:p>
        </w:tc>
      </w:tr>
      <w:tr w:rsidR="00A21958" w:rsidRPr="002A3AAD" w14:paraId="3CD3D905"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ADC6A38"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Malta</w:t>
            </w:r>
          </w:p>
        </w:tc>
        <w:tc>
          <w:tcPr>
            <w:tcW w:w="600" w:type="dxa"/>
            <w:tcBorders>
              <w:top w:val="nil"/>
              <w:left w:val="nil"/>
              <w:bottom w:val="single" w:sz="4" w:space="0" w:color="auto"/>
              <w:right w:val="single" w:sz="4" w:space="0" w:color="auto"/>
            </w:tcBorders>
            <w:shd w:val="clear" w:color="000000" w:fill="FFFFFF"/>
            <w:noWrap/>
            <w:vAlign w:val="center"/>
            <w:hideMark/>
          </w:tcPr>
          <w:p w14:paraId="74E3F04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1</w:t>
            </w:r>
          </w:p>
        </w:tc>
        <w:tc>
          <w:tcPr>
            <w:tcW w:w="600" w:type="dxa"/>
            <w:tcBorders>
              <w:top w:val="nil"/>
              <w:left w:val="nil"/>
              <w:bottom w:val="single" w:sz="4" w:space="0" w:color="auto"/>
              <w:right w:val="nil"/>
            </w:tcBorders>
            <w:shd w:val="clear" w:color="000000" w:fill="FFFFFF"/>
            <w:noWrap/>
            <w:vAlign w:val="center"/>
            <w:hideMark/>
          </w:tcPr>
          <w:p w14:paraId="678609C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nil"/>
            </w:tcBorders>
            <w:shd w:val="clear" w:color="000000" w:fill="FFFFFF"/>
            <w:noWrap/>
            <w:vAlign w:val="center"/>
            <w:hideMark/>
          </w:tcPr>
          <w:p w14:paraId="1C32928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5B2C2074"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6E5F30F"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EAA560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7B2FA4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8381E0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BE4E12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69DD974"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0ABF39C"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FAD718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BEA0BCF"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1</w:t>
            </w:r>
          </w:p>
        </w:tc>
      </w:tr>
      <w:tr w:rsidR="00A21958" w:rsidRPr="002A3AAD" w14:paraId="44F2EE7C"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6395FF9"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Maurícius</w:t>
            </w:r>
          </w:p>
        </w:tc>
        <w:tc>
          <w:tcPr>
            <w:tcW w:w="600" w:type="dxa"/>
            <w:tcBorders>
              <w:top w:val="nil"/>
              <w:left w:val="nil"/>
              <w:bottom w:val="single" w:sz="4" w:space="0" w:color="auto"/>
              <w:right w:val="single" w:sz="4" w:space="0" w:color="auto"/>
            </w:tcBorders>
            <w:shd w:val="clear" w:color="000000" w:fill="FFFFFF"/>
            <w:noWrap/>
            <w:vAlign w:val="center"/>
            <w:hideMark/>
          </w:tcPr>
          <w:p w14:paraId="02238E0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nil"/>
            </w:tcBorders>
            <w:shd w:val="clear" w:color="000000" w:fill="FFFFFF"/>
            <w:noWrap/>
            <w:vAlign w:val="center"/>
            <w:hideMark/>
          </w:tcPr>
          <w:p w14:paraId="290D643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2</w:t>
            </w:r>
          </w:p>
        </w:tc>
        <w:tc>
          <w:tcPr>
            <w:tcW w:w="600" w:type="dxa"/>
            <w:tcBorders>
              <w:top w:val="nil"/>
              <w:left w:val="single" w:sz="4" w:space="0" w:color="auto"/>
              <w:bottom w:val="single" w:sz="4" w:space="0" w:color="auto"/>
              <w:right w:val="nil"/>
            </w:tcBorders>
            <w:shd w:val="clear" w:color="000000" w:fill="FFFFFF"/>
            <w:noWrap/>
            <w:vAlign w:val="center"/>
            <w:hideMark/>
          </w:tcPr>
          <w:p w14:paraId="01CA3D2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698708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122052C"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12D4BD0"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1C25AC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1</w:t>
            </w:r>
          </w:p>
        </w:tc>
        <w:tc>
          <w:tcPr>
            <w:tcW w:w="600" w:type="dxa"/>
            <w:tcBorders>
              <w:top w:val="nil"/>
              <w:left w:val="nil"/>
              <w:bottom w:val="single" w:sz="4" w:space="0" w:color="auto"/>
              <w:right w:val="single" w:sz="4" w:space="0" w:color="auto"/>
            </w:tcBorders>
            <w:shd w:val="clear" w:color="000000" w:fill="FFFFFF"/>
            <w:noWrap/>
            <w:vAlign w:val="center"/>
            <w:hideMark/>
          </w:tcPr>
          <w:p w14:paraId="48226E9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BF8B9D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FFF69E4"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48E2D90"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D76D01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2190573"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3</w:t>
            </w:r>
          </w:p>
        </w:tc>
      </w:tr>
      <w:tr w:rsidR="00A21958" w:rsidRPr="002A3AAD" w14:paraId="6C3307C0"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6B3DF7E"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Nemecko</w:t>
            </w:r>
          </w:p>
        </w:tc>
        <w:tc>
          <w:tcPr>
            <w:tcW w:w="600" w:type="dxa"/>
            <w:tcBorders>
              <w:top w:val="nil"/>
              <w:left w:val="nil"/>
              <w:bottom w:val="single" w:sz="4" w:space="0" w:color="auto"/>
              <w:right w:val="single" w:sz="4" w:space="0" w:color="auto"/>
            </w:tcBorders>
            <w:shd w:val="clear" w:color="000000" w:fill="FFFFFF"/>
            <w:noWrap/>
            <w:vAlign w:val="center"/>
            <w:hideMark/>
          </w:tcPr>
          <w:p w14:paraId="2D91B373"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nil"/>
            </w:tcBorders>
            <w:shd w:val="clear" w:color="000000" w:fill="FFFFFF"/>
            <w:noWrap/>
            <w:vAlign w:val="center"/>
            <w:hideMark/>
          </w:tcPr>
          <w:p w14:paraId="499E11F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nil"/>
            </w:tcBorders>
            <w:shd w:val="clear" w:color="000000" w:fill="FFFFFF"/>
            <w:noWrap/>
            <w:vAlign w:val="center"/>
            <w:hideMark/>
          </w:tcPr>
          <w:p w14:paraId="50247D6F"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2ECEE7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684BDE4"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D75C74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A6B5EA4"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41A7D9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751C72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752ECB4"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34F89B0"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D61E5A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FB4F54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0</w:t>
            </w:r>
          </w:p>
        </w:tc>
      </w:tr>
      <w:tr w:rsidR="00A21958" w:rsidRPr="002A3AAD" w14:paraId="77A23122"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CBD31DB"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Poľsko</w:t>
            </w:r>
          </w:p>
        </w:tc>
        <w:tc>
          <w:tcPr>
            <w:tcW w:w="600" w:type="dxa"/>
            <w:tcBorders>
              <w:top w:val="nil"/>
              <w:left w:val="nil"/>
              <w:bottom w:val="single" w:sz="4" w:space="0" w:color="auto"/>
              <w:right w:val="single" w:sz="4" w:space="0" w:color="auto"/>
            </w:tcBorders>
            <w:shd w:val="clear" w:color="000000" w:fill="FFFFFF"/>
            <w:noWrap/>
            <w:vAlign w:val="center"/>
            <w:hideMark/>
          </w:tcPr>
          <w:p w14:paraId="012E87F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3</w:t>
            </w:r>
          </w:p>
        </w:tc>
        <w:tc>
          <w:tcPr>
            <w:tcW w:w="600" w:type="dxa"/>
            <w:tcBorders>
              <w:top w:val="nil"/>
              <w:left w:val="nil"/>
              <w:bottom w:val="single" w:sz="4" w:space="0" w:color="auto"/>
              <w:right w:val="nil"/>
            </w:tcBorders>
            <w:shd w:val="clear" w:color="000000" w:fill="FFFFFF"/>
            <w:noWrap/>
            <w:vAlign w:val="center"/>
            <w:hideMark/>
          </w:tcPr>
          <w:p w14:paraId="712397E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1</w:t>
            </w:r>
          </w:p>
        </w:tc>
        <w:tc>
          <w:tcPr>
            <w:tcW w:w="600" w:type="dxa"/>
            <w:tcBorders>
              <w:top w:val="nil"/>
              <w:left w:val="single" w:sz="4" w:space="0" w:color="auto"/>
              <w:bottom w:val="single" w:sz="4" w:space="0" w:color="auto"/>
              <w:right w:val="nil"/>
            </w:tcBorders>
            <w:shd w:val="clear" w:color="000000" w:fill="FFFFFF"/>
            <w:noWrap/>
            <w:vAlign w:val="center"/>
            <w:hideMark/>
          </w:tcPr>
          <w:p w14:paraId="7D874C1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A7EE53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12B9D1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1</w:t>
            </w:r>
          </w:p>
        </w:tc>
        <w:tc>
          <w:tcPr>
            <w:tcW w:w="600" w:type="dxa"/>
            <w:tcBorders>
              <w:top w:val="nil"/>
              <w:left w:val="nil"/>
              <w:bottom w:val="single" w:sz="4" w:space="0" w:color="auto"/>
              <w:right w:val="single" w:sz="4" w:space="0" w:color="auto"/>
            </w:tcBorders>
            <w:shd w:val="clear" w:color="000000" w:fill="FFFFFF"/>
            <w:noWrap/>
            <w:vAlign w:val="center"/>
            <w:hideMark/>
          </w:tcPr>
          <w:p w14:paraId="01361A6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39EB65C"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1</w:t>
            </w:r>
          </w:p>
        </w:tc>
        <w:tc>
          <w:tcPr>
            <w:tcW w:w="600" w:type="dxa"/>
            <w:tcBorders>
              <w:top w:val="nil"/>
              <w:left w:val="nil"/>
              <w:bottom w:val="single" w:sz="4" w:space="0" w:color="auto"/>
              <w:right w:val="single" w:sz="4" w:space="0" w:color="auto"/>
            </w:tcBorders>
            <w:shd w:val="clear" w:color="000000" w:fill="FFFFFF"/>
            <w:noWrap/>
            <w:vAlign w:val="center"/>
            <w:hideMark/>
          </w:tcPr>
          <w:p w14:paraId="4AC6B27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1</w:t>
            </w:r>
          </w:p>
        </w:tc>
        <w:tc>
          <w:tcPr>
            <w:tcW w:w="600" w:type="dxa"/>
            <w:tcBorders>
              <w:top w:val="nil"/>
              <w:left w:val="nil"/>
              <w:bottom w:val="single" w:sz="4" w:space="0" w:color="auto"/>
              <w:right w:val="single" w:sz="4" w:space="0" w:color="auto"/>
            </w:tcBorders>
            <w:shd w:val="clear" w:color="000000" w:fill="FFFFFF"/>
            <w:noWrap/>
            <w:vAlign w:val="center"/>
            <w:hideMark/>
          </w:tcPr>
          <w:p w14:paraId="43B92B8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3</w:t>
            </w:r>
          </w:p>
        </w:tc>
        <w:tc>
          <w:tcPr>
            <w:tcW w:w="600" w:type="dxa"/>
            <w:tcBorders>
              <w:top w:val="nil"/>
              <w:left w:val="nil"/>
              <w:bottom w:val="single" w:sz="4" w:space="0" w:color="auto"/>
              <w:right w:val="single" w:sz="4" w:space="0" w:color="auto"/>
            </w:tcBorders>
            <w:shd w:val="clear" w:color="000000" w:fill="FFFFFF"/>
            <w:noWrap/>
            <w:vAlign w:val="center"/>
            <w:hideMark/>
          </w:tcPr>
          <w:p w14:paraId="31C897B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7720D7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D7C80D3"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C6707C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10</w:t>
            </w:r>
          </w:p>
        </w:tc>
      </w:tr>
      <w:tr w:rsidR="00A21958" w:rsidRPr="002A3AAD" w14:paraId="3083264A"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443EF5F"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Portugalsko</w:t>
            </w:r>
          </w:p>
        </w:tc>
        <w:tc>
          <w:tcPr>
            <w:tcW w:w="600" w:type="dxa"/>
            <w:tcBorders>
              <w:top w:val="nil"/>
              <w:left w:val="nil"/>
              <w:bottom w:val="single" w:sz="4" w:space="0" w:color="auto"/>
              <w:right w:val="single" w:sz="4" w:space="0" w:color="auto"/>
            </w:tcBorders>
            <w:shd w:val="clear" w:color="000000" w:fill="FFFFFF"/>
            <w:noWrap/>
            <w:vAlign w:val="center"/>
            <w:hideMark/>
          </w:tcPr>
          <w:p w14:paraId="5D42D97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nil"/>
            </w:tcBorders>
            <w:shd w:val="clear" w:color="000000" w:fill="FFFFFF"/>
            <w:noWrap/>
            <w:vAlign w:val="center"/>
            <w:hideMark/>
          </w:tcPr>
          <w:p w14:paraId="689D8EC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nil"/>
            </w:tcBorders>
            <w:shd w:val="clear" w:color="000000" w:fill="FFFFFF"/>
            <w:noWrap/>
            <w:vAlign w:val="center"/>
            <w:hideMark/>
          </w:tcPr>
          <w:p w14:paraId="7F7B85B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0C5AF5F"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AE5ACF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828AD2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B87D17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47AA3D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FEBFCA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B49013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AC16830"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8C6C9E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D3CCCA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0</w:t>
            </w:r>
          </w:p>
        </w:tc>
      </w:tr>
      <w:tr w:rsidR="00A21958" w:rsidRPr="002A3AAD" w14:paraId="05A93BBB"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260AAA4"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Rakúsko</w:t>
            </w:r>
          </w:p>
        </w:tc>
        <w:tc>
          <w:tcPr>
            <w:tcW w:w="600" w:type="dxa"/>
            <w:tcBorders>
              <w:top w:val="nil"/>
              <w:left w:val="nil"/>
              <w:bottom w:val="single" w:sz="4" w:space="0" w:color="auto"/>
              <w:right w:val="single" w:sz="4" w:space="0" w:color="auto"/>
            </w:tcBorders>
            <w:shd w:val="clear" w:color="000000" w:fill="FFFFFF"/>
            <w:noWrap/>
            <w:vAlign w:val="center"/>
            <w:hideMark/>
          </w:tcPr>
          <w:p w14:paraId="417F338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nil"/>
            </w:tcBorders>
            <w:shd w:val="clear" w:color="000000" w:fill="FFFFFF"/>
            <w:noWrap/>
            <w:vAlign w:val="center"/>
            <w:hideMark/>
          </w:tcPr>
          <w:p w14:paraId="47E9066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nil"/>
            </w:tcBorders>
            <w:shd w:val="clear" w:color="000000" w:fill="FFFFFF"/>
            <w:noWrap/>
            <w:vAlign w:val="center"/>
            <w:hideMark/>
          </w:tcPr>
          <w:p w14:paraId="51A886DF"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94AFBD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CAC575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A9FCEE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FD1E23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1DF3CF3"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C323D9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E71F23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4662DC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EF7FB0C"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A66D293"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0</w:t>
            </w:r>
          </w:p>
        </w:tc>
      </w:tr>
      <w:tr w:rsidR="00A21958" w:rsidRPr="002A3AAD" w14:paraId="0673E603"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8651EBE"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Rumunsko</w:t>
            </w:r>
          </w:p>
        </w:tc>
        <w:tc>
          <w:tcPr>
            <w:tcW w:w="600" w:type="dxa"/>
            <w:tcBorders>
              <w:top w:val="nil"/>
              <w:left w:val="nil"/>
              <w:bottom w:val="single" w:sz="4" w:space="0" w:color="auto"/>
              <w:right w:val="single" w:sz="4" w:space="0" w:color="auto"/>
            </w:tcBorders>
            <w:shd w:val="clear" w:color="000000" w:fill="FFFFFF"/>
            <w:noWrap/>
            <w:vAlign w:val="center"/>
            <w:hideMark/>
          </w:tcPr>
          <w:p w14:paraId="6A59467F"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nil"/>
            </w:tcBorders>
            <w:shd w:val="clear" w:color="000000" w:fill="FFFFFF"/>
            <w:noWrap/>
            <w:vAlign w:val="center"/>
            <w:hideMark/>
          </w:tcPr>
          <w:p w14:paraId="7DF2706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nil"/>
            </w:tcBorders>
            <w:shd w:val="clear" w:color="000000" w:fill="FFFFFF"/>
            <w:noWrap/>
            <w:vAlign w:val="center"/>
            <w:hideMark/>
          </w:tcPr>
          <w:p w14:paraId="58CFA37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0C004E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188A32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1E7E07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79B1224"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313D1E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A68B88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E7BE790"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26F54F4"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41B061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BC52D9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0</w:t>
            </w:r>
          </w:p>
        </w:tc>
      </w:tr>
      <w:tr w:rsidR="00A21958" w:rsidRPr="002A3AAD" w14:paraId="1F3E0D61" w14:textId="77777777" w:rsidTr="004726E7">
        <w:trPr>
          <w:trHeight w:val="570"/>
        </w:trPr>
        <w:tc>
          <w:tcPr>
            <w:tcW w:w="1540" w:type="dxa"/>
            <w:tcBorders>
              <w:top w:val="nil"/>
              <w:left w:val="single" w:sz="4" w:space="0" w:color="auto"/>
              <w:bottom w:val="single" w:sz="4" w:space="0" w:color="auto"/>
              <w:right w:val="single" w:sz="4" w:space="0" w:color="auto"/>
            </w:tcBorders>
            <w:shd w:val="clear" w:color="000000" w:fill="D8E4BC"/>
            <w:vAlign w:val="center"/>
            <w:hideMark/>
          </w:tcPr>
          <w:p w14:paraId="274BABE0"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Ruská federácia</w:t>
            </w:r>
          </w:p>
        </w:tc>
        <w:tc>
          <w:tcPr>
            <w:tcW w:w="600" w:type="dxa"/>
            <w:tcBorders>
              <w:top w:val="nil"/>
              <w:left w:val="nil"/>
              <w:bottom w:val="single" w:sz="4" w:space="0" w:color="auto"/>
              <w:right w:val="single" w:sz="4" w:space="0" w:color="auto"/>
            </w:tcBorders>
            <w:shd w:val="clear" w:color="000000" w:fill="FFFFFF"/>
            <w:noWrap/>
            <w:vAlign w:val="center"/>
            <w:hideMark/>
          </w:tcPr>
          <w:p w14:paraId="1D0D7F5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nil"/>
            </w:tcBorders>
            <w:shd w:val="clear" w:color="000000" w:fill="FFFFFF"/>
            <w:noWrap/>
            <w:vAlign w:val="center"/>
            <w:hideMark/>
          </w:tcPr>
          <w:p w14:paraId="29DB646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nil"/>
            </w:tcBorders>
            <w:shd w:val="clear" w:color="000000" w:fill="FFFFFF"/>
            <w:noWrap/>
            <w:vAlign w:val="center"/>
            <w:hideMark/>
          </w:tcPr>
          <w:p w14:paraId="60A7B2E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C87794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4444A1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ADB687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E44613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0528B1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9ADF06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0EC887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D3C306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9197393"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073A2E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0</w:t>
            </w:r>
          </w:p>
        </w:tc>
      </w:tr>
      <w:tr w:rsidR="00A21958" w:rsidRPr="002A3AAD" w14:paraId="52964DB8"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A940D65"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Slovinsko</w:t>
            </w:r>
          </w:p>
        </w:tc>
        <w:tc>
          <w:tcPr>
            <w:tcW w:w="600" w:type="dxa"/>
            <w:tcBorders>
              <w:top w:val="nil"/>
              <w:left w:val="nil"/>
              <w:bottom w:val="single" w:sz="4" w:space="0" w:color="auto"/>
              <w:right w:val="single" w:sz="4" w:space="0" w:color="auto"/>
            </w:tcBorders>
            <w:shd w:val="clear" w:color="000000" w:fill="FFFFFF"/>
            <w:noWrap/>
            <w:vAlign w:val="center"/>
            <w:hideMark/>
          </w:tcPr>
          <w:p w14:paraId="0CD2964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5DC4A03"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F10003F"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3E662B4"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86569EF"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59DC7C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106AC0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801ACE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3531480"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54652A3"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5DCEC6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76676FF"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0F0025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0</w:t>
            </w:r>
          </w:p>
        </w:tc>
      </w:tr>
      <w:tr w:rsidR="00A21958" w:rsidRPr="002A3AAD" w14:paraId="1F2984F4"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6B3079B0"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Srbsko</w:t>
            </w:r>
          </w:p>
        </w:tc>
        <w:tc>
          <w:tcPr>
            <w:tcW w:w="600" w:type="dxa"/>
            <w:tcBorders>
              <w:top w:val="nil"/>
              <w:left w:val="nil"/>
              <w:bottom w:val="single" w:sz="4" w:space="0" w:color="auto"/>
              <w:right w:val="single" w:sz="4" w:space="0" w:color="auto"/>
            </w:tcBorders>
            <w:shd w:val="clear" w:color="000000" w:fill="FFFFFF"/>
            <w:noWrap/>
            <w:vAlign w:val="center"/>
            <w:hideMark/>
          </w:tcPr>
          <w:p w14:paraId="3DB939B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5E8072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167760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927C4F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5BCB43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35B66F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4892324"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C15CBA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2</w:t>
            </w:r>
          </w:p>
        </w:tc>
        <w:tc>
          <w:tcPr>
            <w:tcW w:w="600" w:type="dxa"/>
            <w:tcBorders>
              <w:top w:val="nil"/>
              <w:left w:val="nil"/>
              <w:bottom w:val="single" w:sz="4" w:space="0" w:color="auto"/>
              <w:right w:val="single" w:sz="4" w:space="0" w:color="auto"/>
            </w:tcBorders>
            <w:shd w:val="clear" w:color="000000" w:fill="FFFFFF"/>
            <w:noWrap/>
            <w:vAlign w:val="center"/>
            <w:hideMark/>
          </w:tcPr>
          <w:p w14:paraId="0B32D2FC"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7D4D70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B4AEED4"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4B9247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DB7CC6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2</w:t>
            </w:r>
          </w:p>
        </w:tc>
      </w:tr>
      <w:tr w:rsidR="00A21958" w:rsidRPr="002A3AAD" w14:paraId="6EB183E6"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6DE4FF2"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Španielsko</w:t>
            </w:r>
          </w:p>
        </w:tc>
        <w:tc>
          <w:tcPr>
            <w:tcW w:w="600" w:type="dxa"/>
            <w:tcBorders>
              <w:top w:val="nil"/>
              <w:left w:val="nil"/>
              <w:bottom w:val="single" w:sz="4" w:space="0" w:color="auto"/>
              <w:right w:val="single" w:sz="4" w:space="0" w:color="auto"/>
            </w:tcBorders>
            <w:shd w:val="clear" w:color="000000" w:fill="FFFFFF"/>
            <w:noWrap/>
            <w:vAlign w:val="center"/>
            <w:hideMark/>
          </w:tcPr>
          <w:p w14:paraId="69ADBF7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9964BA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1</w:t>
            </w:r>
          </w:p>
        </w:tc>
        <w:tc>
          <w:tcPr>
            <w:tcW w:w="600" w:type="dxa"/>
            <w:tcBorders>
              <w:top w:val="nil"/>
              <w:left w:val="nil"/>
              <w:bottom w:val="single" w:sz="4" w:space="0" w:color="auto"/>
              <w:right w:val="single" w:sz="4" w:space="0" w:color="auto"/>
            </w:tcBorders>
            <w:shd w:val="clear" w:color="000000" w:fill="FFFFFF"/>
            <w:noWrap/>
            <w:vAlign w:val="center"/>
            <w:hideMark/>
          </w:tcPr>
          <w:p w14:paraId="25E164A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2DFB88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BB70D0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87B944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7F4D77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1</w:t>
            </w:r>
          </w:p>
        </w:tc>
        <w:tc>
          <w:tcPr>
            <w:tcW w:w="600" w:type="dxa"/>
            <w:tcBorders>
              <w:top w:val="nil"/>
              <w:left w:val="nil"/>
              <w:bottom w:val="single" w:sz="4" w:space="0" w:color="auto"/>
              <w:right w:val="single" w:sz="4" w:space="0" w:color="auto"/>
            </w:tcBorders>
            <w:shd w:val="clear" w:color="000000" w:fill="FFFFFF"/>
            <w:noWrap/>
            <w:vAlign w:val="center"/>
            <w:hideMark/>
          </w:tcPr>
          <w:p w14:paraId="36FBB2DF"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109F46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5F1A94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2F8A3F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7B664D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3</w:t>
            </w:r>
          </w:p>
        </w:tc>
        <w:tc>
          <w:tcPr>
            <w:tcW w:w="600" w:type="dxa"/>
            <w:tcBorders>
              <w:top w:val="nil"/>
              <w:left w:val="nil"/>
              <w:bottom w:val="single" w:sz="4" w:space="0" w:color="auto"/>
              <w:right w:val="single" w:sz="4" w:space="0" w:color="auto"/>
            </w:tcBorders>
            <w:shd w:val="clear" w:color="000000" w:fill="D8E4BC"/>
            <w:noWrap/>
            <w:vAlign w:val="center"/>
            <w:hideMark/>
          </w:tcPr>
          <w:p w14:paraId="0B4845FC"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5</w:t>
            </w:r>
          </w:p>
        </w:tc>
      </w:tr>
      <w:tr w:rsidR="00A21958" w:rsidRPr="002A3AAD" w14:paraId="6180C2D5"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B1E06F7"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Švajčiarsko</w:t>
            </w:r>
          </w:p>
        </w:tc>
        <w:tc>
          <w:tcPr>
            <w:tcW w:w="600" w:type="dxa"/>
            <w:tcBorders>
              <w:top w:val="nil"/>
              <w:left w:val="nil"/>
              <w:bottom w:val="single" w:sz="4" w:space="0" w:color="auto"/>
              <w:right w:val="single" w:sz="4" w:space="0" w:color="auto"/>
            </w:tcBorders>
            <w:shd w:val="clear" w:color="000000" w:fill="FFFFFF"/>
            <w:noWrap/>
            <w:vAlign w:val="center"/>
            <w:hideMark/>
          </w:tcPr>
          <w:p w14:paraId="39FE07A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179386F"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276EA3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7033AE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1F7BFB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882630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D1E39C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B9B0AD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5FABC0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F0B688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3B5C7C0"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FBD003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0BF2F2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0</w:t>
            </w:r>
          </w:p>
        </w:tc>
      </w:tr>
      <w:tr w:rsidR="00A21958" w:rsidRPr="002A3AAD" w14:paraId="4BE83D4A"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3BF5327"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Švédsko</w:t>
            </w:r>
          </w:p>
        </w:tc>
        <w:tc>
          <w:tcPr>
            <w:tcW w:w="600" w:type="dxa"/>
            <w:tcBorders>
              <w:top w:val="nil"/>
              <w:left w:val="nil"/>
              <w:bottom w:val="single" w:sz="4" w:space="0" w:color="auto"/>
              <w:right w:val="single" w:sz="4" w:space="0" w:color="auto"/>
            </w:tcBorders>
            <w:shd w:val="clear" w:color="000000" w:fill="FFFFFF"/>
            <w:noWrap/>
            <w:vAlign w:val="center"/>
            <w:hideMark/>
          </w:tcPr>
          <w:p w14:paraId="7DE5B69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09B8EC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AC08DB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8091B83"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0716AB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A1817E4"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9597A1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8AEA72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F4EEC8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1D5498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E722F90"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D975C4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2BC467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0</w:t>
            </w:r>
          </w:p>
        </w:tc>
      </w:tr>
      <w:tr w:rsidR="00A21958" w:rsidRPr="002A3AAD" w14:paraId="69D14D49"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784159A"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Taliansko</w:t>
            </w:r>
          </w:p>
        </w:tc>
        <w:tc>
          <w:tcPr>
            <w:tcW w:w="600" w:type="dxa"/>
            <w:tcBorders>
              <w:top w:val="nil"/>
              <w:left w:val="nil"/>
              <w:bottom w:val="single" w:sz="4" w:space="0" w:color="auto"/>
              <w:right w:val="single" w:sz="4" w:space="0" w:color="auto"/>
            </w:tcBorders>
            <w:shd w:val="clear" w:color="000000" w:fill="FFFFFF"/>
            <w:noWrap/>
            <w:vAlign w:val="center"/>
            <w:hideMark/>
          </w:tcPr>
          <w:p w14:paraId="113D86FF"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070942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9F0090F"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898787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C514CF5"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6023EE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F33ECFA"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616EA1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8205CAF"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C9092F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163156C"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139CE9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1B64DBF"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0</w:t>
            </w:r>
          </w:p>
        </w:tc>
      </w:tr>
      <w:tr w:rsidR="00A21958" w:rsidRPr="002A3AAD" w14:paraId="3F6714F0"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D8ED801"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Turecko</w:t>
            </w:r>
          </w:p>
        </w:tc>
        <w:tc>
          <w:tcPr>
            <w:tcW w:w="600" w:type="dxa"/>
            <w:tcBorders>
              <w:top w:val="nil"/>
              <w:left w:val="nil"/>
              <w:bottom w:val="single" w:sz="4" w:space="0" w:color="auto"/>
              <w:right w:val="single" w:sz="4" w:space="0" w:color="auto"/>
            </w:tcBorders>
            <w:shd w:val="clear" w:color="000000" w:fill="FFFFFF"/>
            <w:noWrap/>
            <w:vAlign w:val="center"/>
            <w:hideMark/>
          </w:tcPr>
          <w:p w14:paraId="0C015E8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B9340EC"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B2E7134"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FB9BF1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3E3CD9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552C83C"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3D8905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6266533"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1</w:t>
            </w:r>
          </w:p>
        </w:tc>
        <w:tc>
          <w:tcPr>
            <w:tcW w:w="600" w:type="dxa"/>
            <w:tcBorders>
              <w:top w:val="nil"/>
              <w:left w:val="nil"/>
              <w:bottom w:val="single" w:sz="4" w:space="0" w:color="auto"/>
              <w:right w:val="single" w:sz="4" w:space="0" w:color="auto"/>
            </w:tcBorders>
            <w:shd w:val="clear" w:color="000000" w:fill="FFFFFF"/>
            <w:noWrap/>
            <w:vAlign w:val="center"/>
            <w:hideMark/>
          </w:tcPr>
          <w:p w14:paraId="2A05183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1</w:t>
            </w:r>
          </w:p>
        </w:tc>
        <w:tc>
          <w:tcPr>
            <w:tcW w:w="600" w:type="dxa"/>
            <w:tcBorders>
              <w:top w:val="nil"/>
              <w:left w:val="nil"/>
              <w:bottom w:val="single" w:sz="4" w:space="0" w:color="auto"/>
              <w:right w:val="single" w:sz="4" w:space="0" w:color="auto"/>
            </w:tcBorders>
            <w:shd w:val="clear" w:color="000000" w:fill="FFFFFF"/>
            <w:noWrap/>
            <w:vAlign w:val="center"/>
            <w:hideMark/>
          </w:tcPr>
          <w:p w14:paraId="207EC2C9"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A03537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CA5C9C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F3AD76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2</w:t>
            </w:r>
          </w:p>
        </w:tc>
      </w:tr>
      <w:tr w:rsidR="00A21958" w:rsidRPr="002A3AAD" w14:paraId="2C4D0856"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09B18C5"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Ukrajina</w:t>
            </w:r>
          </w:p>
        </w:tc>
        <w:tc>
          <w:tcPr>
            <w:tcW w:w="600" w:type="dxa"/>
            <w:tcBorders>
              <w:top w:val="nil"/>
              <w:left w:val="nil"/>
              <w:bottom w:val="single" w:sz="4" w:space="0" w:color="auto"/>
              <w:right w:val="single" w:sz="4" w:space="0" w:color="auto"/>
            </w:tcBorders>
            <w:shd w:val="clear" w:color="000000" w:fill="FFFFFF"/>
            <w:noWrap/>
            <w:vAlign w:val="center"/>
            <w:hideMark/>
          </w:tcPr>
          <w:p w14:paraId="091238C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B17E8E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F4EC6DF"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C305AD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61AA1E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6C12D8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BFC4007"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73117E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016F883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ECA34EC"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1E5D146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3E3BFFD"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34940F1"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0</w:t>
            </w:r>
          </w:p>
        </w:tc>
      </w:tr>
      <w:tr w:rsidR="00A21958" w:rsidRPr="002A3AAD" w14:paraId="4775096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2459A39"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Veľká Británia</w:t>
            </w:r>
          </w:p>
        </w:tc>
        <w:tc>
          <w:tcPr>
            <w:tcW w:w="600" w:type="dxa"/>
            <w:tcBorders>
              <w:top w:val="nil"/>
              <w:left w:val="nil"/>
              <w:bottom w:val="single" w:sz="4" w:space="0" w:color="auto"/>
              <w:right w:val="single" w:sz="4" w:space="0" w:color="auto"/>
            </w:tcBorders>
            <w:shd w:val="clear" w:color="000000" w:fill="FFFFFF"/>
            <w:noWrap/>
            <w:vAlign w:val="center"/>
            <w:hideMark/>
          </w:tcPr>
          <w:p w14:paraId="633A320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A9F2983"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7086C0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7925B99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74D964B"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368B9D2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2519B0B3"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659C8556"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40B42AEE"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ADFBB82"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4295C44"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FFFFFF"/>
            <w:noWrap/>
            <w:vAlign w:val="center"/>
            <w:hideMark/>
          </w:tcPr>
          <w:p w14:paraId="51C58813"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20225E8" w14:textId="77777777" w:rsidR="00A21958" w:rsidRPr="002A3AAD" w:rsidRDefault="00A21958" w:rsidP="004726E7">
            <w:pPr>
              <w:spacing w:after="0" w:line="240" w:lineRule="auto"/>
              <w:jc w:val="center"/>
              <w:rPr>
                <w:rFonts w:ascii="Times New Roman" w:eastAsia="Times New Roman" w:hAnsi="Times New Roman" w:cs="Times New Roman"/>
                <w:color w:val="000000"/>
                <w:lang w:eastAsia="sk-SK"/>
              </w:rPr>
            </w:pPr>
            <w:r w:rsidRPr="002A3AAD">
              <w:rPr>
                <w:rFonts w:ascii="Times New Roman" w:eastAsia="Times New Roman" w:hAnsi="Times New Roman" w:cs="Times New Roman"/>
                <w:color w:val="000000"/>
                <w:lang w:eastAsia="sk-SK"/>
              </w:rPr>
              <w:t>0</w:t>
            </w:r>
          </w:p>
        </w:tc>
      </w:tr>
      <w:tr w:rsidR="00A21958" w:rsidRPr="002A3AAD" w14:paraId="01780D28"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C4D79B"/>
            <w:noWrap/>
            <w:vAlign w:val="center"/>
            <w:hideMark/>
          </w:tcPr>
          <w:p w14:paraId="6FF773C2" w14:textId="77777777" w:rsidR="00A21958" w:rsidRPr="002A3AAD" w:rsidRDefault="00A21958" w:rsidP="004726E7">
            <w:pPr>
              <w:spacing w:after="0" w:line="240" w:lineRule="auto"/>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SPOLU</w:t>
            </w:r>
          </w:p>
        </w:tc>
        <w:tc>
          <w:tcPr>
            <w:tcW w:w="600" w:type="dxa"/>
            <w:tcBorders>
              <w:top w:val="nil"/>
              <w:left w:val="nil"/>
              <w:bottom w:val="single" w:sz="4" w:space="0" w:color="auto"/>
              <w:right w:val="single" w:sz="4" w:space="0" w:color="auto"/>
            </w:tcBorders>
            <w:shd w:val="clear" w:color="000000" w:fill="C4D79B"/>
            <w:noWrap/>
            <w:vAlign w:val="center"/>
            <w:hideMark/>
          </w:tcPr>
          <w:p w14:paraId="0320DF87" w14:textId="77777777" w:rsidR="00A21958" w:rsidRPr="002A3AAD" w:rsidRDefault="00A21958" w:rsidP="004726E7">
            <w:pPr>
              <w:spacing w:after="0" w:line="240" w:lineRule="auto"/>
              <w:jc w:val="center"/>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11</w:t>
            </w:r>
          </w:p>
        </w:tc>
        <w:tc>
          <w:tcPr>
            <w:tcW w:w="600" w:type="dxa"/>
            <w:tcBorders>
              <w:top w:val="nil"/>
              <w:left w:val="nil"/>
              <w:bottom w:val="single" w:sz="4" w:space="0" w:color="auto"/>
              <w:right w:val="single" w:sz="4" w:space="0" w:color="auto"/>
            </w:tcBorders>
            <w:shd w:val="clear" w:color="000000" w:fill="C4D79B"/>
            <w:noWrap/>
            <w:vAlign w:val="center"/>
            <w:hideMark/>
          </w:tcPr>
          <w:p w14:paraId="1F2BEFDF" w14:textId="77777777" w:rsidR="00A21958" w:rsidRPr="002A3AAD" w:rsidRDefault="00A21958" w:rsidP="004726E7">
            <w:pPr>
              <w:spacing w:after="0" w:line="240" w:lineRule="auto"/>
              <w:jc w:val="center"/>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6</w:t>
            </w:r>
          </w:p>
        </w:tc>
        <w:tc>
          <w:tcPr>
            <w:tcW w:w="600" w:type="dxa"/>
            <w:tcBorders>
              <w:top w:val="nil"/>
              <w:left w:val="nil"/>
              <w:bottom w:val="single" w:sz="4" w:space="0" w:color="auto"/>
              <w:right w:val="single" w:sz="4" w:space="0" w:color="auto"/>
            </w:tcBorders>
            <w:shd w:val="clear" w:color="000000" w:fill="C4D79B"/>
            <w:noWrap/>
            <w:vAlign w:val="center"/>
            <w:hideMark/>
          </w:tcPr>
          <w:p w14:paraId="739E0FD5" w14:textId="77777777" w:rsidR="00A21958" w:rsidRPr="002A3AAD" w:rsidRDefault="00A21958" w:rsidP="004726E7">
            <w:pPr>
              <w:spacing w:after="0" w:line="240" w:lineRule="auto"/>
              <w:jc w:val="center"/>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0</w:t>
            </w:r>
          </w:p>
        </w:tc>
        <w:tc>
          <w:tcPr>
            <w:tcW w:w="600" w:type="dxa"/>
            <w:tcBorders>
              <w:top w:val="nil"/>
              <w:left w:val="nil"/>
              <w:bottom w:val="single" w:sz="4" w:space="0" w:color="auto"/>
              <w:right w:val="single" w:sz="4" w:space="0" w:color="auto"/>
            </w:tcBorders>
            <w:shd w:val="clear" w:color="000000" w:fill="C4D79B"/>
            <w:noWrap/>
            <w:vAlign w:val="center"/>
            <w:hideMark/>
          </w:tcPr>
          <w:p w14:paraId="11D25CB6" w14:textId="77777777" w:rsidR="00A21958" w:rsidRPr="002A3AAD" w:rsidRDefault="00A21958" w:rsidP="004726E7">
            <w:pPr>
              <w:spacing w:after="0" w:line="240" w:lineRule="auto"/>
              <w:jc w:val="center"/>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1</w:t>
            </w:r>
          </w:p>
        </w:tc>
        <w:tc>
          <w:tcPr>
            <w:tcW w:w="600" w:type="dxa"/>
            <w:tcBorders>
              <w:top w:val="nil"/>
              <w:left w:val="nil"/>
              <w:bottom w:val="single" w:sz="4" w:space="0" w:color="auto"/>
              <w:right w:val="single" w:sz="4" w:space="0" w:color="auto"/>
            </w:tcBorders>
            <w:shd w:val="clear" w:color="000000" w:fill="C4D79B"/>
            <w:noWrap/>
            <w:vAlign w:val="center"/>
            <w:hideMark/>
          </w:tcPr>
          <w:p w14:paraId="4E3B6F2F" w14:textId="77777777" w:rsidR="00A21958" w:rsidRPr="002A3AAD" w:rsidRDefault="00A21958" w:rsidP="004726E7">
            <w:pPr>
              <w:spacing w:after="0" w:line="240" w:lineRule="auto"/>
              <w:jc w:val="center"/>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5</w:t>
            </w:r>
          </w:p>
        </w:tc>
        <w:tc>
          <w:tcPr>
            <w:tcW w:w="600" w:type="dxa"/>
            <w:tcBorders>
              <w:top w:val="nil"/>
              <w:left w:val="nil"/>
              <w:bottom w:val="single" w:sz="4" w:space="0" w:color="auto"/>
              <w:right w:val="single" w:sz="4" w:space="0" w:color="auto"/>
            </w:tcBorders>
            <w:shd w:val="clear" w:color="000000" w:fill="C4D79B"/>
            <w:noWrap/>
            <w:vAlign w:val="center"/>
            <w:hideMark/>
          </w:tcPr>
          <w:p w14:paraId="59253956" w14:textId="77777777" w:rsidR="00A21958" w:rsidRPr="002A3AAD" w:rsidRDefault="00A21958" w:rsidP="004726E7">
            <w:pPr>
              <w:spacing w:after="0" w:line="240" w:lineRule="auto"/>
              <w:jc w:val="center"/>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4</w:t>
            </w:r>
          </w:p>
        </w:tc>
        <w:tc>
          <w:tcPr>
            <w:tcW w:w="600" w:type="dxa"/>
            <w:tcBorders>
              <w:top w:val="nil"/>
              <w:left w:val="nil"/>
              <w:bottom w:val="single" w:sz="4" w:space="0" w:color="auto"/>
              <w:right w:val="single" w:sz="4" w:space="0" w:color="auto"/>
            </w:tcBorders>
            <w:shd w:val="clear" w:color="000000" w:fill="C4D79B"/>
            <w:noWrap/>
            <w:vAlign w:val="center"/>
            <w:hideMark/>
          </w:tcPr>
          <w:p w14:paraId="04157B3A" w14:textId="77777777" w:rsidR="00A21958" w:rsidRPr="002A3AAD" w:rsidRDefault="00A21958" w:rsidP="004726E7">
            <w:pPr>
              <w:spacing w:after="0" w:line="240" w:lineRule="auto"/>
              <w:jc w:val="center"/>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9</w:t>
            </w:r>
          </w:p>
        </w:tc>
        <w:tc>
          <w:tcPr>
            <w:tcW w:w="600" w:type="dxa"/>
            <w:tcBorders>
              <w:top w:val="nil"/>
              <w:left w:val="nil"/>
              <w:bottom w:val="single" w:sz="4" w:space="0" w:color="auto"/>
              <w:right w:val="single" w:sz="4" w:space="0" w:color="auto"/>
            </w:tcBorders>
            <w:shd w:val="clear" w:color="000000" w:fill="C4D79B"/>
            <w:noWrap/>
            <w:vAlign w:val="center"/>
            <w:hideMark/>
          </w:tcPr>
          <w:p w14:paraId="47251186" w14:textId="77777777" w:rsidR="00A21958" w:rsidRPr="002A3AAD" w:rsidRDefault="00A21958" w:rsidP="004726E7">
            <w:pPr>
              <w:spacing w:after="0" w:line="240" w:lineRule="auto"/>
              <w:jc w:val="center"/>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8</w:t>
            </w:r>
          </w:p>
        </w:tc>
        <w:tc>
          <w:tcPr>
            <w:tcW w:w="600" w:type="dxa"/>
            <w:tcBorders>
              <w:top w:val="nil"/>
              <w:left w:val="nil"/>
              <w:bottom w:val="single" w:sz="4" w:space="0" w:color="auto"/>
              <w:right w:val="single" w:sz="4" w:space="0" w:color="auto"/>
            </w:tcBorders>
            <w:shd w:val="clear" w:color="000000" w:fill="C4D79B"/>
            <w:noWrap/>
            <w:vAlign w:val="center"/>
            <w:hideMark/>
          </w:tcPr>
          <w:p w14:paraId="741E1705" w14:textId="77777777" w:rsidR="00A21958" w:rsidRPr="002A3AAD" w:rsidRDefault="00A21958" w:rsidP="004726E7">
            <w:pPr>
              <w:spacing w:after="0" w:line="240" w:lineRule="auto"/>
              <w:jc w:val="center"/>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9</w:t>
            </w:r>
          </w:p>
        </w:tc>
        <w:tc>
          <w:tcPr>
            <w:tcW w:w="600" w:type="dxa"/>
            <w:tcBorders>
              <w:top w:val="nil"/>
              <w:left w:val="nil"/>
              <w:bottom w:val="single" w:sz="4" w:space="0" w:color="auto"/>
              <w:right w:val="single" w:sz="4" w:space="0" w:color="auto"/>
            </w:tcBorders>
            <w:shd w:val="clear" w:color="000000" w:fill="C4D79B"/>
            <w:noWrap/>
            <w:vAlign w:val="center"/>
            <w:hideMark/>
          </w:tcPr>
          <w:p w14:paraId="416616C0" w14:textId="77777777" w:rsidR="00A21958" w:rsidRPr="002A3AAD" w:rsidRDefault="00A21958" w:rsidP="004726E7">
            <w:pPr>
              <w:spacing w:after="0" w:line="240" w:lineRule="auto"/>
              <w:jc w:val="center"/>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2</w:t>
            </w:r>
          </w:p>
        </w:tc>
        <w:tc>
          <w:tcPr>
            <w:tcW w:w="600" w:type="dxa"/>
            <w:tcBorders>
              <w:top w:val="nil"/>
              <w:left w:val="nil"/>
              <w:bottom w:val="single" w:sz="4" w:space="0" w:color="auto"/>
              <w:right w:val="single" w:sz="4" w:space="0" w:color="auto"/>
            </w:tcBorders>
            <w:shd w:val="clear" w:color="000000" w:fill="C4D79B"/>
            <w:noWrap/>
            <w:vAlign w:val="center"/>
            <w:hideMark/>
          </w:tcPr>
          <w:p w14:paraId="04838803" w14:textId="77777777" w:rsidR="00A21958" w:rsidRPr="002A3AAD" w:rsidRDefault="00A21958" w:rsidP="004726E7">
            <w:pPr>
              <w:spacing w:after="0" w:line="240" w:lineRule="auto"/>
              <w:jc w:val="center"/>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0</w:t>
            </w:r>
          </w:p>
        </w:tc>
        <w:tc>
          <w:tcPr>
            <w:tcW w:w="600" w:type="dxa"/>
            <w:tcBorders>
              <w:top w:val="nil"/>
              <w:left w:val="nil"/>
              <w:bottom w:val="single" w:sz="4" w:space="0" w:color="auto"/>
              <w:right w:val="single" w:sz="4" w:space="0" w:color="auto"/>
            </w:tcBorders>
            <w:shd w:val="clear" w:color="000000" w:fill="C4D79B"/>
            <w:noWrap/>
            <w:vAlign w:val="center"/>
            <w:hideMark/>
          </w:tcPr>
          <w:p w14:paraId="4505A0C6" w14:textId="77777777" w:rsidR="00A21958" w:rsidRPr="002A3AAD" w:rsidRDefault="00A21958" w:rsidP="004726E7">
            <w:pPr>
              <w:spacing w:after="0" w:line="240" w:lineRule="auto"/>
              <w:jc w:val="center"/>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18</w:t>
            </w:r>
          </w:p>
        </w:tc>
        <w:tc>
          <w:tcPr>
            <w:tcW w:w="600" w:type="dxa"/>
            <w:tcBorders>
              <w:top w:val="nil"/>
              <w:left w:val="nil"/>
              <w:bottom w:val="single" w:sz="4" w:space="0" w:color="auto"/>
              <w:right w:val="single" w:sz="4" w:space="0" w:color="auto"/>
            </w:tcBorders>
            <w:shd w:val="clear" w:color="000000" w:fill="C4D79B"/>
            <w:noWrap/>
            <w:vAlign w:val="center"/>
            <w:hideMark/>
          </w:tcPr>
          <w:p w14:paraId="03F5A2ED" w14:textId="77777777" w:rsidR="00A21958" w:rsidRPr="002A3AAD" w:rsidRDefault="00A21958" w:rsidP="004726E7">
            <w:pPr>
              <w:spacing w:after="0" w:line="240" w:lineRule="auto"/>
              <w:jc w:val="center"/>
              <w:rPr>
                <w:rFonts w:ascii="Times New Roman" w:eastAsia="Times New Roman" w:hAnsi="Times New Roman" w:cs="Times New Roman"/>
                <w:b/>
                <w:bCs/>
                <w:lang w:eastAsia="sk-SK"/>
              </w:rPr>
            </w:pPr>
            <w:r w:rsidRPr="002A3AAD">
              <w:rPr>
                <w:rFonts w:ascii="Times New Roman" w:eastAsia="Times New Roman" w:hAnsi="Times New Roman" w:cs="Times New Roman"/>
                <w:b/>
                <w:bCs/>
                <w:lang w:eastAsia="sk-SK"/>
              </w:rPr>
              <w:t>73</w:t>
            </w:r>
          </w:p>
        </w:tc>
      </w:tr>
    </w:tbl>
    <w:p w14:paraId="338678BF" w14:textId="1205C4EE" w:rsidR="00A21958" w:rsidRPr="00A653A5" w:rsidRDefault="00A21958" w:rsidP="00A21958">
      <w:r>
        <w:rPr>
          <w:rFonts w:ascii="Times New Roman" w:hAnsi="Times New Roman" w:cs="Times New Roman"/>
          <w:sz w:val="24"/>
          <w:szCs w:val="24"/>
        </w:rPr>
        <w:lastRenderedPageBreak/>
        <w:t xml:space="preserve">Administratívne </w:t>
      </w:r>
      <w:r w:rsidRPr="008D6F96">
        <w:rPr>
          <w:rFonts w:ascii="Times New Roman" w:hAnsi="Times New Roman" w:cs="Times New Roman"/>
          <w:sz w:val="24"/>
          <w:szCs w:val="24"/>
        </w:rPr>
        <w:t>mobility – vycestovanie ERASMUS+</w:t>
      </w:r>
      <w:r>
        <w:rPr>
          <w:rFonts w:ascii="Times New Roman" w:hAnsi="Times New Roman" w:cs="Times New Roman"/>
          <w:sz w:val="24"/>
          <w:szCs w:val="24"/>
        </w:rPr>
        <w:t xml:space="preserve"> </w:t>
      </w:r>
    </w:p>
    <w:tbl>
      <w:tblPr>
        <w:tblW w:w="9140" w:type="dxa"/>
        <w:tblInd w:w="55" w:type="dxa"/>
        <w:tblCellMar>
          <w:left w:w="70" w:type="dxa"/>
          <w:right w:w="70" w:type="dxa"/>
        </w:tblCellMar>
        <w:tblLook w:val="04A0" w:firstRow="1" w:lastRow="0" w:firstColumn="1" w:lastColumn="0" w:noHBand="0" w:noVBand="1"/>
      </w:tblPr>
      <w:tblGrid>
        <w:gridCol w:w="1540"/>
        <w:gridCol w:w="500"/>
        <w:gridCol w:w="500"/>
        <w:gridCol w:w="500"/>
        <w:gridCol w:w="500"/>
        <w:gridCol w:w="500"/>
        <w:gridCol w:w="500"/>
        <w:gridCol w:w="500"/>
        <w:gridCol w:w="500"/>
        <w:gridCol w:w="500"/>
        <w:gridCol w:w="500"/>
        <w:gridCol w:w="500"/>
        <w:gridCol w:w="500"/>
        <w:gridCol w:w="500"/>
        <w:gridCol w:w="500"/>
        <w:gridCol w:w="600"/>
      </w:tblGrid>
      <w:tr w:rsidR="00A21958" w:rsidRPr="008D6F96" w14:paraId="48B29EB4" w14:textId="77777777" w:rsidTr="004726E7">
        <w:trPr>
          <w:trHeight w:val="1302"/>
        </w:trPr>
        <w:tc>
          <w:tcPr>
            <w:tcW w:w="154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D2FB0C"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Krajina</w:t>
            </w:r>
          </w:p>
        </w:tc>
        <w:tc>
          <w:tcPr>
            <w:tcW w:w="500" w:type="dxa"/>
            <w:tcBorders>
              <w:top w:val="single" w:sz="4" w:space="0" w:color="auto"/>
              <w:left w:val="nil"/>
              <w:bottom w:val="single" w:sz="4" w:space="0" w:color="auto"/>
              <w:right w:val="single" w:sz="4" w:space="0" w:color="auto"/>
            </w:tcBorders>
            <w:shd w:val="clear" w:color="000000" w:fill="C4D79B"/>
            <w:noWrap/>
            <w:textDirection w:val="btLr"/>
            <w:hideMark/>
          </w:tcPr>
          <w:p w14:paraId="60F5D605"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KAA</w:t>
            </w:r>
          </w:p>
        </w:tc>
        <w:tc>
          <w:tcPr>
            <w:tcW w:w="500" w:type="dxa"/>
            <w:tcBorders>
              <w:top w:val="single" w:sz="4" w:space="0" w:color="auto"/>
              <w:left w:val="nil"/>
              <w:bottom w:val="single" w:sz="4" w:space="0" w:color="auto"/>
              <w:right w:val="single" w:sz="4" w:space="0" w:color="auto"/>
            </w:tcBorders>
            <w:shd w:val="clear" w:color="000000" w:fill="C4D79B"/>
            <w:noWrap/>
            <w:textDirection w:val="btLr"/>
            <w:hideMark/>
          </w:tcPr>
          <w:p w14:paraId="522075C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KEKŠ</w:t>
            </w:r>
          </w:p>
        </w:tc>
        <w:tc>
          <w:tcPr>
            <w:tcW w:w="500" w:type="dxa"/>
            <w:tcBorders>
              <w:top w:val="single" w:sz="4" w:space="0" w:color="auto"/>
              <w:left w:val="nil"/>
              <w:bottom w:val="single" w:sz="4" w:space="0" w:color="auto"/>
              <w:right w:val="single" w:sz="4" w:space="0" w:color="auto"/>
            </w:tcBorders>
            <w:shd w:val="clear" w:color="000000" w:fill="C4D79B"/>
            <w:noWrap/>
            <w:textDirection w:val="btLr"/>
            <w:hideMark/>
          </w:tcPr>
          <w:p w14:paraId="425325B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KETA</w:t>
            </w:r>
          </w:p>
        </w:tc>
        <w:tc>
          <w:tcPr>
            <w:tcW w:w="500" w:type="dxa"/>
            <w:tcBorders>
              <w:top w:val="single" w:sz="4" w:space="0" w:color="auto"/>
              <w:left w:val="nil"/>
              <w:bottom w:val="single" w:sz="4" w:space="0" w:color="auto"/>
              <w:right w:val="single" w:sz="4" w:space="0" w:color="auto"/>
            </w:tcBorders>
            <w:shd w:val="clear" w:color="000000" w:fill="C4D79B"/>
            <w:noWrap/>
            <w:textDirection w:val="btLr"/>
            <w:hideMark/>
          </w:tcPr>
          <w:p w14:paraId="0ADAAFD5"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KFI</w:t>
            </w:r>
          </w:p>
        </w:tc>
        <w:tc>
          <w:tcPr>
            <w:tcW w:w="500" w:type="dxa"/>
            <w:tcBorders>
              <w:top w:val="single" w:sz="4" w:space="0" w:color="auto"/>
              <w:left w:val="nil"/>
              <w:bottom w:val="single" w:sz="4" w:space="0" w:color="auto"/>
              <w:right w:val="single" w:sz="4" w:space="0" w:color="auto"/>
            </w:tcBorders>
            <w:shd w:val="clear" w:color="000000" w:fill="C4D79B"/>
            <w:noWrap/>
            <w:textDirection w:val="btLr"/>
            <w:hideMark/>
          </w:tcPr>
          <w:p w14:paraId="0298236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KGE</w:t>
            </w:r>
          </w:p>
        </w:tc>
        <w:tc>
          <w:tcPr>
            <w:tcW w:w="500" w:type="dxa"/>
            <w:tcBorders>
              <w:top w:val="single" w:sz="4" w:space="0" w:color="auto"/>
              <w:left w:val="nil"/>
              <w:bottom w:val="single" w:sz="4" w:space="0" w:color="auto"/>
              <w:right w:val="single" w:sz="4" w:space="0" w:color="auto"/>
            </w:tcBorders>
            <w:shd w:val="clear" w:color="000000" w:fill="C4D79B"/>
            <w:noWrap/>
            <w:textDirection w:val="btLr"/>
            <w:hideMark/>
          </w:tcPr>
          <w:p w14:paraId="2192A931"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KHI</w:t>
            </w:r>
          </w:p>
        </w:tc>
        <w:tc>
          <w:tcPr>
            <w:tcW w:w="500" w:type="dxa"/>
            <w:tcBorders>
              <w:top w:val="single" w:sz="4" w:space="0" w:color="auto"/>
              <w:left w:val="nil"/>
              <w:bottom w:val="single" w:sz="4" w:space="0" w:color="auto"/>
              <w:right w:val="single" w:sz="4" w:space="0" w:color="auto"/>
            </w:tcBorders>
            <w:shd w:val="clear" w:color="000000" w:fill="C4D79B"/>
            <w:noWrap/>
            <w:textDirection w:val="btLr"/>
            <w:hideMark/>
          </w:tcPr>
          <w:p w14:paraId="12718BE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KRO</w:t>
            </w:r>
          </w:p>
        </w:tc>
        <w:tc>
          <w:tcPr>
            <w:tcW w:w="500" w:type="dxa"/>
            <w:tcBorders>
              <w:top w:val="single" w:sz="4" w:space="0" w:color="auto"/>
              <w:left w:val="nil"/>
              <w:bottom w:val="single" w:sz="4" w:space="0" w:color="auto"/>
              <w:right w:val="single" w:sz="4" w:space="0" w:color="auto"/>
            </w:tcBorders>
            <w:shd w:val="clear" w:color="000000" w:fill="C4D79B"/>
            <w:noWrap/>
            <w:textDirection w:val="btLr"/>
            <w:hideMark/>
          </w:tcPr>
          <w:p w14:paraId="2911ECC0"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KSJ</w:t>
            </w:r>
          </w:p>
        </w:tc>
        <w:tc>
          <w:tcPr>
            <w:tcW w:w="500" w:type="dxa"/>
            <w:tcBorders>
              <w:top w:val="single" w:sz="4" w:space="0" w:color="auto"/>
              <w:left w:val="nil"/>
              <w:bottom w:val="single" w:sz="4" w:space="0" w:color="auto"/>
              <w:right w:val="single" w:sz="4" w:space="0" w:color="auto"/>
            </w:tcBorders>
            <w:shd w:val="clear" w:color="000000" w:fill="C4D79B"/>
            <w:noWrap/>
            <w:textDirection w:val="btLr"/>
            <w:hideMark/>
          </w:tcPr>
          <w:p w14:paraId="2FB4399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KSJK</w:t>
            </w:r>
          </w:p>
        </w:tc>
        <w:tc>
          <w:tcPr>
            <w:tcW w:w="500" w:type="dxa"/>
            <w:tcBorders>
              <w:top w:val="single" w:sz="4" w:space="0" w:color="auto"/>
              <w:left w:val="nil"/>
              <w:bottom w:val="single" w:sz="4" w:space="0" w:color="auto"/>
              <w:right w:val="single" w:sz="4" w:space="0" w:color="auto"/>
            </w:tcBorders>
            <w:shd w:val="clear" w:color="000000" w:fill="C4D79B"/>
            <w:noWrap/>
            <w:textDirection w:val="btLr"/>
            <w:hideMark/>
          </w:tcPr>
          <w:p w14:paraId="30117C3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KSLLV</w:t>
            </w:r>
          </w:p>
        </w:tc>
        <w:tc>
          <w:tcPr>
            <w:tcW w:w="500" w:type="dxa"/>
            <w:tcBorders>
              <w:top w:val="single" w:sz="4" w:space="0" w:color="auto"/>
              <w:left w:val="nil"/>
              <w:bottom w:val="single" w:sz="4" w:space="0" w:color="auto"/>
              <w:right w:val="single" w:sz="4" w:space="0" w:color="auto"/>
            </w:tcBorders>
            <w:shd w:val="clear" w:color="000000" w:fill="C4D79B"/>
            <w:noWrap/>
            <w:textDirection w:val="btLr"/>
            <w:hideMark/>
          </w:tcPr>
          <w:p w14:paraId="29D8271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KSŠE</w:t>
            </w:r>
          </w:p>
        </w:tc>
        <w:tc>
          <w:tcPr>
            <w:tcW w:w="500" w:type="dxa"/>
            <w:tcBorders>
              <w:top w:val="single" w:sz="4" w:space="0" w:color="auto"/>
              <w:left w:val="nil"/>
              <w:bottom w:val="single" w:sz="4" w:space="0" w:color="auto"/>
              <w:right w:val="single" w:sz="4" w:space="0" w:color="auto"/>
            </w:tcBorders>
            <w:shd w:val="clear" w:color="000000" w:fill="C4D79B"/>
            <w:noWrap/>
            <w:textDirection w:val="btLr"/>
            <w:hideMark/>
          </w:tcPr>
          <w:p w14:paraId="645FC17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KTVŠ</w:t>
            </w:r>
          </w:p>
        </w:tc>
        <w:tc>
          <w:tcPr>
            <w:tcW w:w="500" w:type="dxa"/>
            <w:tcBorders>
              <w:top w:val="single" w:sz="4" w:space="0" w:color="auto"/>
              <w:left w:val="nil"/>
              <w:bottom w:val="single" w:sz="4" w:space="0" w:color="auto"/>
              <w:right w:val="single" w:sz="4" w:space="0" w:color="auto"/>
            </w:tcBorders>
            <w:shd w:val="clear" w:color="000000" w:fill="C4D79B"/>
            <w:noWrap/>
            <w:textDirection w:val="btLr"/>
            <w:hideMark/>
          </w:tcPr>
          <w:p w14:paraId="488EE47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DEK</w:t>
            </w:r>
          </w:p>
        </w:tc>
        <w:tc>
          <w:tcPr>
            <w:tcW w:w="500" w:type="dxa"/>
            <w:tcBorders>
              <w:top w:val="single" w:sz="4" w:space="0" w:color="auto"/>
              <w:left w:val="nil"/>
              <w:bottom w:val="single" w:sz="4" w:space="0" w:color="auto"/>
              <w:right w:val="single" w:sz="4" w:space="0" w:color="auto"/>
            </w:tcBorders>
            <w:shd w:val="clear" w:color="000000" w:fill="C4D79B"/>
            <w:noWrap/>
            <w:textDirection w:val="btLr"/>
            <w:hideMark/>
          </w:tcPr>
          <w:p w14:paraId="2CDEFC4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Prevádzka</w:t>
            </w:r>
          </w:p>
        </w:tc>
        <w:tc>
          <w:tcPr>
            <w:tcW w:w="6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0180E3DF"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SPOLU</w:t>
            </w:r>
          </w:p>
        </w:tc>
      </w:tr>
      <w:tr w:rsidR="00A21958" w:rsidRPr="008D6F96" w14:paraId="5180E311"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77F3E2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Azerbajdžan</w:t>
            </w:r>
          </w:p>
        </w:tc>
        <w:tc>
          <w:tcPr>
            <w:tcW w:w="500" w:type="dxa"/>
            <w:tcBorders>
              <w:top w:val="nil"/>
              <w:left w:val="nil"/>
              <w:bottom w:val="single" w:sz="4" w:space="0" w:color="auto"/>
              <w:right w:val="single" w:sz="4" w:space="0" w:color="auto"/>
            </w:tcBorders>
            <w:shd w:val="clear" w:color="000000" w:fill="FFFFFF"/>
            <w:noWrap/>
            <w:vAlign w:val="center"/>
            <w:hideMark/>
          </w:tcPr>
          <w:p w14:paraId="3781210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FDD243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1C2686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2C3A5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DC61BC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4247FC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746D10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2CCF9C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C979FD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FDBAC5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96F1FC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722180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00105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77EDC7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8DD011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07DF4E64"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893F71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Belgicko</w:t>
            </w:r>
          </w:p>
        </w:tc>
        <w:tc>
          <w:tcPr>
            <w:tcW w:w="500" w:type="dxa"/>
            <w:tcBorders>
              <w:top w:val="nil"/>
              <w:left w:val="nil"/>
              <w:bottom w:val="single" w:sz="4" w:space="0" w:color="auto"/>
              <w:right w:val="single" w:sz="4" w:space="0" w:color="auto"/>
            </w:tcBorders>
            <w:shd w:val="clear" w:color="000000" w:fill="FFFFFF"/>
            <w:noWrap/>
            <w:vAlign w:val="center"/>
            <w:hideMark/>
          </w:tcPr>
          <w:p w14:paraId="3F7B071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6DCCFAF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BC4B33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41D1F5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C49753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922F35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DDE5B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7C33FA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86EBCA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B47D5E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E55E6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3634F5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3E77FB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31C6C4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472818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779799CF"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CCF16F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Bielorusko</w:t>
            </w:r>
          </w:p>
        </w:tc>
        <w:tc>
          <w:tcPr>
            <w:tcW w:w="500" w:type="dxa"/>
            <w:tcBorders>
              <w:top w:val="nil"/>
              <w:left w:val="nil"/>
              <w:bottom w:val="single" w:sz="4" w:space="0" w:color="auto"/>
              <w:right w:val="single" w:sz="4" w:space="0" w:color="auto"/>
            </w:tcBorders>
            <w:shd w:val="clear" w:color="000000" w:fill="FFFFFF"/>
            <w:noWrap/>
            <w:vAlign w:val="center"/>
            <w:hideMark/>
          </w:tcPr>
          <w:p w14:paraId="4FB0C3E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4B57EA9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6CF071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F4E956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4C5764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657DCB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3BBE8B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ADACAC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6A1430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3943EA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93361F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342BC9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48CD1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DF17B1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40D26D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2E60B6D3"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DF491A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Bulharsko</w:t>
            </w:r>
          </w:p>
        </w:tc>
        <w:tc>
          <w:tcPr>
            <w:tcW w:w="500" w:type="dxa"/>
            <w:tcBorders>
              <w:top w:val="nil"/>
              <w:left w:val="nil"/>
              <w:bottom w:val="single" w:sz="4" w:space="0" w:color="auto"/>
              <w:right w:val="single" w:sz="4" w:space="0" w:color="auto"/>
            </w:tcBorders>
            <w:shd w:val="clear" w:color="000000" w:fill="FFFFFF"/>
            <w:noWrap/>
            <w:vAlign w:val="center"/>
            <w:hideMark/>
          </w:tcPr>
          <w:p w14:paraId="7A83E25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30902D4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625E3D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A1BFC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64678D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96207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267C7E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6CA08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56B94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60DA92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51F6CB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19AE57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E614A5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156EA69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0FA537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r>
      <w:tr w:rsidR="00A21958" w:rsidRPr="008D6F96" w14:paraId="66965D2A"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F529824"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Cyprus</w:t>
            </w:r>
          </w:p>
        </w:tc>
        <w:tc>
          <w:tcPr>
            <w:tcW w:w="500" w:type="dxa"/>
            <w:tcBorders>
              <w:top w:val="nil"/>
              <w:left w:val="nil"/>
              <w:bottom w:val="single" w:sz="4" w:space="0" w:color="auto"/>
              <w:right w:val="single" w:sz="4" w:space="0" w:color="auto"/>
            </w:tcBorders>
            <w:shd w:val="clear" w:color="000000" w:fill="FFFFFF"/>
            <w:noWrap/>
            <w:vAlign w:val="center"/>
            <w:hideMark/>
          </w:tcPr>
          <w:p w14:paraId="2EA36E9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ED6D56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C5808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DE05FB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3C38F9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0689DF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880442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BC2591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9E09C8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E294D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77561E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D3A050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5DEDDA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E9B42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DB1BC6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157414C6" w14:textId="77777777" w:rsidTr="004726E7">
        <w:trPr>
          <w:trHeight w:val="570"/>
        </w:trPr>
        <w:tc>
          <w:tcPr>
            <w:tcW w:w="1540" w:type="dxa"/>
            <w:tcBorders>
              <w:top w:val="nil"/>
              <w:left w:val="single" w:sz="4" w:space="0" w:color="auto"/>
              <w:bottom w:val="single" w:sz="4" w:space="0" w:color="auto"/>
              <w:right w:val="single" w:sz="4" w:space="0" w:color="auto"/>
            </w:tcBorders>
            <w:shd w:val="clear" w:color="000000" w:fill="D8E4BC"/>
            <w:vAlign w:val="center"/>
            <w:hideMark/>
          </w:tcPr>
          <w:p w14:paraId="3180FD9C"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Česká republika</w:t>
            </w:r>
          </w:p>
        </w:tc>
        <w:tc>
          <w:tcPr>
            <w:tcW w:w="500" w:type="dxa"/>
            <w:tcBorders>
              <w:top w:val="nil"/>
              <w:left w:val="nil"/>
              <w:bottom w:val="single" w:sz="4" w:space="0" w:color="auto"/>
              <w:right w:val="single" w:sz="4" w:space="0" w:color="auto"/>
            </w:tcBorders>
            <w:shd w:val="clear" w:color="000000" w:fill="FFFFFF"/>
            <w:noWrap/>
            <w:vAlign w:val="center"/>
            <w:hideMark/>
          </w:tcPr>
          <w:p w14:paraId="3C8E0BF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306E92D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D05441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E10E57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940D7C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7A2F8B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722D1F6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81AD43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84B159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875D9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B1EB56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423510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39E803A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10</w:t>
            </w:r>
          </w:p>
        </w:tc>
        <w:tc>
          <w:tcPr>
            <w:tcW w:w="500" w:type="dxa"/>
            <w:tcBorders>
              <w:top w:val="nil"/>
              <w:left w:val="nil"/>
              <w:bottom w:val="single" w:sz="4" w:space="0" w:color="auto"/>
              <w:right w:val="single" w:sz="4" w:space="0" w:color="auto"/>
            </w:tcBorders>
            <w:shd w:val="clear" w:color="000000" w:fill="FFFFFF"/>
            <w:noWrap/>
            <w:vAlign w:val="center"/>
            <w:hideMark/>
          </w:tcPr>
          <w:p w14:paraId="14E131E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E43432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13</w:t>
            </w:r>
          </w:p>
        </w:tc>
      </w:tr>
      <w:tr w:rsidR="00A21958" w:rsidRPr="008D6F96" w14:paraId="38AB7631"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14DAF1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Čierna Hora</w:t>
            </w:r>
          </w:p>
        </w:tc>
        <w:tc>
          <w:tcPr>
            <w:tcW w:w="500" w:type="dxa"/>
            <w:tcBorders>
              <w:top w:val="nil"/>
              <w:left w:val="nil"/>
              <w:bottom w:val="single" w:sz="4" w:space="0" w:color="auto"/>
              <w:right w:val="single" w:sz="4" w:space="0" w:color="auto"/>
            </w:tcBorders>
            <w:shd w:val="clear" w:color="000000" w:fill="FFFFFF"/>
            <w:noWrap/>
            <w:vAlign w:val="center"/>
            <w:hideMark/>
          </w:tcPr>
          <w:p w14:paraId="3C430A4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2EE287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5938C4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78CC2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3D61B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6D995A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44ECCA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E0F251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60E190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5E2F43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EBEBCB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659915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528A11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2BA142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7A3F99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7F65381E"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4E2093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Estónsko</w:t>
            </w:r>
          </w:p>
        </w:tc>
        <w:tc>
          <w:tcPr>
            <w:tcW w:w="500" w:type="dxa"/>
            <w:tcBorders>
              <w:top w:val="nil"/>
              <w:left w:val="nil"/>
              <w:bottom w:val="single" w:sz="4" w:space="0" w:color="auto"/>
              <w:right w:val="single" w:sz="4" w:space="0" w:color="auto"/>
            </w:tcBorders>
            <w:shd w:val="clear" w:color="000000" w:fill="FFFFFF"/>
            <w:noWrap/>
            <w:vAlign w:val="center"/>
            <w:hideMark/>
          </w:tcPr>
          <w:p w14:paraId="0E87A36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0493560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358B85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DA5B5D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93E65E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9D741F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20AFA8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A3AA7D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74510C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FA0E1C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A02807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D0606F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B45964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7A41C1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DD7159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5126C892"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6926E26A"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Fínsko</w:t>
            </w:r>
          </w:p>
        </w:tc>
        <w:tc>
          <w:tcPr>
            <w:tcW w:w="500" w:type="dxa"/>
            <w:tcBorders>
              <w:top w:val="nil"/>
              <w:left w:val="nil"/>
              <w:bottom w:val="single" w:sz="4" w:space="0" w:color="auto"/>
              <w:right w:val="single" w:sz="4" w:space="0" w:color="auto"/>
            </w:tcBorders>
            <w:shd w:val="clear" w:color="000000" w:fill="FFFFFF"/>
            <w:noWrap/>
            <w:vAlign w:val="center"/>
            <w:hideMark/>
          </w:tcPr>
          <w:p w14:paraId="13C8DEB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1C15D78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CF9E18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94D0A0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B8755A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1EF06E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9E9583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7EAE11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8CA33C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0304B6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7C8A10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6D66CB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B16C81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407A32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40AE60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18822FDA"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7E96DD1"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Francúzsko</w:t>
            </w:r>
          </w:p>
        </w:tc>
        <w:tc>
          <w:tcPr>
            <w:tcW w:w="500" w:type="dxa"/>
            <w:tcBorders>
              <w:top w:val="nil"/>
              <w:left w:val="nil"/>
              <w:bottom w:val="single" w:sz="4" w:space="0" w:color="auto"/>
              <w:right w:val="single" w:sz="4" w:space="0" w:color="auto"/>
            </w:tcBorders>
            <w:shd w:val="clear" w:color="000000" w:fill="FFFFFF"/>
            <w:noWrap/>
            <w:vAlign w:val="center"/>
            <w:hideMark/>
          </w:tcPr>
          <w:p w14:paraId="3126D08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391AB09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FF4AF9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901634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49E3A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EAF16C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E0957A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773DA6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8ED1F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192F0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2DA13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8DAE7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86BDB8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CD0EBD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5F5246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36F94A70"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5728D05"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Grécko</w:t>
            </w:r>
          </w:p>
        </w:tc>
        <w:tc>
          <w:tcPr>
            <w:tcW w:w="500" w:type="dxa"/>
            <w:tcBorders>
              <w:top w:val="nil"/>
              <w:left w:val="nil"/>
              <w:bottom w:val="single" w:sz="4" w:space="0" w:color="auto"/>
              <w:right w:val="single" w:sz="4" w:space="0" w:color="auto"/>
            </w:tcBorders>
            <w:shd w:val="clear" w:color="000000" w:fill="FFFFFF"/>
            <w:noWrap/>
            <w:vAlign w:val="center"/>
            <w:hideMark/>
          </w:tcPr>
          <w:p w14:paraId="2698D5F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5054C30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5ECA2DF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D5261C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C7EE61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B4DDA6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4C1217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02D05C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447F2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0D015A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9DA760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CEE379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9D7884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C93DF4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FE8F48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651B6B08"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4A9866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Gruzínsko</w:t>
            </w:r>
          </w:p>
        </w:tc>
        <w:tc>
          <w:tcPr>
            <w:tcW w:w="500" w:type="dxa"/>
            <w:tcBorders>
              <w:top w:val="nil"/>
              <w:left w:val="nil"/>
              <w:bottom w:val="single" w:sz="4" w:space="0" w:color="auto"/>
              <w:right w:val="single" w:sz="4" w:space="0" w:color="auto"/>
            </w:tcBorders>
            <w:shd w:val="clear" w:color="000000" w:fill="FFFFFF"/>
            <w:noWrap/>
            <w:vAlign w:val="center"/>
            <w:hideMark/>
          </w:tcPr>
          <w:p w14:paraId="4695DD7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7E5E9D2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EBF1F4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520DA3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60328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7ED72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11E8C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81B4DA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A7E6D6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F373C8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196DB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B92F68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009365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C77A85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582C70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65BD233A"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67E5F0EA"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Chorvátsko</w:t>
            </w:r>
          </w:p>
        </w:tc>
        <w:tc>
          <w:tcPr>
            <w:tcW w:w="500" w:type="dxa"/>
            <w:tcBorders>
              <w:top w:val="nil"/>
              <w:left w:val="nil"/>
              <w:bottom w:val="single" w:sz="4" w:space="0" w:color="auto"/>
              <w:right w:val="single" w:sz="4" w:space="0" w:color="auto"/>
            </w:tcBorders>
            <w:shd w:val="clear" w:color="000000" w:fill="FFFFFF"/>
            <w:noWrap/>
            <w:vAlign w:val="center"/>
            <w:hideMark/>
          </w:tcPr>
          <w:p w14:paraId="7B58272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FE2334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3D6AC7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DA36AE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49350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084130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5D9CF7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FF85C1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5F2057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0C7C28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A7D8B6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59E5A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CCB2AF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93BA7D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0A2846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76F4CE4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3FD456F"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Izrael</w:t>
            </w:r>
          </w:p>
        </w:tc>
        <w:tc>
          <w:tcPr>
            <w:tcW w:w="500" w:type="dxa"/>
            <w:tcBorders>
              <w:top w:val="nil"/>
              <w:left w:val="nil"/>
              <w:bottom w:val="single" w:sz="4" w:space="0" w:color="auto"/>
              <w:right w:val="single" w:sz="4" w:space="0" w:color="auto"/>
            </w:tcBorders>
            <w:shd w:val="clear" w:color="000000" w:fill="FFFFFF"/>
            <w:noWrap/>
            <w:vAlign w:val="center"/>
            <w:hideMark/>
          </w:tcPr>
          <w:p w14:paraId="465D733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0A1AC2A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FAB46A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8C3674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B5D5E5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7F80F4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26E3BE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9FD008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A0A45A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1F569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498B7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77247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DBE24A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91AC9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997932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5F5A8470"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89B545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Japonsko</w:t>
            </w:r>
          </w:p>
        </w:tc>
        <w:tc>
          <w:tcPr>
            <w:tcW w:w="500" w:type="dxa"/>
            <w:tcBorders>
              <w:top w:val="nil"/>
              <w:left w:val="nil"/>
              <w:bottom w:val="single" w:sz="4" w:space="0" w:color="auto"/>
              <w:right w:val="single" w:sz="4" w:space="0" w:color="auto"/>
            </w:tcBorders>
            <w:shd w:val="clear" w:color="000000" w:fill="FFFFFF"/>
            <w:noWrap/>
            <w:vAlign w:val="center"/>
            <w:hideMark/>
          </w:tcPr>
          <w:p w14:paraId="69FF448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00F4CE5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A9D2E5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B07525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2EEA24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7D4735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C5A43A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DE3009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9B6CD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DAC2E5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17B2B6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D3D003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83ED44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D61FFD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3A1558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67DF447A"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E97B49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Katar</w:t>
            </w:r>
          </w:p>
        </w:tc>
        <w:tc>
          <w:tcPr>
            <w:tcW w:w="500" w:type="dxa"/>
            <w:tcBorders>
              <w:top w:val="nil"/>
              <w:left w:val="nil"/>
              <w:bottom w:val="single" w:sz="4" w:space="0" w:color="auto"/>
              <w:right w:val="single" w:sz="4" w:space="0" w:color="auto"/>
            </w:tcBorders>
            <w:shd w:val="clear" w:color="000000" w:fill="FFFFFF"/>
            <w:noWrap/>
            <w:vAlign w:val="center"/>
            <w:hideMark/>
          </w:tcPr>
          <w:p w14:paraId="0CF736D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00460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C8B458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F7DEE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12E587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A04E1A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8520A1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E597A8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9BD8D8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7EAD51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6FDF95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852A58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A493E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CB657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700E1B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44556DA6"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B52DBDA"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Litva</w:t>
            </w:r>
          </w:p>
        </w:tc>
        <w:tc>
          <w:tcPr>
            <w:tcW w:w="500" w:type="dxa"/>
            <w:tcBorders>
              <w:top w:val="nil"/>
              <w:left w:val="nil"/>
              <w:bottom w:val="single" w:sz="4" w:space="0" w:color="auto"/>
              <w:right w:val="single" w:sz="4" w:space="0" w:color="auto"/>
            </w:tcBorders>
            <w:shd w:val="clear" w:color="000000" w:fill="FFFFFF"/>
            <w:noWrap/>
            <w:vAlign w:val="center"/>
            <w:hideMark/>
          </w:tcPr>
          <w:p w14:paraId="34C92AB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247967E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094018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90C68F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24D24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BA2FCB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6C641B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ED4C52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39C4CA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E3644B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2F6FF5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8AE84C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A2957E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F1F2CC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A06075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7871CCB1"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C5C649B"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Lotyšsko</w:t>
            </w:r>
          </w:p>
        </w:tc>
        <w:tc>
          <w:tcPr>
            <w:tcW w:w="500" w:type="dxa"/>
            <w:tcBorders>
              <w:top w:val="nil"/>
              <w:left w:val="nil"/>
              <w:bottom w:val="single" w:sz="4" w:space="0" w:color="auto"/>
              <w:right w:val="single" w:sz="4" w:space="0" w:color="auto"/>
            </w:tcBorders>
            <w:shd w:val="clear" w:color="000000" w:fill="FFFFFF"/>
            <w:noWrap/>
            <w:vAlign w:val="center"/>
            <w:hideMark/>
          </w:tcPr>
          <w:p w14:paraId="1F8C45F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6365867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8E3C29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4AC17E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91CFF7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8811AD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BEFCD8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9AC6D9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6F5008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021867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2F899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BF7A2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7BEA28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76F00B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87C6D1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2ADCB6E9"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0C68B20"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Maďarsko</w:t>
            </w:r>
          </w:p>
        </w:tc>
        <w:tc>
          <w:tcPr>
            <w:tcW w:w="500" w:type="dxa"/>
            <w:tcBorders>
              <w:top w:val="nil"/>
              <w:left w:val="nil"/>
              <w:bottom w:val="single" w:sz="4" w:space="0" w:color="auto"/>
              <w:right w:val="single" w:sz="4" w:space="0" w:color="auto"/>
            </w:tcBorders>
            <w:shd w:val="clear" w:color="000000" w:fill="FFFFFF"/>
            <w:noWrap/>
            <w:vAlign w:val="center"/>
            <w:hideMark/>
          </w:tcPr>
          <w:p w14:paraId="1BD428F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3534332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E9ADAC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5C6B61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3446EF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362C98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FDB512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BC46B8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95EF72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B3BB76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CF6F0E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83F67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993812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ACDD4E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56CD2B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4FA03B61"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061C8DB"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Malta</w:t>
            </w:r>
          </w:p>
        </w:tc>
        <w:tc>
          <w:tcPr>
            <w:tcW w:w="500" w:type="dxa"/>
            <w:tcBorders>
              <w:top w:val="nil"/>
              <w:left w:val="nil"/>
              <w:bottom w:val="single" w:sz="4" w:space="0" w:color="auto"/>
              <w:right w:val="single" w:sz="4" w:space="0" w:color="auto"/>
            </w:tcBorders>
            <w:shd w:val="clear" w:color="000000" w:fill="FFFFFF"/>
            <w:noWrap/>
            <w:vAlign w:val="center"/>
            <w:hideMark/>
          </w:tcPr>
          <w:p w14:paraId="72636CF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6B5775A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54862C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50141A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C41998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BACEBA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3D8298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6BDCFB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AD5CD9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73CB8E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F8D4AD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A7D997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F751EE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B2F785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7291F3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0C5BE88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112D85F"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Maurícius</w:t>
            </w:r>
          </w:p>
        </w:tc>
        <w:tc>
          <w:tcPr>
            <w:tcW w:w="500" w:type="dxa"/>
            <w:tcBorders>
              <w:top w:val="nil"/>
              <w:left w:val="nil"/>
              <w:bottom w:val="single" w:sz="4" w:space="0" w:color="auto"/>
              <w:right w:val="single" w:sz="4" w:space="0" w:color="auto"/>
            </w:tcBorders>
            <w:shd w:val="clear" w:color="000000" w:fill="FFFFFF"/>
            <w:noWrap/>
            <w:vAlign w:val="center"/>
            <w:hideMark/>
          </w:tcPr>
          <w:p w14:paraId="5B03901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32BB016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B31470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C7E880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D3515A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88CD92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E74529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F912A0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F05E06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F7DA58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2451AE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02582A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A123B2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875068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C87AF4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5BBE9E70"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CF50DB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Nemecko</w:t>
            </w:r>
          </w:p>
        </w:tc>
        <w:tc>
          <w:tcPr>
            <w:tcW w:w="500" w:type="dxa"/>
            <w:tcBorders>
              <w:top w:val="nil"/>
              <w:left w:val="nil"/>
              <w:bottom w:val="single" w:sz="4" w:space="0" w:color="auto"/>
              <w:right w:val="single" w:sz="4" w:space="0" w:color="auto"/>
            </w:tcBorders>
            <w:shd w:val="clear" w:color="000000" w:fill="FFFFFF"/>
            <w:noWrap/>
            <w:vAlign w:val="center"/>
            <w:hideMark/>
          </w:tcPr>
          <w:p w14:paraId="201BEA9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6A02824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7D4CFA8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D34800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220B58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BE006B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C6E165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65CA1A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AB1B85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EFAB2E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2AF4AE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9DA203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013C29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11BF8A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91E556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76BC750A"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AD128F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Poľsko</w:t>
            </w:r>
          </w:p>
        </w:tc>
        <w:tc>
          <w:tcPr>
            <w:tcW w:w="500" w:type="dxa"/>
            <w:tcBorders>
              <w:top w:val="nil"/>
              <w:left w:val="nil"/>
              <w:bottom w:val="single" w:sz="4" w:space="0" w:color="auto"/>
              <w:right w:val="single" w:sz="4" w:space="0" w:color="auto"/>
            </w:tcBorders>
            <w:shd w:val="clear" w:color="000000" w:fill="FFFFFF"/>
            <w:noWrap/>
            <w:vAlign w:val="center"/>
            <w:hideMark/>
          </w:tcPr>
          <w:p w14:paraId="051D9CB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nil"/>
            </w:tcBorders>
            <w:shd w:val="clear" w:color="000000" w:fill="FFFFFF"/>
            <w:noWrap/>
            <w:vAlign w:val="center"/>
            <w:hideMark/>
          </w:tcPr>
          <w:p w14:paraId="5C12048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A44860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1D6DCA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ADD287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166906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6BDE50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E0921D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F63906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9A7260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C6A51A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5CA4FB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D615BE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B10664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F30305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610AE9CC"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6E2FA3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Portugalsko</w:t>
            </w:r>
          </w:p>
        </w:tc>
        <w:tc>
          <w:tcPr>
            <w:tcW w:w="500" w:type="dxa"/>
            <w:tcBorders>
              <w:top w:val="nil"/>
              <w:left w:val="nil"/>
              <w:bottom w:val="single" w:sz="4" w:space="0" w:color="auto"/>
              <w:right w:val="single" w:sz="4" w:space="0" w:color="auto"/>
            </w:tcBorders>
            <w:shd w:val="clear" w:color="000000" w:fill="FFFFFF"/>
            <w:noWrap/>
            <w:vAlign w:val="center"/>
            <w:hideMark/>
          </w:tcPr>
          <w:p w14:paraId="3CA6EED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6B26AC6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5B047D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C05F3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D119A9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649C5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9CEE82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1AD40F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EA215E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7B3008E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CD25DA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D5FEAD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3C1413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7EF2E7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DD6B5D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6727CD9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AB8182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Rakúsko</w:t>
            </w:r>
          </w:p>
        </w:tc>
        <w:tc>
          <w:tcPr>
            <w:tcW w:w="500" w:type="dxa"/>
            <w:tcBorders>
              <w:top w:val="nil"/>
              <w:left w:val="nil"/>
              <w:bottom w:val="single" w:sz="4" w:space="0" w:color="auto"/>
              <w:right w:val="single" w:sz="4" w:space="0" w:color="auto"/>
            </w:tcBorders>
            <w:shd w:val="clear" w:color="000000" w:fill="FFFFFF"/>
            <w:noWrap/>
            <w:vAlign w:val="center"/>
            <w:hideMark/>
          </w:tcPr>
          <w:p w14:paraId="0382FF8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5391F85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1F03B8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29814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B51D16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DADD8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371ECC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495222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4BEAD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37C13B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A0C36F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1A51DA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70A3C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A47138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3C4276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5A2E61FE"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D07F944"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Rumunsko</w:t>
            </w:r>
          </w:p>
        </w:tc>
        <w:tc>
          <w:tcPr>
            <w:tcW w:w="500" w:type="dxa"/>
            <w:tcBorders>
              <w:top w:val="nil"/>
              <w:left w:val="nil"/>
              <w:bottom w:val="single" w:sz="4" w:space="0" w:color="auto"/>
              <w:right w:val="single" w:sz="4" w:space="0" w:color="auto"/>
            </w:tcBorders>
            <w:shd w:val="clear" w:color="000000" w:fill="FFFFFF"/>
            <w:noWrap/>
            <w:vAlign w:val="center"/>
            <w:hideMark/>
          </w:tcPr>
          <w:p w14:paraId="35F2A1D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38384E0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315A1C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FED381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A8CFB6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D94A73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ADF767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9D0A7B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4C00F4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15BAF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7B1FF0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29187F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419A8B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76AE8E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B759DA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335A7829" w14:textId="77777777" w:rsidTr="004726E7">
        <w:trPr>
          <w:trHeight w:val="570"/>
        </w:trPr>
        <w:tc>
          <w:tcPr>
            <w:tcW w:w="1540" w:type="dxa"/>
            <w:tcBorders>
              <w:top w:val="nil"/>
              <w:left w:val="single" w:sz="4" w:space="0" w:color="auto"/>
              <w:bottom w:val="single" w:sz="4" w:space="0" w:color="auto"/>
              <w:right w:val="single" w:sz="4" w:space="0" w:color="auto"/>
            </w:tcBorders>
            <w:shd w:val="clear" w:color="000000" w:fill="D8E4BC"/>
            <w:vAlign w:val="center"/>
            <w:hideMark/>
          </w:tcPr>
          <w:p w14:paraId="407221F1"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Ruská federácia</w:t>
            </w:r>
          </w:p>
        </w:tc>
        <w:tc>
          <w:tcPr>
            <w:tcW w:w="500" w:type="dxa"/>
            <w:tcBorders>
              <w:top w:val="nil"/>
              <w:left w:val="nil"/>
              <w:bottom w:val="single" w:sz="4" w:space="0" w:color="auto"/>
              <w:right w:val="single" w:sz="4" w:space="0" w:color="auto"/>
            </w:tcBorders>
            <w:shd w:val="clear" w:color="000000" w:fill="FFFFFF"/>
            <w:noWrap/>
            <w:vAlign w:val="center"/>
            <w:hideMark/>
          </w:tcPr>
          <w:p w14:paraId="758CFE2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3CFE213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7C4C092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C08DBE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AE96E7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3F5F2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2328DE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879861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91A17A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909CF0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857772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E834E4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E5E4F8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1E038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17A13E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51F0BC9E"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0C09550"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Slovinsko</w:t>
            </w:r>
          </w:p>
        </w:tc>
        <w:tc>
          <w:tcPr>
            <w:tcW w:w="500" w:type="dxa"/>
            <w:tcBorders>
              <w:top w:val="nil"/>
              <w:left w:val="nil"/>
              <w:bottom w:val="single" w:sz="4" w:space="0" w:color="auto"/>
              <w:right w:val="single" w:sz="4" w:space="0" w:color="auto"/>
            </w:tcBorders>
            <w:shd w:val="clear" w:color="000000" w:fill="FFFFFF"/>
            <w:noWrap/>
            <w:vAlign w:val="center"/>
            <w:hideMark/>
          </w:tcPr>
          <w:p w14:paraId="672CDE6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F5DD69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DFD196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C5062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E8A99D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63C3DA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016B94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2CF227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F6B617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585F6E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F5DE75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081C6C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DB2D08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FF5980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BD693C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7E8418CF"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B80EC7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Srbsko</w:t>
            </w:r>
          </w:p>
        </w:tc>
        <w:tc>
          <w:tcPr>
            <w:tcW w:w="500" w:type="dxa"/>
            <w:tcBorders>
              <w:top w:val="nil"/>
              <w:left w:val="nil"/>
              <w:bottom w:val="single" w:sz="4" w:space="0" w:color="auto"/>
              <w:right w:val="single" w:sz="4" w:space="0" w:color="auto"/>
            </w:tcBorders>
            <w:shd w:val="clear" w:color="000000" w:fill="FFFFFF"/>
            <w:noWrap/>
            <w:vAlign w:val="center"/>
            <w:hideMark/>
          </w:tcPr>
          <w:p w14:paraId="3BFD514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022D5E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375981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159D1D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D4725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33146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4A3628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B06BE9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CA648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B7F2EF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9397BB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D4D02D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E72AB4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0218D0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22CDF6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69322CC2"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CB8B09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Španielsko</w:t>
            </w:r>
          </w:p>
        </w:tc>
        <w:tc>
          <w:tcPr>
            <w:tcW w:w="500" w:type="dxa"/>
            <w:tcBorders>
              <w:top w:val="nil"/>
              <w:left w:val="nil"/>
              <w:bottom w:val="single" w:sz="4" w:space="0" w:color="auto"/>
              <w:right w:val="single" w:sz="4" w:space="0" w:color="auto"/>
            </w:tcBorders>
            <w:shd w:val="clear" w:color="000000" w:fill="FFFFFF"/>
            <w:noWrap/>
            <w:vAlign w:val="center"/>
            <w:hideMark/>
          </w:tcPr>
          <w:p w14:paraId="445B603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086927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ACD3F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24B84B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62E4BD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91FA91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EA7475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26919A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0A842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F7D57B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69BB9A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F2D831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00B2A9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76E2B9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88B0B0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1CDDEE50"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4EBF0EF"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Švédsko</w:t>
            </w:r>
          </w:p>
        </w:tc>
        <w:tc>
          <w:tcPr>
            <w:tcW w:w="500" w:type="dxa"/>
            <w:tcBorders>
              <w:top w:val="nil"/>
              <w:left w:val="nil"/>
              <w:bottom w:val="single" w:sz="4" w:space="0" w:color="auto"/>
              <w:right w:val="single" w:sz="4" w:space="0" w:color="auto"/>
            </w:tcBorders>
            <w:shd w:val="clear" w:color="000000" w:fill="FFFFFF"/>
            <w:noWrap/>
            <w:vAlign w:val="center"/>
            <w:hideMark/>
          </w:tcPr>
          <w:p w14:paraId="2A86CE3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0A252E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E53148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4464F4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5B923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C05D9E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785E93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50721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436B6E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21372C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F26A18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810314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03E80B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DC370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33900B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6A85D493"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90C2784"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Taliansko</w:t>
            </w:r>
          </w:p>
        </w:tc>
        <w:tc>
          <w:tcPr>
            <w:tcW w:w="500" w:type="dxa"/>
            <w:tcBorders>
              <w:top w:val="nil"/>
              <w:left w:val="nil"/>
              <w:bottom w:val="single" w:sz="4" w:space="0" w:color="auto"/>
              <w:right w:val="single" w:sz="4" w:space="0" w:color="auto"/>
            </w:tcBorders>
            <w:shd w:val="clear" w:color="000000" w:fill="FFFFFF"/>
            <w:noWrap/>
            <w:vAlign w:val="center"/>
            <w:hideMark/>
          </w:tcPr>
          <w:p w14:paraId="3254AC2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5C11C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23DEE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32C3B3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2E9406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95917A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9EC04E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3E85F3F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3ECBB2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BD45CA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CF4115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A4A352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BE637B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9F44EC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C80212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r>
      <w:tr w:rsidR="00A21958" w:rsidRPr="008D6F96" w14:paraId="75144B0C"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tcPr>
          <w:p w14:paraId="2B38F6B4"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Turecko</w:t>
            </w:r>
          </w:p>
        </w:tc>
        <w:tc>
          <w:tcPr>
            <w:tcW w:w="500" w:type="dxa"/>
            <w:tcBorders>
              <w:top w:val="nil"/>
              <w:left w:val="nil"/>
              <w:bottom w:val="single" w:sz="4" w:space="0" w:color="auto"/>
              <w:right w:val="single" w:sz="4" w:space="0" w:color="auto"/>
            </w:tcBorders>
            <w:shd w:val="clear" w:color="000000" w:fill="FFFFFF"/>
            <w:noWrap/>
            <w:vAlign w:val="center"/>
          </w:tcPr>
          <w:p w14:paraId="435D0F1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6417B11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7BF1250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6D276D4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1C989C9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25BCAF5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52A0607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6DA0D13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4D867EE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3BC0051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508F352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20F6895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2D005BC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01CC999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600" w:type="dxa"/>
            <w:tcBorders>
              <w:top w:val="nil"/>
              <w:left w:val="nil"/>
              <w:bottom w:val="single" w:sz="4" w:space="0" w:color="auto"/>
              <w:right w:val="single" w:sz="4" w:space="0" w:color="auto"/>
            </w:tcBorders>
            <w:shd w:val="clear" w:color="000000" w:fill="D8E4BC"/>
            <w:noWrap/>
            <w:vAlign w:val="center"/>
          </w:tcPr>
          <w:p w14:paraId="212DCCB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44CBE04B"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tcPr>
          <w:p w14:paraId="268FFAC8"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Ukrajina</w:t>
            </w:r>
          </w:p>
        </w:tc>
        <w:tc>
          <w:tcPr>
            <w:tcW w:w="500" w:type="dxa"/>
            <w:tcBorders>
              <w:top w:val="nil"/>
              <w:left w:val="nil"/>
              <w:bottom w:val="single" w:sz="4" w:space="0" w:color="auto"/>
              <w:right w:val="single" w:sz="4" w:space="0" w:color="auto"/>
            </w:tcBorders>
            <w:shd w:val="clear" w:color="000000" w:fill="FFFFFF"/>
            <w:noWrap/>
            <w:vAlign w:val="center"/>
          </w:tcPr>
          <w:p w14:paraId="7C94820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684D294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7336320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012A4C8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4EC7899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57F5A9C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067E8F9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405716A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680BED9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2CA772A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2EE7647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7E05E83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43AB898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500" w:type="dxa"/>
            <w:tcBorders>
              <w:top w:val="nil"/>
              <w:left w:val="nil"/>
              <w:bottom w:val="single" w:sz="4" w:space="0" w:color="auto"/>
              <w:right w:val="single" w:sz="4" w:space="0" w:color="auto"/>
            </w:tcBorders>
            <w:shd w:val="clear" w:color="000000" w:fill="FFFFFF"/>
            <w:noWrap/>
            <w:vAlign w:val="center"/>
          </w:tcPr>
          <w:p w14:paraId="26C72B2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p>
        </w:tc>
        <w:tc>
          <w:tcPr>
            <w:tcW w:w="600" w:type="dxa"/>
            <w:tcBorders>
              <w:top w:val="nil"/>
              <w:left w:val="nil"/>
              <w:bottom w:val="single" w:sz="4" w:space="0" w:color="auto"/>
              <w:right w:val="single" w:sz="4" w:space="0" w:color="auto"/>
            </w:tcBorders>
            <w:shd w:val="clear" w:color="000000" w:fill="D8E4BC"/>
            <w:noWrap/>
            <w:vAlign w:val="center"/>
          </w:tcPr>
          <w:p w14:paraId="41CF325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25FE1CDF"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C68742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Veľká Británia</w:t>
            </w:r>
          </w:p>
        </w:tc>
        <w:tc>
          <w:tcPr>
            <w:tcW w:w="500" w:type="dxa"/>
            <w:tcBorders>
              <w:top w:val="nil"/>
              <w:left w:val="nil"/>
              <w:bottom w:val="single" w:sz="4" w:space="0" w:color="auto"/>
              <w:right w:val="single" w:sz="4" w:space="0" w:color="auto"/>
            </w:tcBorders>
            <w:shd w:val="clear" w:color="000000" w:fill="FFFFFF"/>
            <w:noWrap/>
            <w:vAlign w:val="center"/>
            <w:hideMark/>
          </w:tcPr>
          <w:p w14:paraId="2E3D3DB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E75296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FC2871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4C6925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0E90AF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7568D2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E711E4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4A45EB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0D27E2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63E78A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A8953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F7204F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435319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7BBB6F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765C33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6F76AE85"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C4D79B"/>
            <w:noWrap/>
            <w:vAlign w:val="center"/>
            <w:hideMark/>
          </w:tcPr>
          <w:p w14:paraId="20A66A5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SPOLU</w:t>
            </w:r>
          </w:p>
        </w:tc>
        <w:tc>
          <w:tcPr>
            <w:tcW w:w="500" w:type="dxa"/>
            <w:tcBorders>
              <w:top w:val="nil"/>
              <w:left w:val="nil"/>
              <w:bottom w:val="single" w:sz="4" w:space="0" w:color="auto"/>
              <w:right w:val="single" w:sz="4" w:space="0" w:color="auto"/>
            </w:tcBorders>
            <w:shd w:val="clear" w:color="000000" w:fill="C4D79B"/>
            <w:noWrap/>
            <w:vAlign w:val="center"/>
            <w:hideMark/>
          </w:tcPr>
          <w:p w14:paraId="2B4A181F"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w:t>
            </w:r>
          </w:p>
        </w:tc>
        <w:tc>
          <w:tcPr>
            <w:tcW w:w="500" w:type="dxa"/>
            <w:tcBorders>
              <w:top w:val="nil"/>
              <w:left w:val="nil"/>
              <w:bottom w:val="single" w:sz="4" w:space="0" w:color="auto"/>
              <w:right w:val="single" w:sz="4" w:space="0" w:color="auto"/>
            </w:tcBorders>
            <w:shd w:val="clear" w:color="000000" w:fill="C4D79B"/>
            <w:noWrap/>
            <w:vAlign w:val="center"/>
            <w:hideMark/>
          </w:tcPr>
          <w:p w14:paraId="548C1D8D"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1E567E38"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7734F592"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45BDC9F7"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1CF9E02D"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w:t>
            </w:r>
          </w:p>
        </w:tc>
        <w:tc>
          <w:tcPr>
            <w:tcW w:w="500" w:type="dxa"/>
            <w:tcBorders>
              <w:top w:val="nil"/>
              <w:left w:val="nil"/>
              <w:bottom w:val="single" w:sz="4" w:space="0" w:color="auto"/>
              <w:right w:val="single" w:sz="4" w:space="0" w:color="auto"/>
            </w:tcBorders>
            <w:shd w:val="clear" w:color="000000" w:fill="C4D79B"/>
            <w:noWrap/>
            <w:vAlign w:val="center"/>
            <w:hideMark/>
          </w:tcPr>
          <w:p w14:paraId="3919D0DA"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2</w:t>
            </w:r>
          </w:p>
        </w:tc>
        <w:tc>
          <w:tcPr>
            <w:tcW w:w="500" w:type="dxa"/>
            <w:tcBorders>
              <w:top w:val="nil"/>
              <w:left w:val="nil"/>
              <w:bottom w:val="single" w:sz="4" w:space="0" w:color="auto"/>
              <w:right w:val="single" w:sz="4" w:space="0" w:color="auto"/>
            </w:tcBorders>
            <w:shd w:val="clear" w:color="000000" w:fill="C4D79B"/>
            <w:noWrap/>
            <w:vAlign w:val="center"/>
            <w:hideMark/>
          </w:tcPr>
          <w:p w14:paraId="2E6DFF02"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4CDCB1F6"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w:t>
            </w:r>
          </w:p>
        </w:tc>
        <w:tc>
          <w:tcPr>
            <w:tcW w:w="500" w:type="dxa"/>
            <w:tcBorders>
              <w:top w:val="nil"/>
              <w:left w:val="nil"/>
              <w:bottom w:val="single" w:sz="4" w:space="0" w:color="auto"/>
              <w:right w:val="single" w:sz="4" w:space="0" w:color="auto"/>
            </w:tcBorders>
            <w:shd w:val="clear" w:color="000000" w:fill="C4D79B"/>
            <w:noWrap/>
            <w:vAlign w:val="center"/>
            <w:hideMark/>
          </w:tcPr>
          <w:p w14:paraId="49A41A16"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3789912A"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3392C390"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2</w:t>
            </w:r>
          </w:p>
        </w:tc>
        <w:tc>
          <w:tcPr>
            <w:tcW w:w="500" w:type="dxa"/>
            <w:tcBorders>
              <w:top w:val="nil"/>
              <w:left w:val="nil"/>
              <w:bottom w:val="single" w:sz="4" w:space="0" w:color="auto"/>
              <w:right w:val="single" w:sz="4" w:space="0" w:color="auto"/>
            </w:tcBorders>
            <w:shd w:val="clear" w:color="000000" w:fill="C4D79B"/>
            <w:noWrap/>
            <w:vAlign w:val="center"/>
            <w:hideMark/>
          </w:tcPr>
          <w:p w14:paraId="206533D8"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12</w:t>
            </w:r>
          </w:p>
        </w:tc>
        <w:tc>
          <w:tcPr>
            <w:tcW w:w="500" w:type="dxa"/>
            <w:tcBorders>
              <w:top w:val="nil"/>
              <w:left w:val="nil"/>
              <w:bottom w:val="single" w:sz="4" w:space="0" w:color="auto"/>
              <w:right w:val="single" w:sz="4" w:space="0" w:color="auto"/>
            </w:tcBorders>
            <w:shd w:val="clear" w:color="000000" w:fill="C4D79B"/>
            <w:noWrap/>
            <w:vAlign w:val="center"/>
            <w:hideMark/>
          </w:tcPr>
          <w:p w14:paraId="6582B8B6"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600" w:type="dxa"/>
            <w:tcBorders>
              <w:top w:val="nil"/>
              <w:left w:val="nil"/>
              <w:bottom w:val="single" w:sz="4" w:space="0" w:color="auto"/>
              <w:right w:val="single" w:sz="4" w:space="0" w:color="auto"/>
            </w:tcBorders>
            <w:shd w:val="clear" w:color="000000" w:fill="C4D79B"/>
            <w:noWrap/>
            <w:vAlign w:val="center"/>
            <w:hideMark/>
          </w:tcPr>
          <w:p w14:paraId="62F516C0"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19</w:t>
            </w:r>
          </w:p>
        </w:tc>
      </w:tr>
    </w:tbl>
    <w:p w14:paraId="4D213EB9" w14:textId="4FBF7AB0" w:rsidR="00A21958" w:rsidRPr="008D6F96" w:rsidRDefault="007E031A" w:rsidP="00A21958">
      <w:pPr>
        <w:rPr>
          <w:rFonts w:ascii="Times New Roman" w:hAnsi="Times New Roman" w:cs="Times New Roman"/>
          <w:sz w:val="24"/>
          <w:szCs w:val="24"/>
        </w:rPr>
      </w:pPr>
      <w:r>
        <w:rPr>
          <w:rFonts w:ascii="Times New Roman" w:hAnsi="Times New Roman" w:cs="Times New Roman"/>
          <w:b/>
          <w:sz w:val="24"/>
          <w:szCs w:val="24"/>
        </w:rPr>
        <w:lastRenderedPageBreak/>
        <w:t xml:space="preserve">Príloha č. 6: </w:t>
      </w:r>
      <w:r w:rsidR="00A21958" w:rsidRPr="007E031A">
        <w:rPr>
          <w:rFonts w:ascii="Times New Roman" w:hAnsi="Times New Roman" w:cs="Times New Roman"/>
          <w:b/>
          <w:sz w:val="24"/>
          <w:szCs w:val="24"/>
        </w:rPr>
        <w:t>D Zahraničné pracovné cesty</w:t>
      </w:r>
      <w:r w:rsidR="00A21958">
        <w:rPr>
          <w:rFonts w:ascii="Times New Roman" w:hAnsi="Times New Roman" w:cs="Times New Roman"/>
          <w:sz w:val="24"/>
          <w:szCs w:val="24"/>
        </w:rPr>
        <w:t xml:space="preserve"> </w:t>
      </w:r>
    </w:p>
    <w:tbl>
      <w:tblPr>
        <w:tblW w:w="9140" w:type="dxa"/>
        <w:tblInd w:w="55" w:type="dxa"/>
        <w:tblCellMar>
          <w:left w:w="70" w:type="dxa"/>
          <w:right w:w="70" w:type="dxa"/>
        </w:tblCellMar>
        <w:tblLook w:val="04A0" w:firstRow="1" w:lastRow="0" w:firstColumn="1" w:lastColumn="0" w:noHBand="0" w:noVBand="1"/>
      </w:tblPr>
      <w:tblGrid>
        <w:gridCol w:w="1540"/>
        <w:gridCol w:w="500"/>
        <w:gridCol w:w="500"/>
        <w:gridCol w:w="500"/>
        <w:gridCol w:w="500"/>
        <w:gridCol w:w="500"/>
        <w:gridCol w:w="500"/>
        <w:gridCol w:w="500"/>
        <w:gridCol w:w="500"/>
        <w:gridCol w:w="500"/>
        <w:gridCol w:w="500"/>
        <w:gridCol w:w="500"/>
        <w:gridCol w:w="500"/>
        <w:gridCol w:w="500"/>
        <w:gridCol w:w="500"/>
        <w:gridCol w:w="600"/>
      </w:tblGrid>
      <w:tr w:rsidR="00A21958" w:rsidRPr="008D6F96" w14:paraId="7F9AD6A3" w14:textId="77777777" w:rsidTr="004726E7">
        <w:trPr>
          <w:trHeight w:val="1302"/>
        </w:trPr>
        <w:tc>
          <w:tcPr>
            <w:tcW w:w="154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F701561"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Krajina</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59F0D95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KAA</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07CFCEA8"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KEKŠ</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4A37BEE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KETA</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57A35C6A"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KFI</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311D26B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KGE</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466272D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KHI</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49DCD628"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KRO</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3810A8E1"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KSJ</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722B8C3D"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KSJK</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0BAFEB7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KSLLV</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76E8C58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KSŠE</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5AEF176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KTVŠ</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21617CFF"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DEK</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34050D6B"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Prevádzka</w:t>
            </w:r>
          </w:p>
        </w:tc>
        <w:tc>
          <w:tcPr>
            <w:tcW w:w="6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40E07FFD"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SPOLU</w:t>
            </w:r>
          </w:p>
        </w:tc>
      </w:tr>
      <w:tr w:rsidR="00A21958" w:rsidRPr="008D6F96" w14:paraId="439A776F"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229213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Azerbajdžan</w:t>
            </w:r>
          </w:p>
        </w:tc>
        <w:tc>
          <w:tcPr>
            <w:tcW w:w="500" w:type="dxa"/>
            <w:tcBorders>
              <w:top w:val="nil"/>
              <w:left w:val="nil"/>
              <w:bottom w:val="single" w:sz="4" w:space="0" w:color="auto"/>
              <w:right w:val="single" w:sz="4" w:space="0" w:color="auto"/>
            </w:tcBorders>
            <w:shd w:val="clear" w:color="000000" w:fill="FFFFFF"/>
            <w:noWrap/>
            <w:vAlign w:val="center"/>
            <w:hideMark/>
          </w:tcPr>
          <w:p w14:paraId="2EEC8B3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3A541B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5D65AE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B691DF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AAF575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B73AF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75DE7B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588EB34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8101F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136142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B04D3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08F65F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46870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4B7AF8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5D6918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38C3BA51"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7E4B392"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Belgicko</w:t>
            </w:r>
          </w:p>
        </w:tc>
        <w:tc>
          <w:tcPr>
            <w:tcW w:w="500" w:type="dxa"/>
            <w:tcBorders>
              <w:top w:val="nil"/>
              <w:left w:val="nil"/>
              <w:bottom w:val="single" w:sz="4" w:space="0" w:color="auto"/>
              <w:right w:val="single" w:sz="4" w:space="0" w:color="auto"/>
            </w:tcBorders>
            <w:shd w:val="clear" w:color="000000" w:fill="FFFFFF"/>
            <w:noWrap/>
            <w:vAlign w:val="center"/>
            <w:hideMark/>
          </w:tcPr>
          <w:p w14:paraId="3BC99E2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40C4841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E0C95B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3D75C4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7FBD36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2E903E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048BD8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219C4F8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4A45D5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09E98C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F578B3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6C83B78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424C95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624D5FB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4D5E613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3</w:t>
            </w:r>
          </w:p>
        </w:tc>
      </w:tr>
      <w:tr w:rsidR="00A21958" w:rsidRPr="008D6F96" w14:paraId="15446E59"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7CF98A1"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Bielorusko</w:t>
            </w:r>
          </w:p>
        </w:tc>
        <w:tc>
          <w:tcPr>
            <w:tcW w:w="500" w:type="dxa"/>
            <w:tcBorders>
              <w:top w:val="nil"/>
              <w:left w:val="nil"/>
              <w:bottom w:val="single" w:sz="4" w:space="0" w:color="auto"/>
              <w:right w:val="single" w:sz="4" w:space="0" w:color="auto"/>
            </w:tcBorders>
            <w:shd w:val="clear" w:color="000000" w:fill="FFFFFF"/>
            <w:noWrap/>
            <w:vAlign w:val="center"/>
            <w:hideMark/>
          </w:tcPr>
          <w:p w14:paraId="021F453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04AEF19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677514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75E15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47524E8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3B9C347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729495E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947003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43DFA38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916DA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6729547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799881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1806725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4A5D058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6DA95C3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7</w:t>
            </w:r>
          </w:p>
        </w:tc>
      </w:tr>
      <w:tr w:rsidR="00A21958" w:rsidRPr="008D6F96" w14:paraId="407D6EE2"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D4A0C3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Bulharsko</w:t>
            </w:r>
          </w:p>
        </w:tc>
        <w:tc>
          <w:tcPr>
            <w:tcW w:w="500" w:type="dxa"/>
            <w:tcBorders>
              <w:top w:val="nil"/>
              <w:left w:val="nil"/>
              <w:bottom w:val="single" w:sz="4" w:space="0" w:color="auto"/>
              <w:right w:val="single" w:sz="4" w:space="0" w:color="auto"/>
            </w:tcBorders>
            <w:shd w:val="clear" w:color="000000" w:fill="FFFFFF"/>
            <w:noWrap/>
            <w:vAlign w:val="center"/>
            <w:hideMark/>
          </w:tcPr>
          <w:p w14:paraId="1CC4A46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nil"/>
            </w:tcBorders>
            <w:shd w:val="clear" w:color="000000" w:fill="FFFFFF"/>
            <w:noWrap/>
            <w:vAlign w:val="center"/>
            <w:hideMark/>
          </w:tcPr>
          <w:p w14:paraId="3EE3E34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791F44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5616F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2BB2E1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1E4CD1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19D2B9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759F500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BCEBBA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45026AC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08C6740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05D614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969672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3BA77A9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2316E5D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4</w:t>
            </w:r>
          </w:p>
        </w:tc>
      </w:tr>
      <w:tr w:rsidR="00A21958" w:rsidRPr="008D6F96" w14:paraId="4FF8200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713A9E5"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Cyprus</w:t>
            </w:r>
          </w:p>
        </w:tc>
        <w:tc>
          <w:tcPr>
            <w:tcW w:w="500" w:type="dxa"/>
            <w:tcBorders>
              <w:top w:val="nil"/>
              <w:left w:val="nil"/>
              <w:bottom w:val="single" w:sz="4" w:space="0" w:color="auto"/>
              <w:right w:val="single" w:sz="4" w:space="0" w:color="auto"/>
            </w:tcBorders>
            <w:shd w:val="clear" w:color="000000" w:fill="FFFFFF"/>
            <w:noWrap/>
            <w:vAlign w:val="center"/>
            <w:hideMark/>
          </w:tcPr>
          <w:p w14:paraId="38698F3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4A7B60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0FDFE5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B13D98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38CDC3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DEA2C4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BB2C13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3AB583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F62F0E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1C14C2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F93337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0D2AE22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33D92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D1E69D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2CFFBB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737ACD0C" w14:textId="77777777" w:rsidTr="004726E7">
        <w:trPr>
          <w:trHeight w:val="570"/>
        </w:trPr>
        <w:tc>
          <w:tcPr>
            <w:tcW w:w="1540" w:type="dxa"/>
            <w:tcBorders>
              <w:top w:val="nil"/>
              <w:left w:val="single" w:sz="4" w:space="0" w:color="auto"/>
              <w:bottom w:val="single" w:sz="4" w:space="0" w:color="auto"/>
              <w:right w:val="single" w:sz="4" w:space="0" w:color="auto"/>
            </w:tcBorders>
            <w:shd w:val="clear" w:color="000000" w:fill="D8E4BC"/>
            <w:vAlign w:val="center"/>
            <w:hideMark/>
          </w:tcPr>
          <w:p w14:paraId="7CF26FA1"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Česká republika</w:t>
            </w:r>
          </w:p>
        </w:tc>
        <w:tc>
          <w:tcPr>
            <w:tcW w:w="500" w:type="dxa"/>
            <w:tcBorders>
              <w:top w:val="nil"/>
              <w:left w:val="nil"/>
              <w:bottom w:val="single" w:sz="4" w:space="0" w:color="auto"/>
              <w:right w:val="single" w:sz="4" w:space="0" w:color="auto"/>
            </w:tcBorders>
            <w:shd w:val="clear" w:color="000000" w:fill="FFFFFF"/>
            <w:noWrap/>
            <w:vAlign w:val="center"/>
            <w:hideMark/>
          </w:tcPr>
          <w:p w14:paraId="7BB17CA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7</w:t>
            </w:r>
          </w:p>
        </w:tc>
        <w:tc>
          <w:tcPr>
            <w:tcW w:w="500" w:type="dxa"/>
            <w:tcBorders>
              <w:top w:val="nil"/>
              <w:left w:val="nil"/>
              <w:bottom w:val="single" w:sz="4" w:space="0" w:color="auto"/>
              <w:right w:val="nil"/>
            </w:tcBorders>
            <w:shd w:val="clear" w:color="000000" w:fill="FFFFFF"/>
            <w:noWrap/>
            <w:vAlign w:val="center"/>
            <w:hideMark/>
          </w:tcPr>
          <w:p w14:paraId="63090F8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5</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DA592A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F8A82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6</w:t>
            </w:r>
          </w:p>
        </w:tc>
        <w:tc>
          <w:tcPr>
            <w:tcW w:w="500" w:type="dxa"/>
            <w:tcBorders>
              <w:top w:val="nil"/>
              <w:left w:val="nil"/>
              <w:bottom w:val="single" w:sz="4" w:space="0" w:color="auto"/>
              <w:right w:val="single" w:sz="4" w:space="0" w:color="auto"/>
            </w:tcBorders>
            <w:shd w:val="clear" w:color="000000" w:fill="FFFFFF"/>
            <w:noWrap/>
            <w:vAlign w:val="center"/>
            <w:hideMark/>
          </w:tcPr>
          <w:p w14:paraId="7557A7B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4</w:t>
            </w:r>
          </w:p>
        </w:tc>
        <w:tc>
          <w:tcPr>
            <w:tcW w:w="500" w:type="dxa"/>
            <w:tcBorders>
              <w:top w:val="nil"/>
              <w:left w:val="nil"/>
              <w:bottom w:val="single" w:sz="4" w:space="0" w:color="auto"/>
              <w:right w:val="single" w:sz="4" w:space="0" w:color="auto"/>
            </w:tcBorders>
            <w:shd w:val="clear" w:color="000000" w:fill="FFFFFF"/>
            <w:noWrap/>
            <w:vAlign w:val="center"/>
            <w:hideMark/>
          </w:tcPr>
          <w:p w14:paraId="3ECA4FF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15</w:t>
            </w:r>
          </w:p>
        </w:tc>
        <w:tc>
          <w:tcPr>
            <w:tcW w:w="500" w:type="dxa"/>
            <w:tcBorders>
              <w:top w:val="nil"/>
              <w:left w:val="nil"/>
              <w:bottom w:val="single" w:sz="4" w:space="0" w:color="auto"/>
              <w:right w:val="single" w:sz="4" w:space="0" w:color="auto"/>
            </w:tcBorders>
            <w:shd w:val="clear" w:color="000000" w:fill="FFFFFF"/>
            <w:noWrap/>
            <w:vAlign w:val="center"/>
            <w:hideMark/>
          </w:tcPr>
          <w:p w14:paraId="726A254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8</w:t>
            </w:r>
          </w:p>
        </w:tc>
        <w:tc>
          <w:tcPr>
            <w:tcW w:w="500" w:type="dxa"/>
            <w:tcBorders>
              <w:top w:val="nil"/>
              <w:left w:val="nil"/>
              <w:bottom w:val="single" w:sz="4" w:space="0" w:color="auto"/>
              <w:right w:val="single" w:sz="4" w:space="0" w:color="auto"/>
            </w:tcBorders>
            <w:shd w:val="clear" w:color="000000" w:fill="FFFFFF"/>
            <w:noWrap/>
            <w:vAlign w:val="center"/>
            <w:hideMark/>
          </w:tcPr>
          <w:p w14:paraId="6D24BBE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5</w:t>
            </w:r>
          </w:p>
        </w:tc>
        <w:tc>
          <w:tcPr>
            <w:tcW w:w="500" w:type="dxa"/>
            <w:tcBorders>
              <w:top w:val="nil"/>
              <w:left w:val="nil"/>
              <w:bottom w:val="single" w:sz="4" w:space="0" w:color="auto"/>
              <w:right w:val="single" w:sz="4" w:space="0" w:color="auto"/>
            </w:tcBorders>
            <w:shd w:val="clear" w:color="000000" w:fill="FFFFFF"/>
            <w:noWrap/>
            <w:vAlign w:val="center"/>
            <w:hideMark/>
          </w:tcPr>
          <w:p w14:paraId="3549863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13</w:t>
            </w:r>
          </w:p>
        </w:tc>
        <w:tc>
          <w:tcPr>
            <w:tcW w:w="500" w:type="dxa"/>
            <w:tcBorders>
              <w:top w:val="nil"/>
              <w:left w:val="nil"/>
              <w:bottom w:val="single" w:sz="4" w:space="0" w:color="auto"/>
              <w:right w:val="single" w:sz="4" w:space="0" w:color="auto"/>
            </w:tcBorders>
            <w:shd w:val="clear" w:color="000000" w:fill="FFFFFF"/>
            <w:noWrap/>
            <w:vAlign w:val="center"/>
            <w:hideMark/>
          </w:tcPr>
          <w:p w14:paraId="60AF3BE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3D9A0F2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5</w:t>
            </w:r>
          </w:p>
        </w:tc>
        <w:tc>
          <w:tcPr>
            <w:tcW w:w="500" w:type="dxa"/>
            <w:tcBorders>
              <w:top w:val="nil"/>
              <w:left w:val="nil"/>
              <w:bottom w:val="single" w:sz="4" w:space="0" w:color="auto"/>
              <w:right w:val="single" w:sz="4" w:space="0" w:color="auto"/>
            </w:tcBorders>
            <w:shd w:val="clear" w:color="000000" w:fill="FFFFFF"/>
            <w:noWrap/>
            <w:vAlign w:val="center"/>
            <w:hideMark/>
          </w:tcPr>
          <w:p w14:paraId="5A43CC7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20</w:t>
            </w:r>
          </w:p>
        </w:tc>
        <w:tc>
          <w:tcPr>
            <w:tcW w:w="500" w:type="dxa"/>
            <w:tcBorders>
              <w:top w:val="nil"/>
              <w:left w:val="nil"/>
              <w:bottom w:val="single" w:sz="4" w:space="0" w:color="auto"/>
              <w:right w:val="single" w:sz="4" w:space="0" w:color="auto"/>
            </w:tcBorders>
            <w:shd w:val="clear" w:color="000000" w:fill="FFFFFF"/>
            <w:noWrap/>
            <w:vAlign w:val="center"/>
            <w:hideMark/>
          </w:tcPr>
          <w:p w14:paraId="7606E84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nil"/>
            </w:tcBorders>
            <w:shd w:val="clear" w:color="000000" w:fill="FFFFFF"/>
            <w:noWrap/>
            <w:vAlign w:val="center"/>
            <w:hideMark/>
          </w:tcPr>
          <w:p w14:paraId="02092AA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34B7350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93</w:t>
            </w:r>
          </w:p>
        </w:tc>
      </w:tr>
      <w:tr w:rsidR="00A21958" w:rsidRPr="008D6F96" w14:paraId="5EE7794A"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919455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Čierna Hora</w:t>
            </w:r>
          </w:p>
        </w:tc>
        <w:tc>
          <w:tcPr>
            <w:tcW w:w="500" w:type="dxa"/>
            <w:tcBorders>
              <w:top w:val="nil"/>
              <w:left w:val="nil"/>
              <w:bottom w:val="single" w:sz="4" w:space="0" w:color="auto"/>
              <w:right w:val="single" w:sz="4" w:space="0" w:color="auto"/>
            </w:tcBorders>
            <w:shd w:val="clear" w:color="000000" w:fill="FFFFFF"/>
            <w:noWrap/>
            <w:vAlign w:val="center"/>
            <w:hideMark/>
          </w:tcPr>
          <w:p w14:paraId="6985D75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EA43D4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DCF26C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F10832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784529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A6192D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C4B4B7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F9A529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E5F669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CEE77E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79DD3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75283EB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3FB44C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98B679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411835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r>
      <w:tr w:rsidR="00A21958" w:rsidRPr="008D6F96" w14:paraId="05783C08"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124F501"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Estónsko</w:t>
            </w:r>
          </w:p>
        </w:tc>
        <w:tc>
          <w:tcPr>
            <w:tcW w:w="500" w:type="dxa"/>
            <w:tcBorders>
              <w:top w:val="nil"/>
              <w:left w:val="nil"/>
              <w:bottom w:val="single" w:sz="4" w:space="0" w:color="auto"/>
              <w:right w:val="single" w:sz="4" w:space="0" w:color="auto"/>
            </w:tcBorders>
            <w:shd w:val="clear" w:color="000000" w:fill="FFFFFF"/>
            <w:noWrap/>
            <w:vAlign w:val="center"/>
            <w:hideMark/>
          </w:tcPr>
          <w:p w14:paraId="31D8217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4B89E1F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3AEE95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39BCC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A0C6E9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9FB959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3A56EB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94F4D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981A2D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D50D79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6A97C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14CF59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3077B02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7AAE847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141BB19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44E43E81"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0A3BA6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Fínsko</w:t>
            </w:r>
          </w:p>
        </w:tc>
        <w:tc>
          <w:tcPr>
            <w:tcW w:w="500" w:type="dxa"/>
            <w:tcBorders>
              <w:top w:val="nil"/>
              <w:left w:val="nil"/>
              <w:bottom w:val="single" w:sz="4" w:space="0" w:color="auto"/>
              <w:right w:val="single" w:sz="4" w:space="0" w:color="auto"/>
            </w:tcBorders>
            <w:shd w:val="clear" w:color="000000" w:fill="FFFFFF"/>
            <w:noWrap/>
            <w:vAlign w:val="center"/>
            <w:hideMark/>
          </w:tcPr>
          <w:p w14:paraId="5432BD6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399A383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C6AAD1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37ECD1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8E590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9F91B9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4A4010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2C7C0C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43B99A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D83D77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5EDEB0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035EAD5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22B7EE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39B0172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3375AFC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29830BC4"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33EA7F8"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Francúzsko</w:t>
            </w:r>
          </w:p>
        </w:tc>
        <w:tc>
          <w:tcPr>
            <w:tcW w:w="500" w:type="dxa"/>
            <w:tcBorders>
              <w:top w:val="nil"/>
              <w:left w:val="nil"/>
              <w:bottom w:val="single" w:sz="4" w:space="0" w:color="auto"/>
              <w:right w:val="single" w:sz="4" w:space="0" w:color="auto"/>
            </w:tcBorders>
            <w:shd w:val="clear" w:color="000000" w:fill="FFFFFF"/>
            <w:noWrap/>
            <w:vAlign w:val="center"/>
            <w:hideMark/>
          </w:tcPr>
          <w:p w14:paraId="15BE850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nil"/>
            </w:tcBorders>
            <w:shd w:val="clear" w:color="000000" w:fill="FFFFFF"/>
            <w:noWrap/>
            <w:vAlign w:val="center"/>
            <w:hideMark/>
          </w:tcPr>
          <w:p w14:paraId="490300C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34237A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E5DB53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BFDFDF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A0581E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054DD6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12BE565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2B02271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0CA3342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C1504A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D613D6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167CBF0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4AB9551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4301721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9</w:t>
            </w:r>
          </w:p>
        </w:tc>
      </w:tr>
      <w:tr w:rsidR="00A21958" w:rsidRPr="008D6F96" w14:paraId="0B9C5298"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3671A2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Grécko</w:t>
            </w:r>
          </w:p>
        </w:tc>
        <w:tc>
          <w:tcPr>
            <w:tcW w:w="500" w:type="dxa"/>
            <w:tcBorders>
              <w:top w:val="nil"/>
              <w:left w:val="nil"/>
              <w:bottom w:val="single" w:sz="4" w:space="0" w:color="auto"/>
              <w:right w:val="single" w:sz="4" w:space="0" w:color="auto"/>
            </w:tcBorders>
            <w:shd w:val="clear" w:color="000000" w:fill="FFFFFF"/>
            <w:noWrap/>
            <w:vAlign w:val="center"/>
            <w:hideMark/>
          </w:tcPr>
          <w:p w14:paraId="4562E34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7DB5A22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C19EAE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4955D08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C2D836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9165D9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10F74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7EAD95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7A0150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353792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45B64E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3B7B7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61FC53E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282ABBC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0A737D5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4</w:t>
            </w:r>
          </w:p>
        </w:tc>
      </w:tr>
      <w:tr w:rsidR="00A21958" w:rsidRPr="008D6F96" w14:paraId="17E35A3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719387C"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Gruzínsko</w:t>
            </w:r>
          </w:p>
        </w:tc>
        <w:tc>
          <w:tcPr>
            <w:tcW w:w="500" w:type="dxa"/>
            <w:tcBorders>
              <w:top w:val="nil"/>
              <w:left w:val="nil"/>
              <w:bottom w:val="single" w:sz="4" w:space="0" w:color="auto"/>
              <w:right w:val="single" w:sz="4" w:space="0" w:color="auto"/>
            </w:tcBorders>
            <w:shd w:val="clear" w:color="000000" w:fill="FFFFFF"/>
            <w:noWrap/>
            <w:vAlign w:val="center"/>
            <w:hideMark/>
          </w:tcPr>
          <w:p w14:paraId="6D98A76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145B7A7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475922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D75A09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249F7FD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5F7A4E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87F322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B3C70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5E72E9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0F3F30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9C05ED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4042B0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EF2ED0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787CF93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6D70B52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24A8F0B2"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8099661"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Chorvátsko</w:t>
            </w:r>
          </w:p>
        </w:tc>
        <w:tc>
          <w:tcPr>
            <w:tcW w:w="500" w:type="dxa"/>
            <w:tcBorders>
              <w:top w:val="nil"/>
              <w:left w:val="nil"/>
              <w:bottom w:val="single" w:sz="4" w:space="0" w:color="auto"/>
              <w:right w:val="single" w:sz="4" w:space="0" w:color="auto"/>
            </w:tcBorders>
            <w:shd w:val="clear" w:color="000000" w:fill="FFFFFF"/>
            <w:noWrap/>
            <w:vAlign w:val="center"/>
            <w:hideMark/>
          </w:tcPr>
          <w:p w14:paraId="72DAADE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A4E464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7EA865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B30265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3CECE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958D39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FBB711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4EDB87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ECADA3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47233FA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2E4E06A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0261B00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AAA5F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AE52D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BAC1B8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4</w:t>
            </w:r>
          </w:p>
        </w:tc>
      </w:tr>
      <w:tr w:rsidR="00A21958" w:rsidRPr="008D6F96" w14:paraId="7667AEFA"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026B0AA"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Izrael</w:t>
            </w:r>
          </w:p>
        </w:tc>
        <w:tc>
          <w:tcPr>
            <w:tcW w:w="500" w:type="dxa"/>
            <w:tcBorders>
              <w:top w:val="nil"/>
              <w:left w:val="nil"/>
              <w:bottom w:val="single" w:sz="4" w:space="0" w:color="auto"/>
              <w:right w:val="single" w:sz="4" w:space="0" w:color="auto"/>
            </w:tcBorders>
            <w:shd w:val="clear" w:color="000000" w:fill="FFFFFF"/>
            <w:noWrap/>
            <w:vAlign w:val="center"/>
            <w:hideMark/>
          </w:tcPr>
          <w:p w14:paraId="67540E9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nil"/>
            </w:tcBorders>
            <w:shd w:val="clear" w:color="000000" w:fill="FFFFFF"/>
            <w:noWrap/>
            <w:vAlign w:val="center"/>
            <w:hideMark/>
          </w:tcPr>
          <w:p w14:paraId="1EC1D1B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C9632B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9237D6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18EAEB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9D245B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2C9CBD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9D8D5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1144DA3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9752B8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F12C96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EC66B6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D145F7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019E049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2621B69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r>
      <w:tr w:rsidR="00A21958" w:rsidRPr="008D6F96" w14:paraId="320E46B5"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2B0A18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Japonsko</w:t>
            </w:r>
          </w:p>
        </w:tc>
        <w:tc>
          <w:tcPr>
            <w:tcW w:w="500" w:type="dxa"/>
            <w:tcBorders>
              <w:top w:val="nil"/>
              <w:left w:val="nil"/>
              <w:bottom w:val="single" w:sz="4" w:space="0" w:color="auto"/>
              <w:right w:val="single" w:sz="4" w:space="0" w:color="auto"/>
            </w:tcBorders>
            <w:shd w:val="clear" w:color="000000" w:fill="FFFFFF"/>
            <w:noWrap/>
            <w:vAlign w:val="center"/>
            <w:hideMark/>
          </w:tcPr>
          <w:p w14:paraId="4D3154B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788CC64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BA0818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79677D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280D58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38CE5D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F59AF8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EB0EDF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54A6280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55A3B5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1A3EF5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921E24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3F2996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6CF4F06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0BB8227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22314661"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68BB58A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Katar</w:t>
            </w:r>
          </w:p>
        </w:tc>
        <w:tc>
          <w:tcPr>
            <w:tcW w:w="500" w:type="dxa"/>
            <w:tcBorders>
              <w:top w:val="nil"/>
              <w:left w:val="nil"/>
              <w:bottom w:val="single" w:sz="4" w:space="0" w:color="auto"/>
              <w:right w:val="single" w:sz="4" w:space="0" w:color="auto"/>
            </w:tcBorders>
            <w:shd w:val="clear" w:color="000000" w:fill="FFFFFF"/>
            <w:noWrap/>
            <w:vAlign w:val="center"/>
            <w:hideMark/>
          </w:tcPr>
          <w:p w14:paraId="7645FDA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61FCAF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CBAA95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0005F2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9502DF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40151A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1A6281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E5DE66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35DFA8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75FFA1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80AD68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2D477C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7C03970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0C5FF4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6DEF38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288F654A"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765C3E4"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Litva</w:t>
            </w:r>
          </w:p>
        </w:tc>
        <w:tc>
          <w:tcPr>
            <w:tcW w:w="500" w:type="dxa"/>
            <w:tcBorders>
              <w:top w:val="nil"/>
              <w:left w:val="nil"/>
              <w:bottom w:val="single" w:sz="4" w:space="0" w:color="auto"/>
              <w:right w:val="single" w:sz="4" w:space="0" w:color="auto"/>
            </w:tcBorders>
            <w:shd w:val="clear" w:color="000000" w:fill="FFFFFF"/>
            <w:noWrap/>
            <w:vAlign w:val="center"/>
            <w:hideMark/>
          </w:tcPr>
          <w:p w14:paraId="7618D4B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31A4ACD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586CD6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F81DAF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3B99EE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310E84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AAC54D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03ED26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519C82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91F5B4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2FC881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CFE563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643D5C3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210839B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539C26F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3EB938B1"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02D8B05"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Lotyšsko</w:t>
            </w:r>
          </w:p>
        </w:tc>
        <w:tc>
          <w:tcPr>
            <w:tcW w:w="500" w:type="dxa"/>
            <w:tcBorders>
              <w:top w:val="nil"/>
              <w:left w:val="nil"/>
              <w:bottom w:val="single" w:sz="4" w:space="0" w:color="auto"/>
              <w:right w:val="single" w:sz="4" w:space="0" w:color="auto"/>
            </w:tcBorders>
            <w:shd w:val="clear" w:color="000000" w:fill="FFFFFF"/>
            <w:noWrap/>
            <w:vAlign w:val="center"/>
            <w:hideMark/>
          </w:tcPr>
          <w:p w14:paraId="0E3B0F1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0ABDC74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D91FEC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4E7DCE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E13589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73BB48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888DCE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8E950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79F81FF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EEEE1E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D5E3EE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39FFCC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BB16EF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20FB635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671F818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r>
      <w:tr w:rsidR="00A21958" w:rsidRPr="008D6F96" w14:paraId="7A1493D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62C0A28F"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Maďarsko</w:t>
            </w:r>
          </w:p>
        </w:tc>
        <w:tc>
          <w:tcPr>
            <w:tcW w:w="500" w:type="dxa"/>
            <w:tcBorders>
              <w:top w:val="nil"/>
              <w:left w:val="nil"/>
              <w:bottom w:val="single" w:sz="4" w:space="0" w:color="auto"/>
              <w:right w:val="single" w:sz="4" w:space="0" w:color="auto"/>
            </w:tcBorders>
            <w:shd w:val="clear" w:color="000000" w:fill="FFFFFF"/>
            <w:noWrap/>
            <w:vAlign w:val="center"/>
            <w:hideMark/>
          </w:tcPr>
          <w:p w14:paraId="1329340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nil"/>
            </w:tcBorders>
            <w:shd w:val="clear" w:color="000000" w:fill="FFFFFF"/>
            <w:noWrap/>
            <w:vAlign w:val="center"/>
            <w:hideMark/>
          </w:tcPr>
          <w:p w14:paraId="2EBC94A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39EB9E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B4ED5D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A6D994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99E174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5</w:t>
            </w:r>
          </w:p>
        </w:tc>
        <w:tc>
          <w:tcPr>
            <w:tcW w:w="500" w:type="dxa"/>
            <w:tcBorders>
              <w:top w:val="nil"/>
              <w:left w:val="nil"/>
              <w:bottom w:val="single" w:sz="4" w:space="0" w:color="auto"/>
              <w:right w:val="single" w:sz="4" w:space="0" w:color="auto"/>
            </w:tcBorders>
            <w:shd w:val="clear" w:color="000000" w:fill="FFFFFF"/>
            <w:noWrap/>
            <w:vAlign w:val="center"/>
            <w:hideMark/>
          </w:tcPr>
          <w:p w14:paraId="50EFDA8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C9E6D4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4D3955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414DBD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F42612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09703A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4</w:t>
            </w:r>
          </w:p>
        </w:tc>
        <w:tc>
          <w:tcPr>
            <w:tcW w:w="500" w:type="dxa"/>
            <w:tcBorders>
              <w:top w:val="nil"/>
              <w:left w:val="nil"/>
              <w:bottom w:val="single" w:sz="4" w:space="0" w:color="auto"/>
              <w:right w:val="single" w:sz="4" w:space="0" w:color="auto"/>
            </w:tcBorders>
            <w:shd w:val="clear" w:color="000000" w:fill="FFFFFF"/>
            <w:noWrap/>
            <w:vAlign w:val="center"/>
            <w:hideMark/>
          </w:tcPr>
          <w:p w14:paraId="1C73940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1901B3A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8</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71558D2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19</w:t>
            </w:r>
          </w:p>
        </w:tc>
      </w:tr>
      <w:tr w:rsidR="00A21958" w:rsidRPr="008D6F96" w14:paraId="5CB59391"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27973CF"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Malta</w:t>
            </w:r>
          </w:p>
        </w:tc>
        <w:tc>
          <w:tcPr>
            <w:tcW w:w="500" w:type="dxa"/>
            <w:tcBorders>
              <w:top w:val="nil"/>
              <w:left w:val="nil"/>
              <w:bottom w:val="single" w:sz="4" w:space="0" w:color="auto"/>
              <w:right w:val="single" w:sz="4" w:space="0" w:color="auto"/>
            </w:tcBorders>
            <w:shd w:val="clear" w:color="000000" w:fill="FFFFFF"/>
            <w:noWrap/>
            <w:vAlign w:val="center"/>
            <w:hideMark/>
          </w:tcPr>
          <w:p w14:paraId="085C7CA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nil"/>
            </w:tcBorders>
            <w:shd w:val="clear" w:color="000000" w:fill="FFFFFF"/>
            <w:noWrap/>
            <w:vAlign w:val="center"/>
            <w:hideMark/>
          </w:tcPr>
          <w:p w14:paraId="5F27E6B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8CA101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AD7762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6DC9A6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1CFC6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B0C973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D1327D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2EB9EA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431130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9B2CDA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B8853C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8042BB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130E5E6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29487B7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66B928EC"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CEB0DDF"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Maurícius</w:t>
            </w:r>
          </w:p>
        </w:tc>
        <w:tc>
          <w:tcPr>
            <w:tcW w:w="500" w:type="dxa"/>
            <w:tcBorders>
              <w:top w:val="nil"/>
              <w:left w:val="nil"/>
              <w:bottom w:val="single" w:sz="4" w:space="0" w:color="auto"/>
              <w:right w:val="single" w:sz="4" w:space="0" w:color="auto"/>
            </w:tcBorders>
            <w:shd w:val="clear" w:color="000000" w:fill="FFFFFF"/>
            <w:noWrap/>
            <w:vAlign w:val="center"/>
            <w:hideMark/>
          </w:tcPr>
          <w:p w14:paraId="208008F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6AE3D2B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11806D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1CBDEF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534A62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FD727D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C21599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4677164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19E778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75BAEA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347791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FCFA9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F2726A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3C03022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5A75729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3</w:t>
            </w:r>
          </w:p>
        </w:tc>
      </w:tr>
      <w:tr w:rsidR="00A21958" w:rsidRPr="008D6F96" w14:paraId="2CBB2BEE"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6863D66D"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Nemecko</w:t>
            </w:r>
          </w:p>
        </w:tc>
        <w:tc>
          <w:tcPr>
            <w:tcW w:w="500" w:type="dxa"/>
            <w:tcBorders>
              <w:top w:val="nil"/>
              <w:left w:val="nil"/>
              <w:bottom w:val="single" w:sz="4" w:space="0" w:color="auto"/>
              <w:right w:val="single" w:sz="4" w:space="0" w:color="auto"/>
            </w:tcBorders>
            <w:shd w:val="clear" w:color="000000" w:fill="FFFFFF"/>
            <w:noWrap/>
            <w:vAlign w:val="center"/>
            <w:hideMark/>
          </w:tcPr>
          <w:p w14:paraId="5925F4A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2026A6F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5DF5F5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558724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D23FA9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38501CB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46A470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C33103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E01C47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4DA720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B545E5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EB4F2F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EDAF8F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118E6E9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203502D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3</w:t>
            </w:r>
          </w:p>
        </w:tc>
      </w:tr>
      <w:tr w:rsidR="00A21958" w:rsidRPr="008D6F96" w14:paraId="2FD62395"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3910EEC"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Poľsko</w:t>
            </w:r>
          </w:p>
        </w:tc>
        <w:tc>
          <w:tcPr>
            <w:tcW w:w="500" w:type="dxa"/>
            <w:tcBorders>
              <w:top w:val="nil"/>
              <w:left w:val="nil"/>
              <w:bottom w:val="single" w:sz="4" w:space="0" w:color="auto"/>
              <w:right w:val="single" w:sz="4" w:space="0" w:color="auto"/>
            </w:tcBorders>
            <w:shd w:val="clear" w:color="000000" w:fill="FFFFFF"/>
            <w:noWrap/>
            <w:vAlign w:val="center"/>
            <w:hideMark/>
          </w:tcPr>
          <w:p w14:paraId="0EF635D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nil"/>
            </w:tcBorders>
            <w:shd w:val="clear" w:color="000000" w:fill="FFFFFF"/>
            <w:noWrap/>
            <w:vAlign w:val="center"/>
            <w:hideMark/>
          </w:tcPr>
          <w:p w14:paraId="167B9B1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6</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EF8DCF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C41473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3</w:t>
            </w:r>
          </w:p>
        </w:tc>
        <w:tc>
          <w:tcPr>
            <w:tcW w:w="500" w:type="dxa"/>
            <w:tcBorders>
              <w:top w:val="nil"/>
              <w:left w:val="nil"/>
              <w:bottom w:val="single" w:sz="4" w:space="0" w:color="auto"/>
              <w:right w:val="single" w:sz="4" w:space="0" w:color="auto"/>
            </w:tcBorders>
            <w:shd w:val="clear" w:color="000000" w:fill="FFFFFF"/>
            <w:noWrap/>
            <w:vAlign w:val="center"/>
            <w:hideMark/>
          </w:tcPr>
          <w:p w14:paraId="7F5518B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3</w:t>
            </w:r>
          </w:p>
        </w:tc>
        <w:tc>
          <w:tcPr>
            <w:tcW w:w="500" w:type="dxa"/>
            <w:tcBorders>
              <w:top w:val="nil"/>
              <w:left w:val="nil"/>
              <w:bottom w:val="single" w:sz="4" w:space="0" w:color="auto"/>
              <w:right w:val="single" w:sz="4" w:space="0" w:color="auto"/>
            </w:tcBorders>
            <w:shd w:val="clear" w:color="000000" w:fill="FFFFFF"/>
            <w:noWrap/>
            <w:vAlign w:val="center"/>
            <w:hideMark/>
          </w:tcPr>
          <w:p w14:paraId="7EA2E0C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11</w:t>
            </w:r>
          </w:p>
        </w:tc>
        <w:tc>
          <w:tcPr>
            <w:tcW w:w="500" w:type="dxa"/>
            <w:tcBorders>
              <w:top w:val="nil"/>
              <w:left w:val="nil"/>
              <w:bottom w:val="single" w:sz="4" w:space="0" w:color="auto"/>
              <w:right w:val="single" w:sz="4" w:space="0" w:color="auto"/>
            </w:tcBorders>
            <w:shd w:val="clear" w:color="000000" w:fill="FFFFFF"/>
            <w:noWrap/>
            <w:vAlign w:val="center"/>
            <w:hideMark/>
          </w:tcPr>
          <w:p w14:paraId="49951AB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782EA6C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6</w:t>
            </w:r>
          </w:p>
        </w:tc>
        <w:tc>
          <w:tcPr>
            <w:tcW w:w="500" w:type="dxa"/>
            <w:tcBorders>
              <w:top w:val="nil"/>
              <w:left w:val="nil"/>
              <w:bottom w:val="single" w:sz="4" w:space="0" w:color="auto"/>
              <w:right w:val="single" w:sz="4" w:space="0" w:color="auto"/>
            </w:tcBorders>
            <w:shd w:val="clear" w:color="000000" w:fill="FFFFFF"/>
            <w:noWrap/>
            <w:vAlign w:val="center"/>
            <w:hideMark/>
          </w:tcPr>
          <w:p w14:paraId="30C151B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9</w:t>
            </w:r>
          </w:p>
        </w:tc>
        <w:tc>
          <w:tcPr>
            <w:tcW w:w="500" w:type="dxa"/>
            <w:tcBorders>
              <w:top w:val="nil"/>
              <w:left w:val="nil"/>
              <w:bottom w:val="single" w:sz="4" w:space="0" w:color="auto"/>
              <w:right w:val="single" w:sz="4" w:space="0" w:color="auto"/>
            </w:tcBorders>
            <w:shd w:val="clear" w:color="000000" w:fill="FFFFFF"/>
            <w:noWrap/>
            <w:vAlign w:val="center"/>
            <w:hideMark/>
          </w:tcPr>
          <w:p w14:paraId="036904D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6EEB95C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7</w:t>
            </w:r>
          </w:p>
        </w:tc>
        <w:tc>
          <w:tcPr>
            <w:tcW w:w="500" w:type="dxa"/>
            <w:tcBorders>
              <w:top w:val="nil"/>
              <w:left w:val="nil"/>
              <w:bottom w:val="single" w:sz="4" w:space="0" w:color="auto"/>
              <w:right w:val="single" w:sz="4" w:space="0" w:color="auto"/>
            </w:tcBorders>
            <w:shd w:val="clear" w:color="000000" w:fill="FFFFFF"/>
            <w:noWrap/>
            <w:vAlign w:val="center"/>
            <w:hideMark/>
          </w:tcPr>
          <w:p w14:paraId="5EDCEB4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6</w:t>
            </w:r>
          </w:p>
        </w:tc>
        <w:tc>
          <w:tcPr>
            <w:tcW w:w="500" w:type="dxa"/>
            <w:tcBorders>
              <w:top w:val="nil"/>
              <w:left w:val="nil"/>
              <w:bottom w:val="single" w:sz="4" w:space="0" w:color="auto"/>
              <w:right w:val="single" w:sz="4" w:space="0" w:color="auto"/>
            </w:tcBorders>
            <w:shd w:val="clear" w:color="000000" w:fill="FFFFFF"/>
            <w:noWrap/>
            <w:vAlign w:val="center"/>
            <w:hideMark/>
          </w:tcPr>
          <w:p w14:paraId="5C3BA8E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nil"/>
            </w:tcBorders>
            <w:shd w:val="clear" w:color="000000" w:fill="FFFFFF"/>
            <w:noWrap/>
            <w:vAlign w:val="center"/>
            <w:hideMark/>
          </w:tcPr>
          <w:p w14:paraId="77CAE3F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5</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3D98F40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62</w:t>
            </w:r>
          </w:p>
        </w:tc>
      </w:tr>
      <w:tr w:rsidR="00A21958" w:rsidRPr="008D6F96" w14:paraId="120106F8"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51FD4B5"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Portugalsko</w:t>
            </w:r>
          </w:p>
        </w:tc>
        <w:tc>
          <w:tcPr>
            <w:tcW w:w="500" w:type="dxa"/>
            <w:tcBorders>
              <w:top w:val="nil"/>
              <w:left w:val="nil"/>
              <w:bottom w:val="single" w:sz="4" w:space="0" w:color="auto"/>
              <w:right w:val="single" w:sz="4" w:space="0" w:color="auto"/>
            </w:tcBorders>
            <w:shd w:val="clear" w:color="000000" w:fill="FFFFFF"/>
            <w:noWrap/>
            <w:vAlign w:val="center"/>
            <w:hideMark/>
          </w:tcPr>
          <w:p w14:paraId="71300BD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5B42A95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766787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127761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EA57E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3B02F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0ECE97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4BC4514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6E86F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c>
          <w:tcPr>
            <w:tcW w:w="500" w:type="dxa"/>
            <w:tcBorders>
              <w:top w:val="nil"/>
              <w:left w:val="nil"/>
              <w:bottom w:val="single" w:sz="4" w:space="0" w:color="auto"/>
              <w:right w:val="single" w:sz="4" w:space="0" w:color="auto"/>
            </w:tcBorders>
            <w:shd w:val="clear" w:color="000000" w:fill="FFFFFF"/>
            <w:noWrap/>
            <w:vAlign w:val="center"/>
            <w:hideMark/>
          </w:tcPr>
          <w:p w14:paraId="3C3D068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C303D7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1B3B31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5EA223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122E8B6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1EA744A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47E1C267"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C752532"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Rakúsko</w:t>
            </w:r>
          </w:p>
        </w:tc>
        <w:tc>
          <w:tcPr>
            <w:tcW w:w="500" w:type="dxa"/>
            <w:tcBorders>
              <w:top w:val="nil"/>
              <w:left w:val="nil"/>
              <w:bottom w:val="single" w:sz="4" w:space="0" w:color="auto"/>
              <w:right w:val="single" w:sz="4" w:space="0" w:color="auto"/>
            </w:tcBorders>
            <w:shd w:val="clear" w:color="000000" w:fill="FFFFFF"/>
            <w:noWrap/>
            <w:vAlign w:val="center"/>
            <w:hideMark/>
          </w:tcPr>
          <w:p w14:paraId="4520C57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1544E31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EC9AAC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9AA371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10452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053A7E5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300D321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5473A1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8CD58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DE987D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30C57F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7B9735B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2F53E1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455B0B2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15</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50C8F16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21</w:t>
            </w:r>
          </w:p>
        </w:tc>
      </w:tr>
      <w:tr w:rsidR="00A21958" w:rsidRPr="008D6F96" w14:paraId="05108F3E"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AEBB5EC"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Rumunsko</w:t>
            </w:r>
          </w:p>
        </w:tc>
        <w:tc>
          <w:tcPr>
            <w:tcW w:w="500" w:type="dxa"/>
            <w:tcBorders>
              <w:top w:val="nil"/>
              <w:left w:val="nil"/>
              <w:bottom w:val="single" w:sz="4" w:space="0" w:color="auto"/>
              <w:right w:val="single" w:sz="4" w:space="0" w:color="auto"/>
            </w:tcBorders>
            <w:shd w:val="clear" w:color="000000" w:fill="FFFFFF"/>
            <w:noWrap/>
            <w:vAlign w:val="center"/>
            <w:hideMark/>
          </w:tcPr>
          <w:p w14:paraId="7FAEE3A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7360F52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9A9D7D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3CB65D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D0EF58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1EDD84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5</w:t>
            </w:r>
          </w:p>
        </w:tc>
        <w:tc>
          <w:tcPr>
            <w:tcW w:w="500" w:type="dxa"/>
            <w:tcBorders>
              <w:top w:val="nil"/>
              <w:left w:val="nil"/>
              <w:bottom w:val="single" w:sz="4" w:space="0" w:color="auto"/>
              <w:right w:val="single" w:sz="4" w:space="0" w:color="auto"/>
            </w:tcBorders>
            <w:shd w:val="clear" w:color="000000" w:fill="FFFFFF"/>
            <w:noWrap/>
            <w:vAlign w:val="center"/>
            <w:hideMark/>
          </w:tcPr>
          <w:p w14:paraId="7C8F7B1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2771933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4B28B26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35170C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5FC40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2F01CA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00872F6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5D32068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6331B59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10</w:t>
            </w:r>
          </w:p>
        </w:tc>
      </w:tr>
      <w:tr w:rsidR="00A21958" w:rsidRPr="008D6F96" w14:paraId="5D781BAD" w14:textId="77777777" w:rsidTr="004726E7">
        <w:trPr>
          <w:trHeight w:val="570"/>
        </w:trPr>
        <w:tc>
          <w:tcPr>
            <w:tcW w:w="1540" w:type="dxa"/>
            <w:tcBorders>
              <w:top w:val="nil"/>
              <w:left w:val="single" w:sz="4" w:space="0" w:color="auto"/>
              <w:bottom w:val="single" w:sz="4" w:space="0" w:color="auto"/>
              <w:right w:val="single" w:sz="4" w:space="0" w:color="auto"/>
            </w:tcBorders>
            <w:shd w:val="clear" w:color="000000" w:fill="D8E4BC"/>
            <w:vAlign w:val="center"/>
            <w:hideMark/>
          </w:tcPr>
          <w:p w14:paraId="6753FD2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Ruská federácia</w:t>
            </w:r>
          </w:p>
        </w:tc>
        <w:tc>
          <w:tcPr>
            <w:tcW w:w="500" w:type="dxa"/>
            <w:tcBorders>
              <w:top w:val="nil"/>
              <w:left w:val="nil"/>
              <w:bottom w:val="single" w:sz="4" w:space="0" w:color="auto"/>
              <w:right w:val="single" w:sz="4" w:space="0" w:color="auto"/>
            </w:tcBorders>
            <w:shd w:val="clear" w:color="000000" w:fill="FFFFFF"/>
            <w:noWrap/>
            <w:vAlign w:val="center"/>
            <w:hideMark/>
          </w:tcPr>
          <w:p w14:paraId="1C2309B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0738C82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863B17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39B597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9C468D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EF72A4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B1D5FF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0F6C0A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3</w:t>
            </w:r>
          </w:p>
        </w:tc>
        <w:tc>
          <w:tcPr>
            <w:tcW w:w="500" w:type="dxa"/>
            <w:tcBorders>
              <w:top w:val="nil"/>
              <w:left w:val="nil"/>
              <w:bottom w:val="single" w:sz="4" w:space="0" w:color="auto"/>
              <w:right w:val="single" w:sz="4" w:space="0" w:color="auto"/>
            </w:tcBorders>
            <w:shd w:val="clear" w:color="000000" w:fill="FFFFFF"/>
            <w:noWrap/>
            <w:vAlign w:val="center"/>
            <w:hideMark/>
          </w:tcPr>
          <w:p w14:paraId="454A66B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4</w:t>
            </w:r>
          </w:p>
        </w:tc>
        <w:tc>
          <w:tcPr>
            <w:tcW w:w="500" w:type="dxa"/>
            <w:tcBorders>
              <w:top w:val="nil"/>
              <w:left w:val="nil"/>
              <w:bottom w:val="single" w:sz="4" w:space="0" w:color="auto"/>
              <w:right w:val="single" w:sz="4" w:space="0" w:color="auto"/>
            </w:tcBorders>
            <w:shd w:val="clear" w:color="000000" w:fill="FFFFFF"/>
            <w:noWrap/>
            <w:vAlign w:val="center"/>
            <w:hideMark/>
          </w:tcPr>
          <w:p w14:paraId="525276D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0A59DC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CA1967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4E15D9D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37524CE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6B5CAD7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8</w:t>
            </w:r>
          </w:p>
        </w:tc>
      </w:tr>
      <w:tr w:rsidR="00A21958" w:rsidRPr="008D6F96" w14:paraId="3713E42E"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63CAAD8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Slovinsko</w:t>
            </w:r>
          </w:p>
        </w:tc>
        <w:tc>
          <w:tcPr>
            <w:tcW w:w="500" w:type="dxa"/>
            <w:tcBorders>
              <w:top w:val="nil"/>
              <w:left w:val="nil"/>
              <w:bottom w:val="single" w:sz="4" w:space="0" w:color="auto"/>
              <w:right w:val="single" w:sz="4" w:space="0" w:color="auto"/>
            </w:tcBorders>
            <w:shd w:val="clear" w:color="000000" w:fill="FFFFFF"/>
            <w:noWrap/>
            <w:vAlign w:val="center"/>
            <w:hideMark/>
          </w:tcPr>
          <w:p w14:paraId="716F697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A2E8D4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46EF489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4C0BA9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0C34F1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FBDA7C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59D969C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4BB1EC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9998AD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26F66C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6C73EA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4BC773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5D37843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35D884D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4E6C981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4</w:t>
            </w:r>
          </w:p>
        </w:tc>
      </w:tr>
      <w:tr w:rsidR="00A21958" w:rsidRPr="008D6F96" w14:paraId="3DCEA3A9"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1257E2C"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Srbsko</w:t>
            </w:r>
          </w:p>
        </w:tc>
        <w:tc>
          <w:tcPr>
            <w:tcW w:w="500" w:type="dxa"/>
            <w:tcBorders>
              <w:top w:val="nil"/>
              <w:left w:val="nil"/>
              <w:bottom w:val="single" w:sz="4" w:space="0" w:color="auto"/>
              <w:right w:val="single" w:sz="4" w:space="0" w:color="auto"/>
            </w:tcBorders>
            <w:shd w:val="clear" w:color="000000" w:fill="FFFFFF"/>
            <w:noWrap/>
            <w:vAlign w:val="center"/>
            <w:hideMark/>
          </w:tcPr>
          <w:p w14:paraId="6666201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6E9345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6B89093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32DA7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0F3171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C89DE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6</w:t>
            </w:r>
          </w:p>
        </w:tc>
        <w:tc>
          <w:tcPr>
            <w:tcW w:w="500" w:type="dxa"/>
            <w:tcBorders>
              <w:top w:val="nil"/>
              <w:left w:val="nil"/>
              <w:bottom w:val="single" w:sz="4" w:space="0" w:color="auto"/>
              <w:right w:val="single" w:sz="4" w:space="0" w:color="auto"/>
            </w:tcBorders>
            <w:shd w:val="clear" w:color="000000" w:fill="FFFFFF"/>
            <w:noWrap/>
            <w:vAlign w:val="center"/>
            <w:hideMark/>
          </w:tcPr>
          <w:p w14:paraId="635D7BC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462869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22D22E0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743C1D2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3748D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0F3557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222E13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nil"/>
            </w:tcBorders>
            <w:shd w:val="clear" w:color="000000" w:fill="FFFFFF"/>
            <w:noWrap/>
            <w:vAlign w:val="center"/>
            <w:hideMark/>
          </w:tcPr>
          <w:p w14:paraId="5F26E82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72A4F81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14</w:t>
            </w:r>
          </w:p>
        </w:tc>
      </w:tr>
      <w:tr w:rsidR="00A21958" w:rsidRPr="008D6F96" w14:paraId="529534D8"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B69567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Španielsko</w:t>
            </w:r>
          </w:p>
        </w:tc>
        <w:tc>
          <w:tcPr>
            <w:tcW w:w="500" w:type="dxa"/>
            <w:tcBorders>
              <w:top w:val="nil"/>
              <w:left w:val="nil"/>
              <w:bottom w:val="single" w:sz="4" w:space="0" w:color="auto"/>
              <w:right w:val="single" w:sz="4" w:space="0" w:color="auto"/>
            </w:tcBorders>
            <w:shd w:val="clear" w:color="000000" w:fill="FFFFFF"/>
            <w:noWrap/>
            <w:vAlign w:val="center"/>
            <w:hideMark/>
          </w:tcPr>
          <w:p w14:paraId="53263B4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CBC701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64256B7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A987BC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D1B9C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6D075B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63FA07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51FC435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5B0EE7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FBA625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C5A91A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2992471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3</w:t>
            </w:r>
          </w:p>
        </w:tc>
        <w:tc>
          <w:tcPr>
            <w:tcW w:w="500" w:type="dxa"/>
            <w:tcBorders>
              <w:top w:val="nil"/>
              <w:left w:val="nil"/>
              <w:bottom w:val="single" w:sz="4" w:space="0" w:color="auto"/>
              <w:right w:val="single" w:sz="4" w:space="0" w:color="auto"/>
            </w:tcBorders>
            <w:shd w:val="clear" w:color="000000" w:fill="FFFFFF"/>
            <w:noWrap/>
            <w:vAlign w:val="center"/>
            <w:hideMark/>
          </w:tcPr>
          <w:p w14:paraId="6BBD7F7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5FCFD0B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4287109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6</w:t>
            </w:r>
          </w:p>
        </w:tc>
      </w:tr>
      <w:tr w:rsidR="00A21958" w:rsidRPr="008D6F96" w14:paraId="4F141A2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1192C31"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Švédsko</w:t>
            </w:r>
          </w:p>
        </w:tc>
        <w:tc>
          <w:tcPr>
            <w:tcW w:w="500" w:type="dxa"/>
            <w:tcBorders>
              <w:top w:val="nil"/>
              <w:left w:val="nil"/>
              <w:bottom w:val="single" w:sz="4" w:space="0" w:color="auto"/>
              <w:right w:val="single" w:sz="4" w:space="0" w:color="auto"/>
            </w:tcBorders>
            <w:shd w:val="clear" w:color="000000" w:fill="FFFFFF"/>
            <w:noWrap/>
            <w:vAlign w:val="center"/>
            <w:hideMark/>
          </w:tcPr>
          <w:p w14:paraId="7DC138F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B2CAB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7E17EC3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6CD6E5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0FE02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616B6B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06D85E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4B75B9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9428EA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96820E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C2C4C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4D052E5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5ACE893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407371E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27E6749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3</w:t>
            </w:r>
          </w:p>
        </w:tc>
      </w:tr>
      <w:tr w:rsidR="00A21958" w:rsidRPr="008D6F96" w14:paraId="366463B4"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13D0F35"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Taliansko</w:t>
            </w:r>
          </w:p>
        </w:tc>
        <w:tc>
          <w:tcPr>
            <w:tcW w:w="500" w:type="dxa"/>
            <w:tcBorders>
              <w:top w:val="nil"/>
              <w:left w:val="nil"/>
              <w:bottom w:val="single" w:sz="4" w:space="0" w:color="auto"/>
              <w:right w:val="single" w:sz="4" w:space="0" w:color="auto"/>
            </w:tcBorders>
            <w:shd w:val="clear" w:color="000000" w:fill="FFFFFF"/>
            <w:noWrap/>
            <w:vAlign w:val="center"/>
            <w:hideMark/>
          </w:tcPr>
          <w:p w14:paraId="2E7D3C7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1584B33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1EDCEC2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C5B4D9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BD262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46E514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4</w:t>
            </w:r>
          </w:p>
        </w:tc>
        <w:tc>
          <w:tcPr>
            <w:tcW w:w="500" w:type="dxa"/>
            <w:tcBorders>
              <w:top w:val="nil"/>
              <w:left w:val="nil"/>
              <w:bottom w:val="single" w:sz="4" w:space="0" w:color="auto"/>
              <w:right w:val="single" w:sz="4" w:space="0" w:color="auto"/>
            </w:tcBorders>
            <w:shd w:val="clear" w:color="000000" w:fill="FFFFFF"/>
            <w:noWrap/>
            <w:vAlign w:val="center"/>
            <w:hideMark/>
          </w:tcPr>
          <w:p w14:paraId="4731153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c>
          <w:tcPr>
            <w:tcW w:w="500" w:type="dxa"/>
            <w:tcBorders>
              <w:top w:val="nil"/>
              <w:left w:val="nil"/>
              <w:bottom w:val="single" w:sz="4" w:space="0" w:color="auto"/>
              <w:right w:val="single" w:sz="4" w:space="0" w:color="auto"/>
            </w:tcBorders>
            <w:shd w:val="clear" w:color="000000" w:fill="FFFFFF"/>
            <w:noWrap/>
            <w:vAlign w:val="center"/>
            <w:hideMark/>
          </w:tcPr>
          <w:p w14:paraId="4106D12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D9231D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2C8EBDD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7B1534B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5</w:t>
            </w:r>
          </w:p>
        </w:tc>
        <w:tc>
          <w:tcPr>
            <w:tcW w:w="500" w:type="dxa"/>
            <w:tcBorders>
              <w:top w:val="nil"/>
              <w:left w:val="nil"/>
              <w:bottom w:val="single" w:sz="4" w:space="0" w:color="auto"/>
              <w:right w:val="single" w:sz="4" w:space="0" w:color="auto"/>
            </w:tcBorders>
            <w:shd w:val="clear" w:color="000000" w:fill="FFFFFF"/>
            <w:noWrap/>
            <w:vAlign w:val="center"/>
            <w:hideMark/>
          </w:tcPr>
          <w:p w14:paraId="77956F3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AD82CC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nil"/>
            </w:tcBorders>
            <w:shd w:val="clear" w:color="000000" w:fill="FFFFFF"/>
            <w:noWrap/>
            <w:vAlign w:val="center"/>
            <w:hideMark/>
          </w:tcPr>
          <w:p w14:paraId="123AB71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718FD82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14</w:t>
            </w:r>
          </w:p>
        </w:tc>
      </w:tr>
      <w:tr w:rsidR="00A21958" w:rsidRPr="008D6F96" w14:paraId="4E08A1D4"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451BCE4"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Turecko</w:t>
            </w:r>
          </w:p>
        </w:tc>
        <w:tc>
          <w:tcPr>
            <w:tcW w:w="500" w:type="dxa"/>
            <w:tcBorders>
              <w:top w:val="nil"/>
              <w:left w:val="nil"/>
              <w:bottom w:val="single" w:sz="4" w:space="0" w:color="auto"/>
              <w:right w:val="single" w:sz="4" w:space="0" w:color="auto"/>
            </w:tcBorders>
            <w:shd w:val="clear" w:color="000000" w:fill="FFFFFF"/>
            <w:noWrap/>
            <w:vAlign w:val="center"/>
            <w:hideMark/>
          </w:tcPr>
          <w:p w14:paraId="0EC8622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86943A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95582A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082663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96FC4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C591C8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1A7BCF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B07F38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2B15EED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795AF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1A2B46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9EFBFF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3DA52E5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4EEB85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523809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r>
      <w:tr w:rsidR="00A21958" w:rsidRPr="008D6F96" w14:paraId="56F2C2E8"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C3529B8"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Ukrajina</w:t>
            </w:r>
          </w:p>
        </w:tc>
        <w:tc>
          <w:tcPr>
            <w:tcW w:w="500" w:type="dxa"/>
            <w:tcBorders>
              <w:top w:val="nil"/>
              <w:left w:val="nil"/>
              <w:bottom w:val="single" w:sz="4" w:space="0" w:color="auto"/>
              <w:right w:val="single" w:sz="4" w:space="0" w:color="auto"/>
            </w:tcBorders>
            <w:shd w:val="clear" w:color="000000" w:fill="FFFFFF"/>
            <w:noWrap/>
            <w:vAlign w:val="center"/>
            <w:hideMark/>
          </w:tcPr>
          <w:p w14:paraId="5E8E3A4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115FA09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CA0D46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100CCC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6BBEC7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6A8D3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4</w:t>
            </w:r>
          </w:p>
        </w:tc>
        <w:tc>
          <w:tcPr>
            <w:tcW w:w="500" w:type="dxa"/>
            <w:tcBorders>
              <w:top w:val="nil"/>
              <w:left w:val="nil"/>
              <w:bottom w:val="single" w:sz="4" w:space="0" w:color="auto"/>
              <w:right w:val="single" w:sz="4" w:space="0" w:color="auto"/>
            </w:tcBorders>
            <w:shd w:val="clear" w:color="000000" w:fill="FFFFFF"/>
            <w:noWrap/>
            <w:vAlign w:val="center"/>
            <w:hideMark/>
          </w:tcPr>
          <w:p w14:paraId="6CB8024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3CE17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3CA38E7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99E4AF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ADF13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40BB9E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0E699A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9A03B0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3058CA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7</w:t>
            </w:r>
          </w:p>
        </w:tc>
      </w:tr>
      <w:tr w:rsidR="00A21958" w:rsidRPr="008D6F96" w14:paraId="3F47E5FE"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A2C1400"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Veľká Británia</w:t>
            </w:r>
          </w:p>
        </w:tc>
        <w:tc>
          <w:tcPr>
            <w:tcW w:w="500" w:type="dxa"/>
            <w:tcBorders>
              <w:top w:val="nil"/>
              <w:left w:val="nil"/>
              <w:bottom w:val="single" w:sz="4" w:space="0" w:color="auto"/>
              <w:right w:val="single" w:sz="4" w:space="0" w:color="auto"/>
            </w:tcBorders>
            <w:shd w:val="clear" w:color="000000" w:fill="FFFFFF"/>
            <w:noWrap/>
            <w:vAlign w:val="center"/>
            <w:hideMark/>
          </w:tcPr>
          <w:p w14:paraId="4808160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7942A03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C09B10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DA33C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0018DB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6A6B4A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46DE26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692906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FBAD89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E133D5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326214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5</w:t>
            </w:r>
          </w:p>
        </w:tc>
        <w:tc>
          <w:tcPr>
            <w:tcW w:w="500" w:type="dxa"/>
            <w:tcBorders>
              <w:top w:val="nil"/>
              <w:left w:val="nil"/>
              <w:bottom w:val="single" w:sz="4" w:space="0" w:color="auto"/>
              <w:right w:val="single" w:sz="4" w:space="0" w:color="auto"/>
            </w:tcBorders>
            <w:shd w:val="clear" w:color="000000" w:fill="FFFFFF"/>
            <w:noWrap/>
            <w:vAlign w:val="center"/>
            <w:hideMark/>
          </w:tcPr>
          <w:p w14:paraId="48D8853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357BDE6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C0F270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C59E23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7</w:t>
            </w:r>
          </w:p>
        </w:tc>
      </w:tr>
      <w:tr w:rsidR="00A21958" w:rsidRPr="008D6F96" w14:paraId="66AFE007"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C4D79B"/>
            <w:noWrap/>
            <w:vAlign w:val="center"/>
            <w:hideMark/>
          </w:tcPr>
          <w:p w14:paraId="444F19D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SPOLU</w:t>
            </w:r>
          </w:p>
        </w:tc>
        <w:tc>
          <w:tcPr>
            <w:tcW w:w="500" w:type="dxa"/>
            <w:tcBorders>
              <w:top w:val="nil"/>
              <w:left w:val="nil"/>
              <w:bottom w:val="single" w:sz="4" w:space="0" w:color="auto"/>
              <w:right w:val="single" w:sz="4" w:space="0" w:color="auto"/>
            </w:tcBorders>
            <w:shd w:val="clear" w:color="000000" w:fill="C4D79B"/>
            <w:noWrap/>
            <w:vAlign w:val="center"/>
            <w:hideMark/>
          </w:tcPr>
          <w:p w14:paraId="299F1B68"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19</w:t>
            </w:r>
          </w:p>
        </w:tc>
        <w:tc>
          <w:tcPr>
            <w:tcW w:w="500" w:type="dxa"/>
            <w:tcBorders>
              <w:top w:val="nil"/>
              <w:left w:val="nil"/>
              <w:bottom w:val="single" w:sz="4" w:space="0" w:color="auto"/>
              <w:right w:val="single" w:sz="4" w:space="0" w:color="auto"/>
            </w:tcBorders>
            <w:shd w:val="clear" w:color="000000" w:fill="C4D79B"/>
            <w:noWrap/>
            <w:vAlign w:val="center"/>
            <w:hideMark/>
          </w:tcPr>
          <w:p w14:paraId="57EB3780"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26</w:t>
            </w:r>
          </w:p>
        </w:tc>
        <w:tc>
          <w:tcPr>
            <w:tcW w:w="500" w:type="dxa"/>
            <w:tcBorders>
              <w:top w:val="nil"/>
              <w:left w:val="nil"/>
              <w:bottom w:val="single" w:sz="4" w:space="0" w:color="auto"/>
              <w:right w:val="single" w:sz="4" w:space="0" w:color="auto"/>
            </w:tcBorders>
            <w:shd w:val="clear" w:color="000000" w:fill="C4D79B"/>
            <w:noWrap/>
            <w:vAlign w:val="center"/>
            <w:hideMark/>
          </w:tcPr>
          <w:p w14:paraId="75BD17B7"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2</w:t>
            </w:r>
          </w:p>
        </w:tc>
        <w:tc>
          <w:tcPr>
            <w:tcW w:w="500" w:type="dxa"/>
            <w:tcBorders>
              <w:top w:val="nil"/>
              <w:left w:val="nil"/>
              <w:bottom w:val="single" w:sz="4" w:space="0" w:color="auto"/>
              <w:right w:val="single" w:sz="4" w:space="0" w:color="auto"/>
            </w:tcBorders>
            <w:shd w:val="clear" w:color="000000" w:fill="C4D79B"/>
            <w:noWrap/>
            <w:vAlign w:val="center"/>
            <w:hideMark/>
          </w:tcPr>
          <w:p w14:paraId="7243CF19"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11</w:t>
            </w:r>
          </w:p>
        </w:tc>
        <w:tc>
          <w:tcPr>
            <w:tcW w:w="500" w:type="dxa"/>
            <w:tcBorders>
              <w:top w:val="nil"/>
              <w:left w:val="nil"/>
              <w:bottom w:val="single" w:sz="4" w:space="0" w:color="auto"/>
              <w:right w:val="single" w:sz="4" w:space="0" w:color="auto"/>
            </w:tcBorders>
            <w:shd w:val="clear" w:color="000000" w:fill="C4D79B"/>
            <w:noWrap/>
            <w:vAlign w:val="center"/>
            <w:hideMark/>
          </w:tcPr>
          <w:p w14:paraId="2E6CE998"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11</w:t>
            </w:r>
          </w:p>
        </w:tc>
        <w:tc>
          <w:tcPr>
            <w:tcW w:w="500" w:type="dxa"/>
            <w:tcBorders>
              <w:top w:val="nil"/>
              <w:left w:val="nil"/>
              <w:bottom w:val="single" w:sz="4" w:space="0" w:color="auto"/>
              <w:right w:val="single" w:sz="4" w:space="0" w:color="auto"/>
            </w:tcBorders>
            <w:shd w:val="clear" w:color="000000" w:fill="C4D79B"/>
            <w:noWrap/>
            <w:vAlign w:val="center"/>
            <w:hideMark/>
          </w:tcPr>
          <w:p w14:paraId="234A3B45"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55</w:t>
            </w:r>
          </w:p>
        </w:tc>
        <w:tc>
          <w:tcPr>
            <w:tcW w:w="500" w:type="dxa"/>
            <w:tcBorders>
              <w:top w:val="nil"/>
              <w:left w:val="nil"/>
              <w:bottom w:val="single" w:sz="4" w:space="0" w:color="auto"/>
              <w:right w:val="single" w:sz="4" w:space="0" w:color="auto"/>
            </w:tcBorders>
            <w:shd w:val="clear" w:color="000000" w:fill="C4D79B"/>
            <w:noWrap/>
            <w:vAlign w:val="center"/>
            <w:hideMark/>
          </w:tcPr>
          <w:p w14:paraId="71D091BE"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18</w:t>
            </w:r>
          </w:p>
        </w:tc>
        <w:tc>
          <w:tcPr>
            <w:tcW w:w="500" w:type="dxa"/>
            <w:tcBorders>
              <w:top w:val="nil"/>
              <w:left w:val="nil"/>
              <w:bottom w:val="single" w:sz="4" w:space="0" w:color="auto"/>
              <w:right w:val="single" w:sz="4" w:space="0" w:color="auto"/>
            </w:tcBorders>
            <w:shd w:val="clear" w:color="000000" w:fill="C4D79B"/>
            <w:noWrap/>
            <w:vAlign w:val="center"/>
            <w:hideMark/>
          </w:tcPr>
          <w:p w14:paraId="69741165"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26</w:t>
            </w:r>
          </w:p>
        </w:tc>
        <w:tc>
          <w:tcPr>
            <w:tcW w:w="500" w:type="dxa"/>
            <w:tcBorders>
              <w:top w:val="nil"/>
              <w:left w:val="nil"/>
              <w:bottom w:val="single" w:sz="4" w:space="0" w:color="auto"/>
              <w:right w:val="single" w:sz="4" w:space="0" w:color="auto"/>
            </w:tcBorders>
            <w:shd w:val="clear" w:color="000000" w:fill="C4D79B"/>
            <w:noWrap/>
            <w:vAlign w:val="center"/>
            <w:hideMark/>
          </w:tcPr>
          <w:p w14:paraId="24CC34C6"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32</w:t>
            </w:r>
          </w:p>
        </w:tc>
        <w:tc>
          <w:tcPr>
            <w:tcW w:w="500" w:type="dxa"/>
            <w:tcBorders>
              <w:top w:val="nil"/>
              <w:left w:val="nil"/>
              <w:bottom w:val="single" w:sz="4" w:space="0" w:color="auto"/>
              <w:right w:val="single" w:sz="4" w:space="0" w:color="auto"/>
            </w:tcBorders>
            <w:shd w:val="clear" w:color="000000" w:fill="C4D79B"/>
            <w:noWrap/>
            <w:vAlign w:val="center"/>
            <w:hideMark/>
          </w:tcPr>
          <w:p w14:paraId="491144AE"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8</w:t>
            </w:r>
          </w:p>
        </w:tc>
        <w:tc>
          <w:tcPr>
            <w:tcW w:w="500" w:type="dxa"/>
            <w:tcBorders>
              <w:top w:val="nil"/>
              <w:left w:val="nil"/>
              <w:bottom w:val="single" w:sz="4" w:space="0" w:color="auto"/>
              <w:right w:val="single" w:sz="4" w:space="0" w:color="auto"/>
            </w:tcBorders>
            <w:shd w:val="clear" w:color="000000" w:fill="C4D79B"/>
            <w:noWrap/>
            <w:vAlign w:val="center"/>
            <w:hideMark/>
          </w:tcPr>
          <w:p w14:paraId="36849C41"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32</w:t>
            </w:r>
          </w:p>
        </w:tc>
        <w:tc>
          <w:tcPr>
            <w:tcW w:w="500" w:type="dxa"/>
            <w:tcBorders>
              <w:top w:val="nil"/>
              <w:left w:val="nil"/>
              <w:bottom w:val="single" w:sz="4" w:space="0" w:color="auto"/>
              <w:right w:val="single" w:sz="4" w:space="0" w:color="auto"/>
            </w:tcBorders>
            <w:shd w:val="clear" w:color="000000" w:fill="C4D79B"/>
            <w:noWrap/>
            <w:vAlign w:val="center"/>
            <w:hideMark/>
          </w:tcPr>
          <w:p w14:paraId="186B49AD"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48</w:t>
            </w:r>
          </w:p>
        </w:tc>
        <w:tc>
          <w:tcPr>
            <w:tcW w:w="500" w:type="dxa"/>
            <w:tcBorders>
              <w:top w:val="nil"/>
              <w:left w:val="nil"/>
              <w:bottom w:val="single" w:sz="4" w:space="0" w:color="auto"/>
              <w:right w:val="single" w:sz="4" w:space="0" w:color="auto"/>
            </w:tcBorders>
            <w:shd w:val="clear" w:color="000000" w:fill="C4D79B"/>
            <w:noWrap/>
            <w:vAlign w:val="center"/>
            <w:hideMark/>
          </w:tcPr>
          <w:p w14:paraId="66F62014"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5</w:t>
            </w:r>
          </w:p>
        </w:tc>
        <w:tc>
          <w:tcPr>
            <w:tcW w:w="500" w:type="dxa"/>
            <w:tcBorders>
              <w:top w:val="nil"/>
              <w:left w:val="nil"/>
              <w:bottom w:val="single" w:sz="4" w:space="0" w:color="auto"/>
              <w:right w:val="single" w:sz="4" w:space="0" w:color="auto"/>
            </w:tcBorders>
            <w:shd w:val="clear" w:color="000000" w:fill="C4D79B"/>
            <w:noWrap/>
            <w:vAlign w:val="center"/>
            <w:hideMark/>
          </w:tcPr>
          <w:p w14:paraId="0B397BE1"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30</w:t>
            </w:r>
          </w:p>
        </w:tc>
        <w:tc>
          <w:tcPr>
            <w:tcW w:w="600" w:type="dxa"/>
            <w:tcBorders>
              <w:top w:val="nil"/>
              <w:left w:val="nil"/>
              <w:bottom w:val="single" w:sz="4" w:space="0" w:color="auto"/>
              <w:right w:val="single" w:sz="4" w:space="0" w:color="auto"/>
            </w:tcBorders>
            <w:shd w:val="clear" w:color="000000" w:fill="C4D79B"/>
            <w:noWrap/>
            <w:vAlign w:val="center"/>
            <w:hideMark/>
          </w:tcPr>
          <w:p w14:paraId="37522DB2"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323</w:t>
            </w:r>
          </w:p>
        </w:tc>
      </w:tr>
    </w:tbl>
    <w:p w14:paraId="18192B65" w14:textId="175CFBE0" w:rsidR="00A21958" w:rsidRDefault="007E031A" w:rsidP="00A21958">
      <w:r>
        <w:rPr>
          <w:rFonts w:ascii="Times New Roman" w:hAnsi="Times New Roman" w:cs="Times New Roman"/>
          <w:b/>
          <w:sz w:val="24"/>
          <w:szCs w:val="24"/>
        </w:rPr>
        <w:lastRenderedPageBreak/>
        <w:t xml:space="preserve">Príloha č. 7: </w:t>
      </w:r>
      <w:r w:rsidR="00A21958" w:rsidRPr="007E031A">
        <w:rPr>
          <w:rFonts w:ascii="Times New Roman" w:hAnsi="Times New Roman" w:cs="Times New Roman"/>
          <w:b/>
          <w:sz w:val="24"/>
          <w:szCs w:val="24"/>
        </w:rPr>
        <w:t>E Učiteľské mobility – pricestovanie ERASMUS+</w:t>
      </w:r>
      <w:r w:rsidR="00A21958">
        <w:rPr>
          <w:rFonts w:ascii="Times New Roman" w:hAnsi="Times New Roman" w:cs="Times New Roman"/>
          <w:sz w:val="24"/>
          <w:szCs w:val="24"/>
        </w:rPr>
        <w:t xml:space="preserve"> </w:t>
      </w:r>
    </w:p>
    <w:tbl>
      <w:tblPr>
        <w:tblW w:w="9352" w:type="dxa"/>
        <w:tblInd w:w="55" w:type="dxa"/>
        <w:tblCellMar>
          <w:left w:w="70" w:type="dxa"/>
          <w:right w:w="70" w:type="dxa"/>
        </w:tblCellMar>
        <w:tblLook w:val="04A0" w:firstRow="1" w:lastRow="0" w:firstColumn="1" w:lastColumn="0" w:noHBand="0" w:noVBand="1"/>
      </w:tblPr>
      <w:tblGrid>
        <w:gridCol w:w="1540"/>
        <w:gridCol w:w="601"/>
        <w:gridCol w:w="601"/>
        <w:gridCol w:w="601"/>
        <w:gridCol w:w="601"/>
        <w:gridCol w:w="601"/>
        <w:gridCol w:w="601"/>
        <w:gridCol w:w="601"/>
        <w:gridCol w:w="601"/>
        <w:gridCol w:w="601"/>
        <w:gridCol w:w="601"/>
        <w:gridCol w:w="601"/>
        <w:gridCol w:w="601"/>
        <w:gridCol w:w="600"/>
      </w:tblGrid>
      <w:tr w:rsidR="00A21958" w:rsidRPr="00B36CCE" w14:paraId="30A8F274" w14:textId="77777777" w:rsidTr="004726E7">
        <w:trPr>
          <w:trHeight w:val="1302"/>
        </w:trPr>
        <w:tc>
          <w:tcPr>
            <w:tcW w:w="154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8A2928B" w14:textId="77777777" w:rsidR="00A21958" w:rsidRPr="00B36CCE" w:rsidRDefault="00A21958" w:rsidP="004726E7">
            <w:pPr>
              <w:spacing w:after="0" w:line="240" w:lineRule="auto"/>
              <w:jc w:val="center"/>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Krajina</w:t>
            </w:r>
          </w:p>
        </w:tc>
        <w:tc>
          <w:tcPr>
            <w:tcW w:w="601"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2FDC9199"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 xml:space="preserve"> KAA</w:t>
            </w:r>
          </w:p>
        </w:tc>
        <w:tc>
          <w:tcPr>
            <w:tcW w:w="601"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3BCA6FC7"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 xml:space="preserve"> KEKŠ</w:t>
            </w:r>
          </w:p>
        </w:tc>
        <w:tc>
          <w:tcPr>
            <w:tcW w:w="601"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602EECEC" w14:textId="77777777" w:rsidR="00A21958" w:rsidRPr="00B36CCE" w:rsidRDefault="00A21958" w:rsidP="004726E7">
            <w:pPr>
              <w:spacing w:after="0" w:line="240" w:lineRule="auto"/>
              <w:rPr>
                <w:rFonts w:ascii="Times New Roman" w:eastAsia="Times New Roman" w:hAnsi="Times New Roman" w:cs="Times New Roman"/>
                <w:b/>
                <w:bCs/>
                <w:lang w:eastAsia="sk-SK"/>
              </w:rPr>
            </w:pPr>
            <w:r>
              <w:rPr>
                <w:rFonts w:ascii="Times New Roman" w:eastAsia="Times New Roman" w:hAnsi="Times New Roman" w:cs="Times New Roman"/>
                <w:b/>
                <w:bCs/>
                <w:lang w:eastAsia="sk-SK"/>
              </w:rPr>
              <w:t xml:space="preserve"> </w:t>
            </w:r>
            <w:r w:rsidRPr="00B36CCE">
              <w:rPr>
                <w:rFonts w:ascii="Times New Roman" w:eastAsia="Times New Roman" w:hAnsi="Times New Roman" w:cs="Times New Roman"/>
                <w:b/>
                <w:bCs/>
                <w:lang w:eastAsia="sk-SK"/>
              </w:rPr>
              <w:t>KETA</w:t>
            </w:r>
          </w:p>
        </w:tc>
        <w:tc>
          <w:tcPr>
            <w:tcW w:w="601"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03440C74"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 xml:space="preserve"> KFI</w:t>
            </w:r>
          </w:p>
        </w:tc>
        <w:tc>
          <w:tcPr>
            <w:tcW w:w="601"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649E7523"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 xml:space="preserve"> KGE</w:t>
            </w:r>
          </w:p>
        </w:tc>
        <w:tc>
          <w:tcPr>
            <w:tcW w:w="601"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2E00A5FF"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 xml:space="preserve"> KHI</w:t>
            </w:r>
          </w:p>
        </w:tc>
        <w:tc>
          <w:tcPr>
            <w:tcW w:w="601"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69ECEFCA"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 xml:space="preserve"> KRO</w:t>
            </w:r>
          </w:p>
        </w:tc>
        <w:tc>
          <w:tcPr>
            <w:tcW w:w="601"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41B81583"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 xml:space="preserve"> KSJ</w:t>
            </w:r>
          </w:p>
        </w:tc>
        <w:tc>
          <w:tcPr>
            <w:tcW w:w="601"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4E1E2977"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 xml:space="preserve"> KSJK</w:t>
            </w:r>
          </w:p>
        </w:tc>
        <w:tc>
          <w:tcPr>
            <w:tcW w:w="601"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7629A321"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 xml:space="preserve"> KSLLV</w:t>
            </w:r>
          </w:p>
        </w:tc>
        <w:tc>
          <w:tcPr>
            <w:tcW w:w="601"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36640E38"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 xml:space="preserve"> KSŠE</w:t>
            </w:r>
          </w:p>
        </w:tc>
        <w:tc>
          <w:tcPr>
            <w:tcW w:w="601" w:type="dxa"/>
            <w:tcBorders>
              <w:top w:val="single" w:sz="4" w:space="0" w:color="auto"/>
              <w:left w:val="nil"/>
              <w:bottom w:val="single" w:sz="4" w:space="0" w:color="auto"/>
              <w:right w:val="single" w:sz="4" w:space="0" w:color="auto"/>
            </w:tcBorders>
            <w:shd w:val="clear" w:color="000000" w:fill="C4D79B"/>
            <w:noWrap/>
            <w:textDirection w:val="btLr"/>
            <w:vAlign w:val="bottom"/>
            <w:hideMark/>
          </w:tcPr>
          <w:p w14:paraId="37823D1B"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 xml:space="preserve"> KTVŠ</w:t>
            </w:r>
          </w:p>
        </w:tc>
        <w:tc>
          <w:tcPr>
            <w:tcW w:w="6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1A6F0895" w14:textId="77777777" w:rsidR="00A21958" w:rsidRPr="00B36CCE" w:rsidRDefault="00A21958" w:rsidP="004726E7">
            <w:pPr>
              <w:spacing w:after="0" w:line="240" w:lineRule="auto"/>
              <w:rPr>
                <w:rFonts w:ascii="Times New Roman" w:eastAsia="Times New Roman" w:hAnsi="Times New Roman" w:cs="Times New Roman"/>
                <w:b/>
                <w:bCs/>
                <w:lang w:eastAsia="sk-SK"/>
              </w:rPr>
            </w:pPr>
            <w:r>
              <w:rPr>
                <w:rFonts w:ascii="Times New Roman" w:eastAsia="Times New Roman" w:hAnsi="Times New Roman" w:cs="Times New Roman"/>
                <w:b/>
                <w:bCs/>
                <w:lang w:eastAsia="sk-SK"/>
              </w:rPr>
              <w:t xml:space="preserve"> </w:t>
            </w:r>
            <w:r w:rsidRPr="00B36CCE">
              <w:rPr>
                <w:rFonts w:ascii="Times New Roman" w:eastAsia="Times New Roman" w:hAnsi="Times New Roman" w:cs="Times New Roman"/>
                <w:b/>
                <w:bCs/>
                <w:lang w:eastAsia="sk-SK"/>
              </w:rPr>
              <w:t>SPOLU</w:t>
            </w:r>
          </w:p>
        </w:tc>
      </w:tr>
      <w:tr w:rsidR="00A21958" w:rsidRPr="00B36CCE" w14:paraId="02B34737"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C6A1A11"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Azerbajdžan</w:t>
            </w:r>
          </w:p>
        </w:tc>
        <w:tc>
          <w:tcPr>
            <w:tcW w:w="601" w:type="dxa"/>
            <w:tcBorders>
              <w:top w:val="nil"/>
              <w:left w:val="nil"/>
              <w:bottom w:val="single" w:sz="4" w:space="0" w:color="auto"/>
              <w:right w:val="single" w:sz="4" w:space="0" w:color="auto"/>
            </w:tcBorders>
            <w:shd w:val="clear" w:color="000000" w:fill="FFFFFF"/>
            <w:noWrap/>
            <w:vAlign w:val="center"/>
            <w:hideMark/>
          </w:tcPr>
          <w:p w14:paraId="6D76D46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2BFE95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767416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F4549B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028CF0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89B6DE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DD4046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9B9697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910AF3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01F6DF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0C93B4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2F3B0E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9D6DB9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753445CE"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2BFB929"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Bielorusko</w:t>
            </w:r>
          </w:p>
        </w:tc>
        <w:tc>
          <w:tcPr>
            <w:tcW w:w="601" w:type="dxa"/>
            <w:tcBorders>
              <w:top w:val="nil"/>
              <w:left w:val="nil"/>
              <w:bottom w:val="single" w:sz="4" w:space="0" w:color="auto"/>
              <w:right w:val="single" w:sz="4" w:space="0" w:color="auto"/>
            </w:tcBorders>
            <w:shd w:val="clear" w:color="000000" w:fill="FFFFFF"/>
            <w:noWrap/>
            <w:vAlign w:val="center"/>
            <w:hideMark/>
          </w:tcPr>
          <w:p w14:paraId="002F2BDF"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FFFFFF"/>
            </w:tcBorders>
            <w:shd w:val="clear" w:color="000000" w:fill="FFFFFF"/>
            <w:noWrap/>
            <w:vAlign w:val="center"/>
            <w:hideMark/>
          </w:tcPr>
          <w:p w14:paraId="2CB2C98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nil"/>
            </w:tcBorders>
            <w:shd w:val="clear" w:color="000000" w:fill="FFFFFF"/>
            <w:noWrap/>
            <w:vAlign w:val="center"/>
            <w:hideMark/>
          </w:tcPr>
          <w:p w14:paraId="61EB014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0F9C43C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8E1EED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E952A2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B7F689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1DC792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2213A5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FC70B2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2035C7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5FFFD5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8A74CA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096DE146"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166F74E"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Bulharsko</w:t>
            </w:r>
          </w:p>
        </w:tc>
        <w:tc>
          <w:tcPr>
            <w:tcW w:w="601" w:type="dxa"/>
            <w:tcBorders>
              <w:top w:val="nil"/>
              <w:left w:val="nil"/>
              <w:bottom w:val="single" w:sz="4" w:space="0" w:color="auto"/>
              <w:right w:val="single" w:sz="4" w:space="0" w:color="auto"/>
            </w:tcBorders>
            <w:shd w:val="clear" w:color="000000" w:fill="FFFFFF"/>
            <w:noWrap/>
            <w:vAlign w:val="center"/>
            <w:hideMark/>
          </w:tcPr>
          <w:p w14:paraId="162A54C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FFFFFF"/>
            </w:tcBorders>
            <w:shd w:val="clear" w:color="000000" w:fill="FFFFFF"/>
            <w:noWrap/>
            <w:vAlign w:val="center"/>
            <w:hideMark/>
          </w:tcPr>
          <w:p w14:paraId="71028631"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nil"/>
            </w:tcBorders>
            <w:shd w:val="clear" w:color="000000" w:fill="FFFFFF"/>
            <w:noWrap/>
            <w:vAlign w:val="center"/>
            <w:hideMark/>
          </w:tcPr>
          <w:p w14:paraId="08E2FF5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076A51B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4CCF02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525135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A645D1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1</w:t>
            </w:r>
          </w:p>
        </w:tc>
        <w:tc>
          <w:tcPr>
            <w:tcW w:w="601" w:type="dxa"/>
            <w:tcBorders>
              <w:top w:val="nil"/>
              <w:left w:val="nil"/>
              <w:bottom w:val="single" w:sz="4" w:space="0" w:color="auto"/>
              <w:right w:val="single" w:sz="4" w:space="0" w:color="auto"/>
            </w:tcBorders>
            <w:shd w:val="clear" w:color="000000" w:fill="FFFFFF"/>
            <w:noWrap/>
            <w:vAlign w:val="center"/>
            <w:hideMark/>
          </w:tcPr>
          <w:p w14:paraId="0753AC0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FFA266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AA05CA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1</w:t>
            </w:r>
          </w:p>
        </w:tc>
        <w:tc>
          <w:tcPr>
            <w:tcW w:w="601" w:type="dxa"/>
            <w:tcBorders>
              <w:top w:val="nil"/>
              <w:left w:val="nil"/>
              <w:bottom w:val="single" w:sz="4" w:space="0" w:color="auto"/>
              <w:right w:val="single" w:sz="4" w:space="0" w:color="auto"/>
            </w:tcBorders>
            <w:shd w:val="clear" w:color="000000" w:fill="FFFFFF"/>
            <w:noWrap/>
            <w:vAlign w:val="center"/>
            <w:hideMark/>
          </w:tcPr>
          <w:p w14:paraId="650ED8E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5A3907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EE95BA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2</w:t>
            </w:r>
          </w:p>
        </w:tc>
      </w:tr>
      <w:tr w:rsidR="00A21958" w:rsidRPr="00B36CCE" w14:paraId="5796B402"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767F88B"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Cyprus</w:t>
            </w:r>
          </w:p>
        </w:tc>
        <w:tc>
          <w:tcPr>
            <w:tcW w:w="601" w:type="dxa"/>
            <w:tcBorders>
              <w:top w:val="nil"/>
              <w:left w:val="nil"/>
              <w:bottom w:val="single" w:sz="4" w:space="0" w:color="auto"/>
              <w:right w:val="single" w:sz="4" w:space="0" w:color="auto"/>
            </w:tcBorders>
            <w:shd w:val="clear" w:color="000000" w:fill="FFFFFF"/>
            <w:noWrap/>
            <w:vAlign w:val="center"/>
            <w:hideMark/>
          </w:tcPr>
          <w:p w14:paraId="4AB6DC9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4395C81"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79E9DE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B1D578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FB2B18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55059D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693348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8529A9F"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402AA7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55275D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78088EF"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912170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6098DE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717BF38C" w14:textId="77777777" w:rsidTr="004726E7">
        <w:trPr>
          <w:trHeight w:val="570"/>
        </w:trPr>
        <w:tc>
          <w:tcPr>
            <w:tcW w:w="1540" w:type="dxa"/>
            <w:tcBorders>
              <w:top w:val="nil"/>
              <w:left w:val="single" w:sz="4" w:space="0" w:color="auto"/>
              <w:bottom w:val="single" w:sz="4" w:space="0" w:color="auto"/>
              <w:right w:val="single" w:sz="4" w:space="0" w:color="auto"/>
            </w:tcBorders>
            <w:shd w:val="clear" w:color="000000" w:fill="D8E4BC"/>
            <w:vAlign w:val="center"/>
            <w:hideMark/>
          </w:tcPr>
          <w:p w14:paraId="4B8494AE"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Česká republika</w:t>
            </w:r>
          </w:p>
        </w:tc>
        <w:tc>
          <w:tcPr>
            <w:tcW w:w="601" w:type="dxa"/>
            <w:tcBorders>
              <w:top w:val="nil"/>
              <w:left w:val="nil"/>
              <w:bottom w:val="single" w:sz="4" w:space="0" w:color="auto"/>
              <w:right w:val="single" w:sz="4" w:space="0" w:color="auto"/>
            </w:tcBorders>
            <w:shd w:val="clear" w:color="000000" w:fill="FFFFFF"/>
            <w:noWrap/>
            <w:vAlign w:val="center"/>
            <w:hideMark/>
          </w:tcPr>
          <w:p w14:paraId="3848BCE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FFFFFF"/>
            </w:tcBorders>
            <w:shd w:val="clear" w:color="000000" w:fill="FFFFFF"/>
            <w:noWrap/>
            <w:vAlign w:val="center"/>
            <w:hideMark/>
          </w:tcPr>
          <w:p w14:paraId="59833CF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nil"/>
            </w:tcBorders>
            <w:shd w:val="clear" w:color="000000" w:fill="FFFFFF"/>
            <w:noWrap/>
            <w:vAlign w:val="center"/>
            <w:hideMark/>
          </w:tcPr>
          <w:p w14:paraId="1AC683CF"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4CBB58E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1</w:t>
            </w:r>
          </w:p>
        </w:tc>
        <w:tc>
          <w:tcPr>
            <w:tcW w:w="601" w:type="dxa"/>
            <w:tcBorders>
              <w:top w:val="nil"/>
              <w:left w:val="nil"/>
              <w:bottom w:val="single" w:sz="4" w:space="0" w:color="auto"/>
              <w:right w:val="single" w:sz="4" w:space="0" w:color="auto"/>
            </w:tcBorders>
            <w:shd w:val="clear" w:color="000000" w:fill="FFFFFF"/>
            <w:noWrap/>
            <w:vAlign w:val="center"/>
            <w:hideMark/>
          </w:tcPr>
          <w:p w14:paraId="4A4E019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2</w:t>
            </w:r>
          </w:p>
        </w:tc>
        <w:tc>
          <w:tcPr>
            <w:tcW w:w="601" w:type="dxa"/>
            <w:tcBorders>
              <w:top w:val="nil"/>
              <w:left w:val="nil"/>
              <w:bottom w:val="single" w:sz="4" w:space="0" w:color="auto"/>
              <w:right w:val="single" w:sz="4" w:space="0" w:color="auto"/>
            </w:tcBorders>
            <w:shd w:val="clear" w:color="000000" w:fill="FFFFFF"/>
            <w:noWrap/>
            <w:vAlign w:val="center"/>
            <w:hideMark/>
          </w:tcPr>
          <w:p w14:paraId="2DA0B54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2</w:t>
            </w:r>
          </w:p>
        </w:tc>
        <w:tc>
          <w:tcPr>
            <w:tcW w:w="601" w:type="dxa"/>
            <w:tcBorders>
              <w:top w:val="nil"/>
              <w:left w:val="nil"/>
              <w:bottom w:val="single" w:sz="4" w:space="0" w:color="auto"/>
              <w:right w:val="single" w:sz="4" w:space="0" w:color="auto"/>
            </w:tcBorders>
            <w:shd w:val="clear" w:color="000000" w:fill="FFFFFF"/>
            <w:noWrap/>
            <w:vAlign w:val="center"/>
            <w:hideMark/>
          </w:tcPr>
          <w:p w14:paraId="09567AE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2</w:t>
            </w:r>
          </w:p>
        </w:tc>
        <w:tc>
          <w:tcPr>
            <w:tcW w:w="601" w:type="dxa"/>
            <w:tcBorders>
              <w:top w:val="nil"/>
              <w:left w:val="nil"/>
              <w:bottom w:val="single" w:sz="4" w:space="0" w:color="auto"/>
              <w:right w:val="single" w:sz="4" w:space="0" w:color="auto"/>
            </w:tcBorders>
            <w:shd w:val="clear" w:color="000000" w:fill="FFFFFF"/>
            <w:noWrap/>
            <w:vAlign w:val="center"/>
            <w:hideMark/>
          </w:tcPr>
          <w:p w14:paraId="55B6705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2FFE9A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1</w:t>
            </w:r>
          </w:p>
        </w:tc>
        <w:tc>
          <w:tcPr>
            <w:tcW w:w="601" w:type="dxa"/>
            <w:tcBorders>
              <w:top w:val="nil"/>
              <w:left w:val="nil"/>
              <w:bottom w:val="single" w:sz="4" w:space="0" w:color="auto"/>
              <w:right w:val="single" w:sz="4" w:space="0" w:color="auto"/>
            </w:tcBorders>
            <w:shd w:val="clear" w:color="000000" w:fill="FFFFFF"/>
            <w:noWrap/>
            <w:vAlign w:val="center"/>
            <w:hideMark/>
          </w:tcPr>
          <w:p w14:paraId="3EB3B32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2</w:t>
            </w:r>
          </w:p>
        </w:tc>
        <w:tc>
          <w:tcPr>
            <w:tcW w:w="601" w:type="dxa"/>
            <w:tcBorders>
              <w:top w:val="nil"/>
              <w:left w:val="nil"/>
              <w:bottom w:val="single" w:sz="4" w:space="0" w:color="auto"/>
              <w:right w:val="single" w:sz="4" w:space="0" w:color="auto"/>
            </w:tcBorders>
            <w:shd w:val="clear" w:color="000000" w:fill="FFFFFF"/>
            <w:noWrap/>
            <w:vAlign w:val="center"/>
            <w:hideMark/>
          </w:tcPr>
          <w:p w14:paraId="0EEC2F2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5D9415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5</w:t>
            </w:r>
          </w:p>
        </w:tc>
        <w:tc>
          <w:tcPr>
            <w:tcW w:w="600" w:type="dxa"/>
            <w:tcBorders>
              <w:top w:val="nil"/>
              <w:left w:val="nil"/>
              <w:bottom w:val="single" w:sz="4" w:space="0" w:color="auto"/>
              <w:right w:val="single" w:sz="4" w:space="0" w:color="auto"/>
            </w:tcBorders>
            <w:shd w:val="clear" w:color="000000" w:fill="D8E4BC"/>
            <w:noWrap/>
            <w:vAlign w:val="center"/>
            <w:hideMark/>
          </w:tcPr>
          <w:p w14:paraId="4AAD32A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15</w:t>
            </w:r>
          </w:p>
        </w:tc>
      </w:tr>
      <w:tr w:rsidR="00A21958" w:rsidRPr="00B36CCE" w14:paraId="54D96ED8"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B3B3061"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Čierna Hora</w:t>
            </w:r>
          </w:p>
        </w:tc>
        <w:tc>
          <w:tcPr>
            <w:tcW w:w="601" w:type="dxa"/>
            <w:tcBorders>
              <w:top w:val="nil"/>
              <w:left w:val="nil"/>
              <w:bottom w:val="single" w:sz="4" w:space="0" w:color="auto"/>
              <w:right w:val="single" w:sz="4" w:space="0" w:color="auto"/>
            </w:tcBorders>
            <w:shd w:val="clear" w:color="000000" w:fill="FFFFFF"/>
            <w:noWrap/>
            <w:vAlign w:val="center"/>
            <w:hideMark/>
          </w:tcPr>
          <w:p w14:paraId="68BBD01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82A7D1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10E7FF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44F72E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6F7074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DDE9A4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FD0DF2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B0E64F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2432FB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68B5CE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B76B07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35D0D8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3DC489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303598D5"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47E31D5"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Dánsko</w:t>
            </w:r>
          </w:p>
        </w:tc>
        <w:tc>
          <w:tcPr>
            <w:tcW w:w="601" w:type="dxa"/>
            <w:tcBorders>
              <w:top w:val="nil"/>
              <w:left w:val="nil"/>
              <w:bottom w:val="single" w:sz="4" w:space="0" w:color="auto"/>
              <w:right w:val="single" w:sz="4" w:space="0" w:color="auto"/>
            </w:tcBorders>
            <w:shd w:val="clear" w:color="000000" w:fill="FFFFFF"/>
            <w:noWrap/>
            <w:vAlign w:val="center"/>
            <w:hideMark/>
          </w:tcPr>
          <w:p w14:paraId="684A784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FFFFFF"/>
            </w:tcBorders>
            <w:shd w:val="clear" w:color="000000" w:fill="FFFFFF"/>
            <w:noWrap/>
            <w:vAlign w:val="center"/>
            <w:hideMark/>
          </w:tcPr>
          <w:p w14:paraId="0BF5ACC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nil"/>
            </w:tcBorders>
            <w:shd w:val="clear" w:color="000000" w:fill="FFFFFF"/>
            <w:noWrap/>
            <w:vAlign w:val="center"/>
            <w:hideMark/>
          </w:tcPr>
          <w:p w14:paraId="6AF194A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50E1708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3A720E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DA5C4F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B81EE3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29C1CD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A0AC5F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A5A2DA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0959EE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6FEECB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CCB5981"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4707D04B"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334FD98"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Estónsko</w:t>
            </w:r>
          </w:p>
        </w:tc>
        <w:tc>
          <w:tcPr>
            <w:tcW w:w="601" w:type="dxa"/>
            <w:tcBorders>
              <w:top w:val="nil"/>
              <w:left w:val="nil"/>
              <w:bottom w:val="single" w:sz="4" w:space="0" w:color="auto"/>
              <w:right w:val="single" w:sz="4" w:space="0" w:color="auto"/>
            </w:tcBorders>
            <w:shd w:val="clear" w:color="000000" w:fill="FFFFFF"/>
            <w:noWrap/>
            <w:vAlign w:val="center"/>
            <w:hideMark/>
          </w:tcPr>
          <w:p w14:paraId="72F17E5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FFFFFF"/>
            </w:tcBorders>
            <w:shd w:val="clear" w:color="000000" w:fill="FFFFFF"/>
            <w:noWrap/>
            <w:vAlign w:val="center"/>
            <w:hideMark/>
          </w:tcPr>
          <w:p w14:paraId="3589C74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nil"/>
            </w:tcBorders>
            <w:shd w:val="clear" w:color="000000" w:fill="FFFFFF"/>
            <w:noWrap/>
            <w:vAlign w:val="center"/>
            <w:hideMark/>
          </w:tcPr>
          <w:p w14:paraId="01AF7ED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44A28601"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9FBA42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5D5BAE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36FC2A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18B43E1"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6B7E5F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7FDABF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9BAF2E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4056F6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F8F499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0F33AC0F"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1CEB94C"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Fínsko</w:t>
            </w:r>
          </w:p>
        </w:tc>
        <w:tc>
          <w:tcPr>
            <w:tcW w:w="601" w:type="dxa"/>
            <w:tcBorders>
              <w:top w:val="nil"/>
              <w:left w:val="nil"/>
              <w:bottom w:val="single" w:sz="4" w:space="0" w:color="auto"/>
              <w:right w:val="single" w:sz="4" w:space="0" w:color="auto"/>
            </w:tcBorders>
            <w:shd w:val="clear" w:color="000000" w:fill="FFFFFF"/>
            <w:noWrap/>
            <w:vAlign w:val="center"/>
            <w:hideMark/>
          </w:tcPr>
          <w:p w14:paraId="42A7493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FFFFFF"/>
            </w:tcBorders>
            <w:shd w:val="clear" w:color="000000" w:fill="FFFFFF"/>
            <w:noWrap/>
            <w:vAlign w:val="center"/>
            <w:hideMark/>
          </w:tcPr>
          <w:p w14:paraId="26B17E9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nil"/>
            </w:tcBorders>
            <w:shd w:val="clear" w:color="000000" w:fill="FFFFFF"/>
            <w:noWrap/>
            <w:vAlign w:val="center"/>
            <w:hideMark/>
          </w:tcPr>
          <w:p w14:paraId="0251D04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17B1005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C664EA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BE3B5E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9C748E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D44668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41D89F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C4231B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27A8F7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2DF0C2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1E2A72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05BF87C0"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C5C7EF6"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Francúzsko</w:t>
            </w:r>
          </w:p>
        </w:tc>
        <w:tc>
          <w:tcPr>
            <w:tcW w:w="601" w:type="dxa"/>
            <w:tcBorders>
              <w:top w:val="nil"/>
              <w:left w:val="nil"/>
              <w:bottom w:val="single" w:sz="4" w:space="0" w:color="auto"/>
              <w:right w:val="single" w:sz="4" w:space="0" w:color="auto"/>
            </w:tcBorders>
            <w:shd w:val="clear" w:color="000000" w:fill="FFFFFF"/>
            <w:noWrap/>
            <w:vAlign w:val="center"/>
            <w:hideMark/>
          </w:tcPr>
          <w:p w14:paraId="137F701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FFFFFF"/>
            </w:tcBorders>
            <w:shd w:val="clear" w:color="000000" w:fill="FFFFFF"/>
            <w:noWrap/>
            <w:vAlign w:val="center"/>
            <w:hideMark/>
          </w:tcPr>
          <w:p w14:paraId="1AFC228F"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nil"/>
            </w:tcBorders>
            <w:shd w:val="clear" w:color="000000" w:fill="FFFFFF"/>
            <w:noWrap/>
            <w:vAlign w:val="center"/>
            <w:hideMark/>
          </w:tcPr>
          <w:p w14:paraId="55C6999F"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3F00422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7F6A06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B740E7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E5AF76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2D1983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DC9242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87C285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E251C8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0C334A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BC73EC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56EDB6B8"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FC78594"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Grécko</w:t>
            </w:r>
          </w:p>
        </w:tc>
        <w:tc>
          <w:tcPr>
            <w:tcW w:w="601" w:type="dxa"/>
            <w:tcBorders>
              <w:top w:val="nil"/>
              <w:left w:val="nil"/>
              <w:bottom w:val="single" w:sz="4" w:space="0" w:color="auto"/>
              <w:right w:val="single" w:sz="4" w:space="0" w:color="auto"/>
            </w:tcBorders>
            <w:shd w:val="clear" w:color="000000" w:fill="FFFFFF"/>
            <w:noWrap/>
            <w:vAlign w:val="center"/>
            <w:hideMark/>
          </w:tcPr>
          <w:p w14:paraId="445C346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FFFFFF"/>
            </w:tcBorders>
            <w:shd w:val="clear" w:color="000000" w:fill="FFFFFF"/>
            <w:noWrap/>
            <w:vAlign w:val="center"/>
            <w:hideMark/>
          </w:tcPr>
          <w:p w14:paraId="2053A27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nil"/>
            </w:tcBorders>
            <w:shd w:val="clear" w:color="000000" w:fill="FFFFFF"/>
            <w:noWrap/>
            <w:vAlign w:val="center"/>
            <w:hideMark/>
          </w:tcPr>
          <w:p w14:paraId="438BC46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63F9BCB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EC8AB0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35594B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53614D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6CAE53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0C7FF5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39A90F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BB8BCC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92E34B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CA9534F"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40065809"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8879372"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Gruzínsko</w:t>
            </w:r>
          </w:p>
        </w:tc>
        <w:tc>
          <w:tcPr>
            <w:tcW w:w="601" w:type="dxa"/>
            <w:tcBorders>
              <w:top w:val="nil"/>
              <w:left w:val="nil"/>
              <w:bottom w:val="single" w:sz="4" w:space="0" w:color="auto"/>
              <w:right w:val="single" w:sz="4" w:space="0" w:color="auto"/>
            </w:tcBorders>
            <w:shd w:val="clear" w:color="000000" w:fill="FFFFFF"/>
            <w:noWrap/>
            <w:vAlign w:val="center"/>
            <w:hideMark/>
          </w:tcPr>
          <w:p w14:paraId="04307E1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FFFFFF"/>
            </w:tcBorders>
            <w:shd w:val="clear" w:color="000000" w:fill="FFFFFF"/>
            <w:noWrap/>
            <w:vAlign w:val="center"/>
            <w:hideMark/>
          </w:tcPr>
          <w:p w14:paraId="5363088F"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nil"/>
            </w:tcBorders>
            <w:shd w:val="clear" w:color="000000" w:fill="FFFFFF"/>
            <w:noWrap/>
            <w:vAlign w:val="center"/>
            <w:hideMark/>
          </w:tcPr>
          <w:p w14:paraId="194C309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1AF1C8A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8AAC14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9C56CC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5EAD9A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DAD6AF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0EE14A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89BDD21"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E7F223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E51638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36475C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33AD4DE4"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E6C32D3"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Chorvátsko</w:t>
            </w:r>
          </w:p>
        </w:tc>
        <w:tc>
          <w:tcPr>
            <w:tcW w:w="601" w:type="dxa"/>
            <w:tcBorders>
              <w:top w:val="nil"/>
              <w:left w:val="nil"/>
              <w:bottom w:val="single" w:sz="4" w:space="0" w:color="auto"/>
              <w:right w:val="single" w:sz="4" w:space="0" w:color="auto"/>
            </w:tcBorders>
            <w:shd w:val="clear" w:color="000000" w:fill="FFFFFF"/>
            <w:noWrap/>
            <w:vAlign w:val="center"/>
            <w:hideMark/>
          </w:tcPr>
          <w:p w14:paraId="27E6B58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8CEAC9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BC0380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8326B9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155594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24F4DE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76BEDC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28DF64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B2E263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47BC6D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B882A4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1CACF8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C87E01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5E6C2613"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A91F4D4"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Írsko</w:t>
            </w:r>
          </w:p>
        </w:tc>
        <w:tc>
          <w:tcPr>
            <w:tcW w:w="601" w:type="dxa"/>
            <w:tcBorders>
              <w:top w:val="nil"/>
              <w:left w:val="nil"/>
              <w:bottom w:val="single" w:sz="4" w:space="0" w:color="auto"/>
              <w:right w:val="single" w:sz="4" w:space="0" w:color="auto"/>
            </w:tcBorders>
            <w:shd w:val="clear" w:color="000000" w:fill="FFFFFF"/>
            <w:noWrap/>
            <w:vAlign w:val="center"/>
            <w:hideMark/>
          </w:tcPr>
          <w:p w14:paraId="6C6A2A0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FFFFFF"/>
            </w:tcBorders>
            <w:shd w:val="clear" w:color="000000" w:fill="FFFFFF"/>
            <w:noWrap/>
            <w:vAlign w:val="center"/>
            <w:hideMark/>
          </w:tcPr>
          <w:p w14:paraId="3FDC280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nil"/>
            </w:tcBorders>
            <w:shd w:val="clear" w:color="000000" w:fill="FFFFFF"/>
            <w:noWrap/>
            <w:vAlign w:val="center"/>
            <w:hideMark/>
          </w:tcPr>
          <w:p w14:paraId="7BF8D01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1353CEA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12AF36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7C83BA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7A5B7A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B838C2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0A3E7F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B06D2F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FD8E8B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F65506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CC9A281"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33FCB499"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5FD8070"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Japonsko</w:t>
            </w:r>
          </w:p>
        </w:tc>
        <w:tc>
          <w:tcPr>
            <w:tcW w:w="601" w:type="dxa"/>
            <w:tcBorders>
              <w:top w:val="nil"/>
              <w:left w:val="nil"/>
              <w:bottom w:val="single" w:sz="4" w:space="0" w:color="auto"/>
              <w:right w:val="single" w:sz="4" w:space="0" w:color="auto"/>
            </w:tcBorders>
            <w:shd w:val="clear" w:color="000000" w:fill="FFFFFF"/>
            <w:noWrap/>
            <w:vAlign w:val="center"/>
            <w:hideMark/>
          </w:tcPr>
          <w:p w14:paraId="19354B3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FFFFFF"/>
            </w:tcBorders>
            <w:shd w:val="clear" w:color="000000" w:fill="FFFFFF"/>
            <w:noWrap/>
            <w:vAlign w:val="center"/>
            <w:hideMark/>
          </w:tcPr>
          <w:p w14:paraId="2C9340A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nil"/>
            </w:tcBorders>
            <w:shd w:val="clear" w:color="000000" w:fill="FFFFFF"/>
            <w:noWrap/>
            <w:vAlign w:val="center"/>
            <w:hideMark/>
          </w:tcPr>
          <w:p w14:paraId="2823AE3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7BE0521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7BB41A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5D3A8E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404311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FDCF50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AB1297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990BA3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044666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B18A35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B3FA72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2938D0C4"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0A93038"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Litva</w:t>
            </w:r>
          </w:p>
        </w:tc>
        <w:tc>
          <w:tcPr>
            <w:tcW w:w="601" w:type="dxa"/>
            <w:tcBorders>
              <w:top w:val="nil"/>
              <w:left w:val="nil"/>
              <w:bottom w:val="single" w:sz="4" w:space="0" w:color="auto"/>
              <w:right w:val="single" w:sz="4" w:space="0" w:color="auto"/>
            </w:tcBorders>
            <w:shd w:val="clear" w:color="000000" w:fill="FFFFFF"/>
            <w:noWrap/>
            <w:vAlign w:val="center"/>
            <w:hideMark/>
          </w:tcPr>
          <w:p w14:paraId="75AB97A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FFFFFF"/>
            </w:tcBorders>
            <w:shd w:val="clear" w:color="000000" w:fill="FFFFFF"/>
            <w:noWrap/>
            <w:vAlign w:val="center"/>
            <w:hideMark/>
          </w:tcPr>
          <w:p w14:paraId="52E4D9A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nil"/>
            </w:tcBorders>
            <w:shd w:val="clear" w:color="000000" w:fill="FFFFFF"/>
            <w:noWrap/>
            <w:vAlign w:val="center"/>
            <w:hideMark/>
          </w:tcPr>
          <w:p w14:paraId="307F8D4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285C9971"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3774F0F"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3209F1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584B28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EC228E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9A81EC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1B1919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42BD4E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0947E6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BC254B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607F044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3ADB258"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Lotyšsko</w:t>
            </w:r>
          </w:p>
        </w:tc>
        <w:tc>
          <w:tcPr>
            <w:tcW w:w="601" w:type="dxa"/>
            <w:tcBorders>
              <w:top w:val="nil"/>
              <w:left w:val="nil"/>
              <w:bottom w:val="single" w:sz="4" w:space="0" w:color="auto"/>
              <w:right w:val="single" w:sz="4" w:space="0" w:color="auto"/>
            </w:tcBorders>
            <w:shd w:val="clear" w:color="000000" w:fill="FFFFFF"/>
            <w:noWrap/>
            <w:vAlign w:val="center"/>
            <w:hideMark/>
          </w:tcPr>
          <w:p w14:paraId="399F83D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FFFFFF"/>
            </w:tcBorders>
            <w:shd w:val="clear" w:color="000000" w:fill="FFFFFF"/>
            <w:noWrap/>
            <w:vAlign w:val="center"/>
            <w:hideMark/>
          </w:tcPr>
          <w:p w14:paraId="379230A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nil"/>
            </w:tcBorders>
            <w:shd w:val="clear" w:color="000000" w:fill="FFFFFF"/>
            <w:noWrap/>
            <w:vAlign w:val="center"/>
            <w:hideMark/>
          </w:tcPr>
          <w:p w14:paraId="7E60D36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6399F4DF"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453F78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44C2B8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92E649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3D67F9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6EA030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A81D87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25B03CF"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8ADF23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43215E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329D2082"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3D4DF75"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Maďarsko</w:t>
            </w:r>
          </w:p>
        </w:tc>
        <w:tc>
          <w:tcPr>
            <w:tcW w:w="601" w:type="dxa"/>
            <w:tcBorders>
              <w:top w:val="nil"/>
              <w:left w:val="nil"/>
              <w:bottom w:val="single" w:sz="4" w:space="0" w:color="auto"/>
              <w:right w:val="single" w:sz="4" w:space="0" w:color="auto"/>
            </w:tcBorders>
            <w:shd w:val="clear" w:color="000000" w:fill="FFFFFF"/>
            <w:noWrap/>
            <w:vAlign w:val="center"/>
            <w:hideMark/>
          </w:tcPr>
          <w:p w14:paraId="188D4B0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FFFFFF"/>
            </w:tcBorders>
            <w:shd w:val="clear" w:color="000000" w:fill="FFFFFF"/>
            <w:noWrap/>
            <w:vAlign w:val="center"/>
            <w:hideMark/>
          </w:tcPr>
          <w:p w14:paraId="7F84C00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nil"/>
            </w:tcBorders>
            <w:shd w:val="clear" w:color="000000" w:fill="FFFFFF"/>
            <w:noWrap/>
            <w:vAlign w:val="center"/>
            <w:hideMark/>
          </w:tcPr>
          <w:p w14:paraId="22C7E75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6A02FF4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008E8C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0D67F1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4</w:t>
            </w:r>
          </w:p>
        </w:tc>
        <w:tc>
          <w:tcPr>
            <w:tcW w:w="601" w:type="dxa"/>
            <w:tcBorders>
              <w:top w:val="nil"/>
              <w:left w:val="nil"/>
              <w:bottom w:val="single" w:sz="4" w:space="0" w:color="auto"/>
              <w:right w:val="single" w:sz="4" w:space="0" w:color="auto"/>
            </w:tcBorders>
            <w:shd w:val="clear" w:color="000000" w:fill="FFFFFF"/>
            <w:noWrap/>
            <w:vAlign w:val="center"/>
            <w:hideMark/>
          </w:tcPr>
          <w:p w14:paraId="7FD6980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6933C5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97F339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FEC15F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F131E8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B865E8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CE46FA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4</w:t>
            </w:r>
          </w:p>
        </w:tc>
      </w:tr>
      <w:tr w:rsidR="00A21958" w:rsidRPr="00B36CCE" w14:paraId="141F2FF9"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0F4DAD7"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Malta</w:t>
            </w:r>
          </w:p>
        </w:tc>
        <w:tc>
          <w:tcPr>
            <w:tcW w:w="601" w:type="dxa"/>
            <w:tcBorders>
              <w:top w:val="nil"/>
              <w:left w:val="nil"/>
              <w:bottom w:val="single" w:sz="4" w:space="0" w:color="auto"/>
              <w:right w:val="single" w:sz="4" w:space="0" w:color="auto"/>
            </w:tcBorders>
            <w:shd w:val="clear" w:color="000000" w:fill="FFFFFF"/>
            <w:noWrap/>
            <w:vAlign w:val="center"/>
            <w:hideMark/>
          </w:tcPr>
          <w:p w14:paraId="5C7C4C1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FFFFFF"/>
            </w:tcBorders>
            <w:shd w:val="clear" w:color="000000" w:fill="FFFFFF"/>
            <w:noWrap/>
            <w:vAlign w:val="center"/>
            <w:hideMark/>
          </w:tcPr>
          <w:p w14:paraId="2780BE7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nil"/>
            </w:tcBorders>
            <w:shd w:val="clear" w:color="000000" w:fill="FFFFFF"/>
            <w:noWrap/>
            <w:vAlign w:val="center"/>
            <w:hideMark/>
          </w:tcPr>
          <w:p w14:paraId="1118A5F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79A3C56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AD9D87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25310D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7BA1BB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9C60EDF"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E35879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69F41A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6A6C4C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6D75AE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EC76FF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74AC66C0"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B8023C0"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Maurícius</w:t>
            </w:r>
          </w:p>
        </w:tc>
        <w:tc>
          <w:tcPr>
            <w:tcW w:w="601" w:type="dxa"/>
            <w:tcBorders>
              <w:top w:val="nil"/>
              <w:left w:val="nil"/>
              <w:bottom w:val="single" w:sz="4" w:space="0" w:color="auto"/>
              <w:right w:val="single" w:sz="4" w:space="0" w:color="auto"/>
            </w:tcBorders>
            <w:shd w:val="clear" w:color="000000" w:fill="FFFFFF"/>
            <w:noWrap/>
            <w:vAlign w:val="center"/>
            <w:hideMark/>
          </w:tcPr>
          <w:p w14:paraId="4DE82A61"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FFFFFF"/>
            </w:tcBorders>
            <w:shd w:val="clear" w:color="000000" w:fill="FFFFFF"/>
            <w:noWrap/>
            <w:vAlign w:val="center"/>
            <w:hideMark/>
          </w:tcPr>
          <w:p w14:paraId="5EAEBCD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nil"/>
            </w:tcBorders>
            <w:shd w:val="clear" w:color="000000" w:fill="FFFFFF"/>
            <w:noWrap/>
            <w:vAlign w:val="center"/>
            <w:hideMark/>
          </w:tcPr>
          <w:p w14:paraId="708EF8F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37F10CE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589656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3048FB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10B25A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2</w:t>
            </w:r>
          </w:p>
        </w:tc>
        <w:tc>
          <w:tcPr>
            <w:tcW w:w="601" w:type="dxa"/>
            <w:tcBorders>
              <w:top w:val="nil"/>
              <w:left w:val="nil"/>
              <w:bottom w:val="single" w:sz="4" w:space="0" w:color="auto"/>
              <w:right w:val="single" w:sz="4" w:space="0" w:color="auto"/>
            </w:tcBorders>
            <w:shd w:val="clear" w:color="000000" w:fill="FFFFFF"/>
            <w:noWrap/>
            <w:vAlign w:val="center"/>
            <w:hideMark/>
          </w:tcPr>
          <w:p w14:paraId="73AFF8A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0E2934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F38F39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6E6D2A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02C643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20CEB51"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2</w:t>
            </w:r>
          </w:p>
        </w:tc>
      </w:tr>
      <w:tr w:rsidR="00A21958" w:rsidRPr="00B36CCE" w14:paraId="73372F02"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4EEDC59"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Nemecko</w:t>
            </w:r>
          </w:p>
        </w:tc>
        <w:tc>
          <w:tcPr>
            <w:tcW w:w="601" w:type="dxa"/>
            <w:tcBorders>
              <w:top w:val="nil"/>
              <w:left w:val="nil"/>
              <w:bottom w:val="single" w:sz="4" w:space="0" w:color="auto"/>
              <w:right w:val="single" w:sz="4" w:space="0" w:color="auto"/>
            </w:tcBorders>
            <w:shd w:val="clear" w:color="000000" w:fill="FFFFFF"/>
            <w:noWrap/>
            <w:vAlign w:val="center"/>
            <w:hideMark/>
          </w:tcPr>
          <w:p w14:paraId="2A87FAE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FFFFFF"/>
            </w:tcBorders>
            <w:shd w:val="clear" w:color="000000" w:fill="FFFFFF"/>
            <w:noWrap/>
            <w:vAlign w:val="center"/>
            <w:hideMark/>
          </w:tcPr>
          <w:p w14:paraId="3DB14F1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nil"/>
            </w:tcBorders>
            <w:shd w:val="clear" w:color="000000" w:fill="FFFFFF"/>
            <w:noWrap/>
            <w:vAlign w:val="center"/>
            <w:hideMark/>
          </w:tcPr>
          <w:p w14:paraId="56337FF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10C10E6F"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9537AC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1</w:t>
            </w:r>
          </w:p>
        </w:tc>
        <w:tc>
          <w:tcPr>
            <w:tcW w:w="601" w:type="dxa"/>
            <w:tcBorders>
              <w:top w:val="nil"/>
              <w:left w:val="nil"/>
              <w:bottom w:val="single" w:sz="4" w:space="0" w:color="auto"/>
              <w:right w:val="single" w:sz="4" w:space="0" w:color="auto"/>
            </w:tcBorders>
            <w:shd w:val="clear" w:color="000000" w:fill="FFFFFF"/>
            <w:noWrap/>
            <w:vAlign w:val="center"/>
            <w:hideMark/>
          </w:tcPr>
          <w:p w14:paraId="729A4F4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4E043F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A9C273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399EDB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341FCF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5928E5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26C383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CB552D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1</w:t>
            </w:r>
          </w:p>
        </w:tc>
      </w:tr>
      <w:tr w:rsidR="00A21958" w:rsidRPr="00B36CCE" w14:paraId="7A243B6B"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7134F12"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Poľsko</w:t>
            </w:r>
          </w:p>
        </w:tc>
        <w:tc>
          <w:tcPr>
            <w:tcW w:w="601" w:type="dxa"/>
            <w:tcBorders>
              <w:top w:val="nil"/>
              <w:left w:val="nil"/>
              <w:bottom w:val="single" w:sz="4" w:space="0" w:color="auto"/>
              <w:right w:val="single" w:sz="4" w:space="0" w:color="auto"/>
            </w:tcBorders>
            <w:shd w:val="clear" w:color="000000" w:fill="FFFFFF"/>
            <w:noWrap/>
            <w:vAlign w:val="center"/>
            <w:hideMark/>
          </w:tcPr>
          <w:p w14:paraId="2ACD3C6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7</w:t>
            </w:r>
          </w:p>
        </w:tc>
        <w:tc>
          <w:tcPr>
            <w:tcW w:w="601" w:type="dxa"/>
            <w:tcBorders>
              <w:top w:val="nil"/>
              <w:left w:val="nil"/>
              <w:bottom w:val="single" w:sz="4" w:space="0" w:color="auto"/>
              <w:right w:val="single" w:sz="4" w:space="0" w:color="FFFFFF"/>
            </w:tcBorders>
            <w:shd w:val="clear" w:color="000000" w:fill="FFFFFF"/>
            <w:noWrap/>
            <w:vAlign w:val="center"/>
            <w:hideMark/>
          </w:tcPr>
          <w:p w14:paraId="1E92431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nil"/>
            </w:tcBorders>
            <w:shd w:val="clear" w:color="000000" w:fill="FFFFFF"/>
            <w:noWrap/>
            <w:vAlign w:val="center"/>
            <w:hideMark/>
          </w:tcPr>
          <w:p w14:paraId="6C24616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3</w:t>
            </w:r>
          </w:p>
        </w:tc>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4AB9B86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1E36D21"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CDE698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2</w:t>
            </w:r>
          </w:p>
        </w:tc>
        <w:tc>
          <w:tcPr>
            <w:tcW w:w="601" w:type="dxa"/>
            <w:tcBorders>
              <w:top w:val="nil"/>
              <w:left w:val="nil"/>
              <w:bottom w:val="single" w:sz="4" w:space="0" w:color="auto"/>
              <w:right w:val="single" w:sz="4" w:space="0" w:color="auto"/>
            </w:tcBorders>
            <w:shd w:val="clear" w:color="000000" w:fill="FFFFFF"/>
            <w:noWrap/>
            <w:vAlign w:val="center"/>
            <w:hideMark/>
          </w:tcPr>
          <w:p w14:paraId="1B84028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2</w:t>
            </w:r>
          </w:p>
        </w:tc>
        <w:tc>
          <w:tcPr>
            <w:tcW w:w="601" w:type="dxa"/>
            <w:tcBorders>
              <w:top w:val="nil"/>
              <w:left w:val="nil"/>
              <w:bottom w:val="single" w:sz="4" w:space="0" w:color="auto"/>
              <w:right w:val="single" w:sz="4" w:space="0" w:color="auto"/>
            </w:tcBorders>
            <w:shd w:val="clear" w:color="000000" w:fill="FFFFFF"/>
            <w:noWrap/>
            <w:vAlign w:val="center"/>
            <w:hideMark/>
          </w:tcPr>
          <w:p w14:paraId="32624A71"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4</w:t>
            </w:r>
          </w:p>
        </w:tc>
        <w:tc>
          <w:tcPr>
            <w:tcW w:w="601" w:type="dxa"/>
            <w:tcBorders>
              <w:top w:val="nil"/>
              <w:left w:val="nil"/>
              <w:bottom w:val="single" w:sz="4" w:space="0" w:color="auto"/>
              <w:right w:val="single" w:sz="4" w:space="0" w:color="auto"/>
            </w:tcBorders>
            <w:shd w:val="clear" w:color="000000" w:fill="FFFFFF"/>
            <w:noWrap/>
            <w:vAlign w:val="center"/>
            <w:hideMark/>
          </w:tcPr>
          <w:p w14:paraId="7FCE908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28AEC0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68D748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BBC2A6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7</w:t>
            </w:r>
          </w:p>
        </w:tc>
        <w:tc>
          <w:tcPr>
            <w:tcW w:w="600" w:type="dxa"/>
            <w:tcBorders>
              <w:top w:val="nil"/>
              <w:left w:val="nil"/>
              <w:bottom w:val="single" w:sz="4" w:space="0" w:color="auto"/>
              <w:right w:val="single" w:sz="4" w:space="0" w:color="auto"/>
            </w:tcBorders>
            <w:shd w:val="clear" w:color="000000" w:fill="D8E4BC"/>
            <w:noWrap/>
            <w:vAlign w:val="center"/>
            <w:hideMark/>
          </w:tcPr>
          <w:p w14:paraId="0CB440B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25</w:t>
            </w:r>
          </w:p>
        </w:tc>
      </w:tr>
      <w:tr w:rsidR="00A21958" w:rsidRPr="00B36CCE" w14:paraId="609F25AF"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B0870E1"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Portugalsko</w:t>
            </w:r>
          </w:p>
        </w:tc>
        <w:tc>
          <w:tcPr>
            <w:tcW w:w="601" w:type="dxa"/>
            <w:tcBorders>
              <w:top w:val="nil"/>
              <w:left w:val="nil"/>
              <w:bottom w:val="single" w:sz="4" w:space="0" w:color="auto"/>
              <w:right w:val="single" w:sz="4" w:space="0" w:color="auto"/>
            </w:tcBorders>
            <w:shd w:val="clear" w:color="000000" w:fill="FFFFFF"/>
            <w:noWrap/>
            <w:vAlign w:val="center"/>
            <w:hideMark/>
          </w:tcPr>
          <w:p w14:paraId="6DDF4F1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FFFFFF"/>
            </w:tcBorders>
            <w:shd w:val="clear" w:color="000000" w:fill="FFFFFF"/>
            <w:noWrap/>
            <w:vAlign w:val="center"/>
            <w:hideMark/>
          </w:tcPr>
          <w:p w14:paraId="2AE9052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nil"/>
            </w:tcBorders>
            <w:shd w:val="clear" w:color="000000" w:fill="FFFFFF"/>
            <w:noWrap/>
            <w:vAlign w:val="center"/>
            <w:hideMark/>
          </w:tcPr>
          <w:p w14:paraId="4877C28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356F47B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91FA6B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E4C069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5A57A3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84F568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6B6F66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418595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5290D3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2EDCFC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849C1D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0D789208"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47581B7"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Rakúsko</w:t>
            </w:r>
          </w:p>
        </w:tc>
        <w:tc>
          <w:tcPr>
            <w:tcW w:w="601" w:type="dxa"/>
            <w:tcBorders>
              <w:top w:val="nil"/>
              <w:left w:val="nil"/>
              <w:bottom w:val="single" w:sz="4" w:space="0" w:color="auto"/>
              <w:right w:val="single" w:sz="4" w:space="0" w:color="auto"/>
            </w:tcBorders>
            <w:shd w:val="clear" w:color="000000" w:fill="FFFFFF"/>
            <w:noWrap/>
            <w:vAlign w:val="center"/>
            <w:hideMark/>
          </w:tcPr>
          <w:p w14:paraId="3AFE2CD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FFFFFF"/>
            </w:tcBorders>
            <w:shd w:val="clear" w:color="000000" w:fill="FFFFFF"/>
            <w:noWrap/>
            <w:vAlign w:val="center"/>
            <w:hideMark/>
          </w:tcPr>
          <w:p w14:paraId="440AE20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nil"/>
            </w:tcBorders>
            <w:shd w:val="clear" w:color="000000" w:fill="FFFFFF"/>
            <w:noWrap/>
            <w:vAlign w:val="center"/>
            <w:hideMark/>
          </w:tcPr>
          <w:p w14:paraId="708E5A5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202DC5F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70FFA9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B0CF0E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A82D8C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8C27A9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7E502B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7A4F70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EA4856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89EA86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9AFEF3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16E706D3"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65870536"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Rumunsko</w:t>
            </w:r>
          </w:p>
        </w:tc>
        <w:tc>
          <w:tcPr>
            <w:tcW w:w="601" w:type="dxa"/>
            <w:tcBorders>
              <w:top w:val="nil"/>
              <w:left w:val="nil"/>
              <w:bottom w:val="single" w:sz="4" w:space="0" w:color="auto"/>
              <w:right w:val="single" w:sz="4" w:space="0" w:color="auto"/>
            </w:tcBorders>
            <w:shd w:val="clear" w:color="000000" w:fill="FFFFFF"/>
            <w:noWrap/>
            <w:vAlign w:val="center"/>
            <w:hideMark/>
          </w:tcPr>
          <w:p w14:paraId="07DFCD5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FFFFFF"/>
            </w:tcBorders>
            <w:shd w:val="clear" w:color="000000" w:fill="FFFFFF"/>
            <w:noWrap/>
            <w:vAlign w:val="center"/>
            <w:hideMark/>
          </w:tcPr>
          <w:p w14:paraId="2FD4A16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nil"/>
            </w:tcBorders>
            <w:shd w:val="clear" w:color="000000" w:fill="FFFFFF"/>
            <w:noWrap/>
            <w:vAlign w:val="center"/>
            <w:hideMark/>
          </w:tcPr>
          <w:p w14:paraId="0B4195E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6E1FDD4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7791FB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CC2CCC1"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835EC1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1</w:t>
            </w:r>
          </w:p>
        </w:tc>
        <w:tc>
          <w:tcPr>
            <w:tcW w:w="601" w:type="dxa"/>
            <w:tcBorders>
              <w:top w:val="nil"/>
              <w:left w:val="nil"/>
              <w:bottom w:val="single" w:sz="4" w:space="0" w:color="auto"/>
              <w:right w:val="single" w:sz="4" w:space="0" w:color="auto"/>
            </w:tcBorders>
            <w:shd w:val="clear" w:color="000000" w:fill="FFFFFF"/>
            <w:noWrap/>
            <w:vAlign w:val="center"/>
            <w:hideMark/>
          </w:tcPr>
          <w:p w14:paraId="07AE2DD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021F0B1"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11B90B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98C85B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EF29C6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C676DA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1</w:t>
            </w:r>
          </w:p>
        </w:tc>
      </w:tr>
      <w:tr w:rsidR="00A21958" w:rsidRPr="00B36CCE" w14:paraId="7629FBFB" w14:textId="77777777" w:rsidTr="004726E7">
        <w:trPr>
          <w:trHeight w:val="570"/>
        </w:trPr>
        <w:tc>
          <w:tcPr>
            <w:tcW w:w="1540" w:type="dxa"/>
            <w:tcBorders>
              <w:top w:val="nil"/>
              <w:left w:val="single" w:sz="4" w:space="0" w:color="auto"/>
              <w:bottom w:val="single" w:sz="4" w:space="0" w:color="auto"/>
              <w:right w:val="single" w:sz="4" w:space="0" w:color="auto"/>
            </w:tcBorders>
            <w:shd w:val="clear" w:color="000000" w:fill="D8E4BC"/>
            <w:vAlign w:val="center"/>
            <w:hideMark/>
          </w:tcPr>
          <w:p w14:paraId="37FD8DFE"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Ruská federácia</w:t>
            </w:r>
          </w:p>
        </w:tc>
        <w:tc>
          <w:tcPr>
            <w:tcW w:w="601" w:type="dxa"/>
            <w:tcBorders>
              <w:top w:val="nil"/>
              <w:left w:val="nil"/>
              <w:bottom w:val="single" w:sz="4" w:space="0" w:color="auto"/>
              <w:right w:val="single" w:sz="4" w:space="0" w:color="auto"/>
            </w:tcBorders>
            <w:shd w:val="clear" w:color="000000" w:fill="FFFFFF"/>
            <w:noWrap/>
            <w:vAlign w:val="center"/>
            <w:hideMark/>
          </w:tcPr>
          <w:p w14:paraId="153D0BB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FFFFFF"/>
            </w:tcBorders>
            <w:shd w:val="clear" w:color="000000" w:fill="FFFFFF"/>
            <w:noWrap/>
            <w:vAlign w:val="center"/>
            <w:hideMark/>
          </w:tcPr>
          <w:p w14:paraId="61F8098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nil"/>
            </w:tcBorders>
            <w:shd w:val="clear" w:color="000000" w:fill="FFFFFF"/>
            <w:noWrap/>
            <w:vAlign w:val="center"/>
            <w:hideMark/>
          </w:tcPr>
          <w:p w14:paraId="039379C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4BB2D3E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678294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AD3380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419D5E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E2F41D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5FE209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135E76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BFB0F0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97BF9E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42FBB1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7530AE62"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3B4D215"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Slovinsko</w:t>
            </w:r>
          </w:p>
        </w:tc>
        <w:tc>
          <w:tcPr>
            <w:tcW w:w="601" w:type="dxa"/>
            <w:tcBorders>
              <w:top w:val="nil"/>
              <w:left w:val="nil"/>
              <w:bottom w:val="single" w:sz="4" w:space="0" w:color="auto"/>
              <w:right w:val="single" w:sz="4" w:space="0" w:color="auto"/>
            </w:tcBorders>
            <w:shd w:val="clear" w:color="000000" w:fill="FFFFFF"/>
            <w:noWrap/>
            <w:vAlign w:val="center"/>
            <w:hideMark/>
          </w:tcPr>
          <w:p w14:paraId="0AEC39E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3756D2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AE9CAD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61740C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51C94E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489BC9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31394D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141BC3F"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1DF82F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6AF686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2447C2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85BA40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EAFB14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2E6B5538"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679ECB47"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Srbsko</w:t>
            </w:r>
          </w:p>
        </w:tc>
        <w:tc>
          <w:tcPr>
            <w:tcW w:w="601" w:type="dxa"/>
            <w:tcBorders>
              <w:top w:val="nil"/>
              <w:left w:val="nil"/>
              <w:bottom w:val="single" w:sz="4" w:space="0" w:color="auto"/>
              <w:right w:val="single" w:sz="4" w:space="0" w:color="auto"/>
            </w:tcBorders>
            <w:shd w:val="clear" w:color="000000" w:fill="FFFFFF"/>
            <w:noWrap/>
            <w:vAlign w:val="center"/>
            <w:hideMark/>
          </w:tcPr>
          <w:p w14:paraId="51E94F5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E96843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F5A2AB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1264D8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5792F2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512AF6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8E0D4A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44A951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C4629F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AC57CD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5532B3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2AD67B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16FF08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02C60BB1"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66B10794"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Španielsko</w:t>
            </w:r>
          </w:p>
        </w:tc>
        <w:tc>
          <w:tcPr>
            <w:tcW w:w="601" w:type="dxa"/>
            <w:tcBorders>
              <w:top w:val="nil"/>
              <w:left w:val="nil"/>
              <w:bottom w:val="single" w:sz="4" w:space="0" w:color="auto"/>
              <w:right w:val="single" w:sz="4" w:space="0" w:color="auto"/>
            </w:tcBorders>
            <w:shd w:val="clear" w:color="000000" w:fill="FFFFFF"/>
            <w:noWrap/>
            <w:vAlign w:val="center"/>
            <w:hideMark/>
          </w:tcPr>
          <w:p w14:paraId="307CA87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958703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0D5DFA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7F1ABD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D5A03F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157D341"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150565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1</w:t>
            </w:r>
          </w:p>
        </w:tc>
        <w:tc>
          <w:tcPr>
            <w:tcW w:w="601" w:type="dxa"/>
            <w:tcBorders>
              <w:top w:val="nil"/>
              <w:left w:val="nil"/>
              <w:bottom w:val="single" w:sz="4" w:space="0" w:color="auto"/>
              <w:right w:val="single" w:sz="4" w:space="0" w:color="auto"/>
            </w:tcBorders>
            <w:shd w:val="clear" w:color="000000" w:fill="FFFFFF"/>
            <w:noWrap/>
            <w:vAlign w:val="center"/>
            <w:hideMark/>
          </w:tcPr>
          <w:p w14:paraId="720DB08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23B2D1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33D048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6E4561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0C8558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1</w:t>
            </w:r>
          </w:p>
        </w:tc>
        <w:tc>
          <w:tcPr>
            <w:tcW w:w="600" w:type="dxa"/>
            <w:tcBorders>
              <w:top w:val="nil"/>
              <w:left w:val="nil"/>
              <w:bottom w:val="single" w:sz="4" w:space="0" w:color="auto"/>
              <w:right w:val="single" w:sz="4" w:space="0" w:color="auto"/>
            </w:tcBorders>
            <w:shd w:val="clear" w:color="000000" w:fill="D8E4BC"/>
            <w:noWrap/>
            <w:vAlign w:val="center"/>
            <w:hideMark/>
          </w:tcPr>
          <w:p w14:paraId="7086E9D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2</w:t>
            </w:r>
          </w:p>
        </w:tc>
      </w:tr>
      <w:tr w:rsidR="00A21958" w:rsidRPr="00B36CCE" w14:paraId="5A978484"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2BB4179"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Švajčiarsko</w:t>
            </w:r>
          </w:p>
        </w:tc>
        <w:tc>
          <w:tcPr>
            <w:tcW w:w="601" w:type="dxa"/>
            <w:tcBorders>
              <w:top w:val="nil"/>
              <w:left w:val="nil"/>
              <w:bottom w:val="single" w:sz="4" w:space="0" w:color="auto"/>
              <w:right w:val="single" w:sz="4" w:space="0" w:color="auto"/>
            </w:tcBorders>
            <w:shd w:val="clear" w:color="000000" w:fill="FFFFFF"/>
            <w:noWrap/>
            <w:vAlign w:val="center"/>
            <w:hideMark/>
          </w:tcPr>
          <w:p w14:paraId="64CB6CF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B201E6F"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A3C714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BD35CE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69F0FA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F27A94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F9599B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937505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A12A07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7A2637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BCEF0E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CFD710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1E573C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74C3C3EF"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1C39307"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Švédsko</w:t>
            </w:r>
          </w:p>
        </w:tc>
        <w:tc>
          <w:tcPr>
            <w:tcW w:w="601" w:type="dxa"/>
            <w:tcBorders>
              <w:top w:val="nil"/>
              <w:left w:val="nil"/>
              <w:bottom w:val="single" w:sz="4" w:space="0" w:color="auto"/>
              <w:right w:val="single" w:sz="4" w:space="0" w:color="auto"/>
            </w:tcBorders>
            <w:shd w:val="clear" w:color="000000" w:fill="FFFFFF"/>
            <w:noWrap/>
            <w:vAlign w:val="center"/>
            <w:hideMark/>
          </w:tcPr>
          <w:p w14:paraId="46EC1A3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AB6329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AC03C7F"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BDDCC5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6F44D1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53F3DF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638B37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84A1021"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C59C6D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B2DDB8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94BB771"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8C9250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79E08C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3D184B5B"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5409B84"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Taliansko</w:t>
            </w:r>
          </w:p>
        </w:tc>
        <w:tc>
          <w:tcPr>
            <w:tcW w:w="601" w:type="dxa"/>
            <w:tcBorders>
              <w:top w:val="nil"/>
              <w:left w:val="nil"/>
              <w:bottom w:val="single" w:sz="4" w:space="0" w:color="auto"/>
              <w:right w:val="single" w:sz="4" w:space="0" w:color="auto"/>
            </w:tcBorders>
            <w:shd w:val="clear" w:color="000000" w:fill="FFFFFF"/>
            <w:noWrap/>
            <w:vAlign w:val="center"/>
            <w:hideMark/>
          </w:tcPr>
          <w:p w14:paraId="6A9ADBCF"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1</w:t>
            </w:r>
          </w:p>
        </w:tc>
        <w:tc>
          <w:tcPr>
            <w:tcW w:w="601" w:type="dxa"/>
            <w:tcBorders>
              <w:top w:val="nil"/>
              <w:left w:val="nil"/>
              <w:bottom w:val="single" w:sz="4" w:space="0" w:color="auto"/>
              <w:right w:val="single" w:sz="4" w:space="0" w:color="auto"/>
            </w:tcBorders>
            <w:shd w:val="clear" w:color="000000" w:fill="FFFFFF"/>
            <w:noWrap/>
            <w:vAlign w:val="center"/>
            <w:hideMark/>
          </w:tcPr>
          <w:p w14:paraId="51EF91A1"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EB2A9DF"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72BCEC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6A9021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CC2C72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75E50D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1</w:t>
            </w:r>
          </w:p>
        </w:tc>
        <w:tc>
          <w:tcPr>
            <w:tcW w:w="601" w:type="dxa"/>
            <w:tcBorders>
              <w:top w:val="nil"/>
              <w:left w:val="nil"/>
              <w:bottom w:val="single" w:sz="4" w:space="0" w:color="auto"/>
              <w:right w:val="single" w:sz="4" w:space="0" w:color="auto"/>
            </w:tcBorders>
            <w:shd w:val="clear" w:color="000000" w:fill="FFFFFF"/>
            <w:noWrap/>
            <w:vAlign w:val="center"/>
            <w:hideMark/>
          </w:tcPr>
          <w:p w14:paraId="384F709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A9F24B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64FCAAF"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E1F6561"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58110D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3707A7F"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2</w:t>
            </w:r>
          </w:p>
        </w:tc>
      </w:tr>
      <w:tr w:rsidR="00A21958" w:rsidRPr="00B36CCE" w14:paraId="3BB50BD8"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680FA737"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Turecko</w:t>
            </w:r>
          </w:p>
        </w:tc>
        <w:tc>
          <w:tcPr>
            <w:tcW w:w="601" w:type="dxa"/>
            <w:tcBorders>
              <w:top w:val="nil"/>
              <w:left w:val="nil"/>
              <w:bottom w:val="single" w:sz="4" w:space="0" w:color="auto"/>
              <w:right w:val="single" w:sz="4" w:space="0" w:color="auto"/>
            </w:tcBorders>
            <w:shd w:val="clear" w:color="000000" w:fill="FFFFFF"/>
            <w:noWrap/>
            <w:vAlign w:val="center"/>
            <w:hideMark/>
          </w:tcPr>
          <w:p w14:paraId="3B8EDBE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297B8A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1931F21"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41E0DA1"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FFDAEC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226171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A50228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F483FE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1C730C4"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1A6B87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400020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F5A9AF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1</w:t>
            </w:r>
          </w:p>
        </w:tc>
        <w:tc>
          <w:tcPr>
            <w:tcW w:w="600" w:type="dxa"/>
            <w:tcBorders>
              <w:top w:val="nil"/>
              <w:left w:val="nil"/>
              <w:bottom w:val="single" w:sz="4" w:space="0" w:color="auto"/>
              <w:right w:val="single" w:sz="4" w:space="0" w:color="auto"/>
            </w:tcBorders>
            <w:shd w:val="clear" w:color="000000" w:fill="D8E4BC"/>
            <w:noWrap/>
            <w:vAlign w:val="center"/>
            <w:hideMark/>
          </w:tcPr>
          <w:p w14:paraId="01F8AA9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1</w:t>
            </w:r>
          </w:p>
        </w:tc>
      </w:tr>
      <w:tr w:rsidR="00A21958" w:rsidRPr="00B36CCE" w14:paraId="0553F2E6"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B941EA9"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Ukrajina</w:t>
            </w:r>
          </w:p>
        </w:tc>
        <w:tc>
          <w:tcPr>
            <w:tcW w:w="601" w:type="dxa"/>
            <w:tcBorders>
              <w:top w:val="nil"/>
              <w:left w:val="nil"/>
              <w:bottom w:val="single" w:sz="4" w:space="0" w:color="auto"/>
              <w:right w:val="single" w:sz="4" w:space="0" w:color="auto"/>
            </w:tcBorders>
            <w:shd w:val="clear" w:color="000000" w:fill="FFFFFF"/>
            <w:noWrap/>
            <w:vAlign w:val="center"/>
            <w:hideMark/>
          </w:tcPr>
          <w:p w14:paraId="6C6904E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3EEAF2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6C2F1F1"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FC884E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A9FE119"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28B38A0"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20822F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D3283E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5FBC9EF"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77E771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9ABA012"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0828AFE7"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BF0F0D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50DC12B6"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09A1B07"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Veľká Británia</w:t>
            </w:r>
          </w:p>
        </w:tc>
        <w:tc>
          <w:tcPr>
            <w:tcW w:w="601" w:type="dxa"/>
            <w:tcBorders>
              <w:top w:val="nil"/>
              <w:left w:val="nil"/>
              <w:bottom w:val="single" w:sz="4" w:space="0" w:color="auto"/>
              <w:right w:val="single" w:sz="4" w:space="0" w:color="auto"/>
            </w:tcBorders>
            <w:shd w:val="clear" w:color="000000" w:fill="FFFFFF"/>
            <w:noWrap/>
            <w:vAlign w:val="center"/>
            <w:hideMark/>
          </w:tcPr>
          <w:p w14:paraId="330B9B3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F4F0F68"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770F007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15923BDD"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60F445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32BE444E"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484F37B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2219E125"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5DF049C"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7C0A90A"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6521D2B3"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1" w:type="dxa"/>
            <w:tcBorders>
              <w:top w:val="nil"/>
              <w:left w:val="nil"/>
              <w:bottom w:val="single" w:sz="4" w:space="0" w:color="auto"/>
              <w:right w:val="single" w:sz="4" w:space="0" w:color="auto"/>
            </w:tcBorders>
            <w:shd w:val="clear" w:color="000000" w:fill="FFFFFF"/>
            <w:noWrap/>
            <w:vAlign w:val="center"/>
            <w:hideMark/>
          </w:tcPr>
          <w:p w14:paraId="5D9D16B6"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E7D1D5B" w14:textId="77777777" w:rsidR="00A21958" w:rsidRPr="00B36CCE" w:rsidRDefault="00A21958" w:rsidP="004726E7">
            <w:pPr>
              <w:spacing w:after="0" w:line="240" w:lineRule="auto"/>
              <w:jc w:val="center"/>
              <w:rPr>
                <w:rFonts w:ascii="Times New Roman" w:eastAsia="Times New Roman" w:hAnsi="Times New Roman" w:cs="Times New Roman"/>
                <w:color w:val="000000"/>
                <w:lang w:eastAsia="sk-SK"/>
              </w:rPr>
            </w:pPr>
            <w:r w:rsidRPr="00B36CCE">
              <w:rPr>
                <w:rFonts w:ascii="Times New Roman" w:eastAsia="Times New Roman" w:hAnsi="Times New Roman" w:cs="Times New Roman"/>
                <w:color w:val="000000"/>
                <w:lang w:eastAsia="sk-SK"/>
              </w:rPr>
              <w:t>0</w:t>
            </w:r>
          </w:p>
        </w:tc>
      </w:tr>
      <w:tr w:rsidR="00A21958" w:rsidRPr="00B36CCE" w14:paraId="50C647D9"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C4D79B"/>
            <w:noWrap/>
            <w:vAlign w:val="center"/>
            <w:hideMark/>
          </w:tcPr>
          <w:p w14:paraId="25C6A443" w14:textId="77777777" w:rsidR="00A21958" w:rsidRPr="00B36CCE" w:rsidRDefault="00A21958" w:rsidP="004726E7">
            <w:pPr>
              <w:spacing w:after="0" w:line="240" w:lineRule="auto"/>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SPOLU</w:t>
            </w:r>
          </w:p>
        </w:tc>
        <w:tc>
          <w:tcPr>
            <w:tcW w:w="601" w:type="dxa"/>
            <w:tcBorders>
              <w:top w:val="nil"/>
              <w:left w:val="nil"/>
              <w:bottom w:val="single" w:sz="4" w:space="0" w:color="auto"/>
              <w:right w:val="single" w:sz="4" w:space="0" w:color="auto"/>
            </w:tcBorders>
            <w:shd w:val="clear" w:color="000000" w:fill="C4D79B"/>
            <w:noWrap/>
            <w:vAlign w:val="center"/>
            <w:hideMark/>
          </w:tcPr>
          <w:p w14:paraId="50987781" w14:textId="77777777" w:rsidR="00A21958" w:rsidRPr="00B36CCE" w:rsidRDefault="00A21958" w:rsidP="004726E7">
            <w:pPr>
              <w:spacing w:after="0" w:line="240" w:lineRule="auto"/>
              <w:jc w:val="center"/>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8</w:t>
            </w:r>
          </w:p>
        </w:tc>
        <w:tc>
          <w:tcPr>
            <w:tcW w:w="601" w:type="dxa"/>
            <w:tcBorders>
              <w:top w:val="nil"/>
              <w:left w:val="nil"/>
              <w:bottom w:val="single" w:sz="4" w:space="0" w:color="auto"/>
              <w:right w:val="single" w:sz="4" w:space="0" w:color="auto"/>
            </w:tcBorders>
            <w:shd w:val="clear" w:color="000000" w:fill="C4D79B"/>
            <w:noWrap/>
            <w:vAlign w:val="center"/>
            <w:hideMark/>
          </w:tcPr>
          <w:p w14:paraId="042D6F8D" w14:textId="77777777" w:rsidR="00A21958" w:rsidRPr="00B36CCE" w:rsidRDefault="00A21958" w:rsidP="004726E7">
            <w:pPr>
              <w:spacing w:after="0" w:line="240" w:lineRule="auto"/>
              <w:jc w:val="center"/>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0</w:t>
            </w:r>
          </w:p>
        </w:tc>
        <w:tc>
          <w:tcPr>
            <w:tcW w:w="601" w:type="dxa"/>
            <w:tcBorders>
              <w:top w:val="nil"/>
              <w:left w:val="nil"/>
              <w:bottom w:val="single" w:sz="4" w:space="0" w:color="auto"/>
              <w:right w:val="single" w:sz="4" w:space="0" w:color="auto"/>
            </w:tcBorders>
            <w:shd w:val="clear" w:color="000000" w:fill="C4D79B"/>
            <w:noWrap/>
            <w:vAlign w:val="center"/>
            <w:hideMark/>
          </w:tcPr>
          <w:p w14:paraId="5E1D25F9" w14:textId="77777777" w:rsidR="00A21958" w:rsidRPr="00B36CCE" w:rsidRDefault="00A21958" w:rsidP="004726E7">
            <w:pPr>
              <w:spacing w:after="0" w:line="240" w:lineRule="auto"/>
              <w:jc w:val="center"/>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3</w:t>
            </w:r>
          </w:p>
        </w:tc>
        <w:tc>
          <w:tcPr>
            <w:tcW w:w="601" w:type="dxa"/>
            <w:tcBorders>
              <w:top w:val="nil"/>
              <w:left w:val="nil"/>
              <w:bottom w:val="single" w:sz="4" w:space="0" w:color="auto"/>
              <w:right w:val="single" w:sz="4" w:space="0" w:color="auto"/>
            </w:tcBorders>
            <w:shd w:val="clear" w:color="000000" w:fill="C4D79B"/>
            <w:noWrap/>
            <w:vAlign w:val="center"/>
            <w:hideMark/>
          </w:tcPr>
          <w:p w14:paraId="1F46B2AD" w14:textId="77777777" w:rsidR="00A21958" w:rsidRPr="00B36CCE" w:rsidRDefault="00A21958" w:rsidP="004726E7">
            <w:pPr>
              <w:spacing w:after="0" w:line="240" w:lineRule="auto"/>
              <w:jc w:val="center"/>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1</w:t>
            </w:r>
          </w:p>
        </w:tc>
        <w:tc>
          <w:tcPr>
            <w:tcW w:w="601" w:type="dxa"/>
            <w:tcBorders>
              <w:top w:val="nil"/>
              <w:left w:val="nil"/>
              <w:bottom w:val="single" w:sz="4" w:space="0" w:color="auto"/>
              <w:right w:val="single" w:sz="4" w:space="0" w:color="auto"/>
            </w:tcBorders>
            <w:shd w:val="clear" w:color="000000" w:fill="C4D79B"/>
            <w:noWrap/>
            <w:vAlign w:val="center"/>
            <w:hideMark/>
          </w:tcPr>
          <w:p w14:paraId="76415BEE" w14:textId="77777777" w:rsidR="00A21958" w:rsidRPr="00B36CCE" w:rsidRDefault="00A21958" w:rsidP="004726E7">
            <w:pPr>
              <w:spacing w:after="0" w:line="240" w:lineRule="auto"/>
              <w:jc w:val="center"/>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3</w:t>
            </w:r>
          </w:p>
        </w:tc>
        <w:tc>
          <w:tcPr>
            <w:tcW w:w="601" w:type="dxa"/>
            <w:tcBorders>
              <w:top w:val="nil"/>
              <w:left w:val="nil"/>
              <w:bottom w:val="single" w:sz="4" w:space="0" w:color="auto"/>
              <w:right w:val="single" w:sz="4" w:space="0" w:color="auto"/>
            </w:tcBorders>
            <w:shd w:val="clear" w:color="000000" w:fill="C4D79B"/>
            <w:noWrap/>
            <w:vAlign w:val="center"/>
            <w:hideMark/>
          </w:tcPr>
          <w:p w14:paraId="4470A56F" w14:textId="77777777" w:rsidR="00A21958" w:rsidRPr="00B36CCE" w:rsidRDefault="00A21958" w:rsidP="004726E7">
            <w:pPr>
              <w:spacing w:after="0" w:line="240" w:lineRule="auto"/>
              <w:jc w:val="center"/>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8</w:t>
            </w:r>
          </w:p>
        </w:tc>
        <w:tc>
          <w:tcPr>
            <w:tcW w:w="601" w:type="dxa"/>
            <w:tcBorders>
              <w:top w:val="nil"/>
              <w:left w:val="nil"/>
              <w:bottom w:val="single" w:sz="4" w:space="0" w:color="auto"/>
              <w:right w:val="single" w:sz="4" w:space="0" w:color="auto"/>
            </w:tcBorders>
            <w:shd w:val="clear" w:color="000000" w:fill="C4D79B"/>
            <w:noWrap/>
            <w:vAlign w:val="center"/>
            <w:hideMark/>
          </w:tcPr>
          <w:p w14:paraId="3087636D" w14:textId="77777777" w:rsidR="00A21958" w:rsidRPr="00B36CCE" w:rsidRDefault="00A21958" w:rsidP="004726E7">
            <w:pPr>
              <w:spacing w:after="0" w:line="240" w:lineRule="auto"/>
              <w:jc w:val="center"/>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10</w:t>
            </w:r>
          </w:p>
        </w:tc>
        <w:tc>
          <w:tcPr>
            <w:tcW w:w="601" w:type="dxa"/>
            <w:tcBorders>
              <w:top w:val="nil"/>
              <w:left w:val="nil"/>
              <w:bottom w:val="single" w:sz="4" w:space="0" w:color="auto"/>
              <w:right w:val="single" w:sz="4" w:space="0" w:color="auto"/>
            </w:tcBorders>
            <w:shd w:val="clear" w:color="000000" w:fill="C4D79B"/>
            <w:noWrap/>
            <w:vAlign w:val="center"/>
            <w:hideMark/>
          </w:tcPr>
          <w:p w14:paraId="54FE06BE" w14:textId="77777777" w:rsidR="00A21958" w:rsidRPr="00B36CCE" w:rsidRDefault="00A21958" w:rsidP="004726E7">
            <w:pPr>
              <w:spacing w:after="0" w:line="240" w:lineRule="auto"/>
              <w:jc w:val="center"/>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4</w:t>
            </w:r>
          </w:p>
        </w:tc>
        <w:tc>
          <w:tcPr>
            <w:tcW w:w="601" w:type="dxa"/>
            <w:tcBorders>
              <w:top w:val="nil"/>
              <w:left w:val="nil"/>
              <w:bottom w:val="single" w:sz="4" w:space="0" w:color="auto"/>
              <w:right w:val="single" w:sz="4" w:space="0" w:color="auto"/>
            </w:tcBorders>
            <w:shd w:val="clear" w:color="000000" w:fill="C4D79B"/>
            <w:noWrap/>
            <w:vAlign w:val="center"/>
            <w:hideMark/>
          </w:tcPr>
          <w:p w14:paraId="30557F11" w14:textId="77777777" w:rsidR="00A21958" w:rsidRPr="00B36CCE" w:rsidRDefault="00A21958" w:rsidP="004726E7">
            <w:pPr>
              <w:spacing w:after="0" w:line="240" w:lineRule="auto"/>
              <w:jc w:val="center"/>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1</w:t>
            </w:r>
          </w:p>
        </w:tc>
        <w:tc>
          <w:tcPr>
            <w:tcW w:w="601" w:type="dxa"/>
            <w:tcBorders>
              <w:top w:val="nil"/>
              <w:left w:val="nil"/>
              <w:bottom w:val="single" w:sz="4" w:space="0" w:color="auto"/>
              <w:right w:val="single" w:sz="4" w:space="0" w:color="auto"/>
            </w:tcBorders>
            <w:shd w:val="clear" w:color="000000" w:fill="C4D79B"/>
            <w:noWrap/>
            <w:vAlign w:val="center"/>
            <w:hideMark/>
          </w:tcPr>
          <w:p w14:paraId="5AF8730F" w14:textId="77777777" w:rsidR="00A21958" w:rsidRPr="00B36CCE" w:rsidRDefault="00A21958" w:rsidP="004726E7">
            <w:pPr>
              <w:spacing w:after="0" w:line="240" w:lineRule="auto"/>
              <w:jc w:val="center"/>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3</w:t>
            </w:r>
          </w:p>
        </w:tc>
        <w:tc>
          <w:tcPr>
            <w:tcW w:w="601" w:type="dxa"/>
            <w:tcBorders>
              <w:top w:val="nil"/>
              <w:left w:val="nil"/>
              <w:bottom w:val="single" w:sz="4" w:space="0" w:color="auto"/>
              <w:right w:val="single" w:sz="4" w:space="0" w:color="auto"/>
            </w:tcBorders>
            <w:shd w:val="clear" w:color="000000" w:fill="C4D79B"/>
            <w:noWrap/>
            <w:vAlign w:val="center"/>
            <w:hideMark/>
          </w:tcPr>
          <w:p w14:paraId="0862F605" w14:textId="77777777" w:rsidR="00A21958" w:rsidRPr="00B36CCE" w:rsidRDefault="00A21958" w:rsidP="004726E7">
            <w:pPr>
              <w:spacing w:after="0" w:line="240" w:lineRule="auto"/>
              <w:jc w:val="center"/>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0</w:t>
            </w:r>
          </w:p>
        </w:tc>
        <w:tc>
          <w:tcPr>
            <w:tcW w:w="601" w:type="dxa"/>
            <w:tcBorders>
              <w:top w:val="nil"/>
              <w:left w:val="nil"/>
              <w:bottom w:val="single" w:sz="4" w:space="0" w:color="auto"/>
              <w:right w:val="single" w:sz="4" w:space="0" w:color="auto"/>
            </w:tcBorders>
            <w:shd w:val="clear" w:color="000000" w:fill="C4D79B"/>
            <w:noWrap/>
            <w:vAlign w:val="center"/>
            <w:hideMark/>
          </w:tcPr>
          <w:p w14:paraId="5784E30D" w14:textId="77777777" w:rsidR="00A21958" w:rsidRPr="00B36CCE" w:rsidRDefault="00A21958" w:rsidP="004726E7">
            <w:pPr>
              <w:spacing w:after="0" w:line="240" w:lineRule="auto"/>
              <w:jc w:val="center"/>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14</w:t>
            </w:r>
          </w:p>
        </w:tc>
        <w:tc>
          <w:tcPr>
            <w:tcW w:w="600" w:type="dxa"/>
            <w:tcBorders>
              <w:top w:val="nil"/>
              <w:left w:val="nil"/>
              <w:bottom w:val="single" w:sz="4" w:space="0" w:color="auto"/>
              <w:right w:val="single" w:sz="4" w:space="0" w:color="auto"/>
            </w:tcBorders>
            <w:shd w:val="clear" w:color="000000" w:fill="C4D79B"/>
            <w:noWrap/>
            <w:vAlign w:val="center"/>
            <w:hideMark/>
          </w:tcPr>
          <w:p w14:paraId="20073D45" w14:textId="77777777" w:rsidR="00A21958" w:rsidRPr="00B36CCE" w:rsidRDefault="00A21958" w:rsidP="004726E7">
            <w:pPr>
              <w:spacing w:after="0" w:line="240" w:lineRule="auto"/>
              <w:jc w:val="center"/>
              <w:rPr>
                <w:rFonts w:ascii="Times New Roman" w:eastAsia="Times New Roman" w:hAnsi="Times New Roman" w:cs="Times New Roman"/>
                <w:b/>
                <w:bCs/>
                <w:lang w:eastAsia="sk-SK"/>
              </w:rPr>
            </w:pPr>
            <w:r w:rsidRPr="00B36CCE">
              <w:rPr>
                <w:rFonts w:ascii="Times New Roman" w:eastAsia="Times New Roman" w:hAnsi="Times New Roman" w:cs="Times New Roman"/>
                <w:b/>
                <w:bCs/>
                <w:lang w:eastAsia="sk-SK"/>
              </w:rPr>
              <w:t>55</w:t>
            </w:r>
          </w:p>
        </w:tc>
      </w:tr>
    </w:tbl>
    <w:p w14:paraId="7DBFBC60" w14:textId="237816AF" w:rsidR="00A21958" w:rsidRPr="008D6F96" w:rsidRDefault="00A21958" w:rsidP="00A21958">
      <w:pPr>
        <w:rPr>
          <w:rFonts w:ascii="Times New Roman" w:hAnsi="Times New Roman" w:cs="Times New Roman"/>
          <w:sz w:val="24"/>
          <w:szCs w:val="24"/>
        </w:rPr>
      </w:pPr>
      <w:r>
        <w:rPr>
          <w:rFonts w:ascii="Times New Roman" w:hAnsi="Times New Roman" w:cs="Times New Roman"/>
          <w:sz w:val="24"/>
          <w:szCs w:val="24"/>
        </w:rPr>
        <w:lastRenderedPageBreak/>
        <w:t xml:space="preserve">Administratívne </w:t>
      </w:r>
      <w:r w:rsidRPr="008D6F96">
        <w:rPr>
          <w:rFonts w:ascii="Times New Roman" w:hAnsi="Times New Roman" w:cs="Times New Roman"/>
          <w:sz w:val="24"/>
          <w:szCs w:val="24"/>
        </w:rPr>
        <w:t>mobility – pricestovanie ERASMUS+</w:t>
      </w:r>
    </w:p>
    <w:tbl>
      <w:tblPr>
        <w:tblW w:w="8640" w:type="dxa"/>
        <w:tblInd w:w="55" w:type="dxa"/>
        <w:tblCellMar>
          <w:left w:w="70" w:type="dxa"/>
          <w:right w:w="70" w:type="dxa"/>
        </w:tblCellMar>
        <w:tblLook w:val="04A0" w:firstRow="1" w:lastRow="0" w:firstColumn="1" w:lastColumn="0" w:noHBand="0" w:noVBand="1"/>
      </w:tblPr>
      <w:tblGrid>
        <w:gridCol w:w="1540"/>
        <w:gridCol w:w="500"/>
        <w:gridCol w:w="500"/>
        <w:gridCol w:w="500"/>
        <w:gridCol w:w="500"/>
        <w:gridCol w:w="500"/>
        <w:gridCol w:w="500"/>
        <w:gridCol w:w="500"/>
        <w:gridCol w:w="500"/>
        <w:gridCol w:w="500"/>
        <w:gridCol w:w="500"/>
        <w:gridCol w:w="500"/>
        <w:gridCol w:w="500"/>
        <w:gridCol w:w="500"/>
        <w:gridCol w:w="600"/>
      </w:tblGrid>
      <w:tr w:rsidR="00A21958" w:rsidRPr="008D6F96" w14:paraId="5DDAC26D" w14:textId="77777777" w:rsidTr="004726E7">
        <w:trPr>
          <w:trHeight w:val="1302"/>
        </w:trPr>
        <w:tc>
          <w:tcPr>
            <w:tcW w:w="154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FAABC44"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Krajina</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14054D41"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KAA</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2A717435"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KEKŠ</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5D83D491"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KETA</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257EAB2D"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KFI</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0779916D"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KGE</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5DCCBF4A"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KHI</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12D358AC"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KRO</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50FD6958"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KSJ</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24BF2AEA"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KSJK</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54DE1398"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KSLLV</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66A29E1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KSŠE</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0797931A"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KTVŠ</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5CF30F81"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DEK</w:t>
            </w:r>
          </w:p>
        </w:tc>
        <w:tc>
          <w:tcPr>
            <w:tcW w:w="6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73A6B781"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SPOLU</w:t>
            </w:r>
          </w:p>
        </w:tc>
      </w:tr>
      <w:tr w:rsidR="00A21958" w:rsidRPr="008D6F96" w14:paraId="5563DC68"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C61C57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Azerbajdžan</w:t>
            </w:r>
          </w:p>
        </w:tc>
        <w:tc>
          <w:tcPr>
            <w:tcW w:w="500" w:type="dxa"/>
            <w:tcBorders>
              <w:top w:val="nil"/>
              <w:left w:val="nil"/>
              <w:bottom w:val="single" w:sz="4" w:space="0" w:color="auto"/>
              <w:right w:val="single" w:sz="4" w:space="0" w:color="auto"/>
            </w:tcBorders>
            <w:shd w:val="clear" w:color="000000" w:fill="FFFFFF"/>
            <w:noWrap/>
            <w:vAlign w:val="center"/>
            <w:hideMark/>
          </w:tcPr>
          <w:p w14:paraId="3DE10EF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E08F8E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942369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C36574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BBF907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F1521B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BBE53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B563AF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21D00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A37824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E8CB0E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66C98F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F34206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DCBFAD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0D7FD3D6"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30B5FBD"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Belgicko</w:t>
            </w:r>
          </w:p>
        </w:tc>
        <w:tc>
          <w:tcPr>
            <w:tcW w:w="500" w:type="dxa"/>
            <w:tcBorders>
              <w:top w:val="nil"/>
              <w:left w:val="nil"/>
              <w:bottom w:val="single" w:sz="4" w:space="0" w:color="auto"/>
              <w:right w:val="single" w:sz="4" w:space="0" w:color="auto"/>
            </w:tcBorders>
            <w:shd w:val="clear" w:color="000000" w:fill="FFFFFF"/>
            <w:noWrap/>
            <w:vAlign w:val="center"/>
            <w:hideMark/>
          </w:tcPr>
          <w:p w14:paraId="1664CD5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34259FC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26F58B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4ABC3B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C7F3B4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114AA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A692C3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FD18A5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4B47E4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B5D216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ED6CA9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28391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F23D10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C17861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151892E5"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BEE640C"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Bielorusko</w:t>
            </w:r>
          </w:p>
        </w:tc>
        <w:tc>
          <w:tcPr>
            <w:tcW w:w="500" w:type="dxa"/>
            <w:tcBorders>
              <w:top w:val="nil"/>
              <w:left w:val="nil"/>
              <w:bottom w:val="single" w:sz="4" w:space="0" w:color="auto"/>
              <w:right w:val="single" w:sz="4" w:space="0" w:color="auto"/>
            </w:tcBorders>
            <w:shd w:val="clear" w:color="000000" w:fill="FFFFFF"/>
            <w:noWrap/>
            <w:vAlign w:val="center"/>
            <w:hideMark/>
          </w:tcPr>
          <w:p w14:paraId="0381201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0BB9C6D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710DD27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A4FE71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661185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EF001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CE4622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0974C1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74FC07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996629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951869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A4FDC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FA7F07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8BFE74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5257A30B"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6AC81795"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Bulharsko</w:t>
            </w:r>
          </w:p>
        </w:tc>
        <w:tc>
          <w:tcPr>
            <w:tcW w:w="500" w:type="dxa"/>
            <w:tcBorders>
              <w:top w:val="nil"/>
              <w:left w:val="nil"/>
              <w:bottom w:val="single" w:sz="4" w:space="0" w:color="auto"/>
              <w:right w:val="single" w:sz="4" w:space="0" w:color="auto"/>
            </w:tcBorders>
            <w:shd w:val="clear" w:color="000000" w:fill="FFFFFF"/>
            <w:noWrap/>
            <w:vAlign w:val="center"/>
            <w:hideMark/>
          </w:tcPr>
          <w:p w14:paraId="193D986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6B0C893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5AF844F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799C1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166876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6490B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E0FD6B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0AC142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48ECDF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57FC7A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1C52C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3A14E3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E42D30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4A7543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17BCBBD7"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716B2A5"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Cyprus</w:t>
            </w:r>
          </w:p>
        </w:tc>
        <w:tc>
          <w:tcPr>
            <w:tcW w:w="500" w:type="dxa"/>
            <w:tcBorders>
              <w:top w:val="nil"/>
              <w:left w:val="nil"/>
              <w:bottom w:val="single" w:sz="4" w:space="0" w:color="auto"/>
              <w:right w:val="single" w:sz="4" w:space="0" w:color="auto"/>
            </w:tcBorders>
            <w:shd w:val="clear" w:color="000000" w:fill="FFFFFF"/>
            <w:noWrap/>
            <w:vAlign w:val="center"/>
            <w:hideMark/>
          </w:tcPr>
          <w:p w14:paraId="0CD008A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3E8EF0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A26726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00090B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0BDBE5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3CBAA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6D1230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038E01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0FA90F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97A10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F087E6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3E6037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A20DD1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9CF109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55FD61DC" w14:textId="77777777" w:rsidTr="004726E7">
        <w:trPr>
          <w:trHeight w:val="570"/>
        </w:trPr>
        <w:tc>
          <w:tcPr>
            <w:tcW w:w="1540" w:type="dxa"/>
            <w:tcBorders>
              <w:top w:val="nil"/>
              <w:left w:val="single" w:sz="4" w:space="0" w:color="auto"/>
              <w:bottom w:val="single" w:sz="4" w:space="0" w:color="auto"/>
              <w:right w:val="single" w:sz="4" w:space="0" w:color="auto"/>
            </w:tcBorders>
            <w:shd w:val="clear" w:color="000000" w:fill="D8E4BC"/>
            <w:vAlign w:val="center"/>
            <w:hideMark/>
          </w:tcPr>
          <w:p w14:paraId="3E7EDD21"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Česká republika</w:t>
            </w:r>
          </w:p>
        </w:tc>
        <w:tc>
          <w:tcPr>
            <w:tcW w:w="500" w:type="dxa"/>
            <w:tcBorders>
              <w:top w:val="nil"/>
              <w:left w:val="nil"/>
              <w:bottom w:val="single" w:sz="4" w:space="0" w:color="auto"/>
              <w:right w:val="single" w:sz="4" w:space="0" w:color="auto"/>
            </w:tcBorders>
            <w:shd w:val="clear" w:color="000000" w:fill="FFFFFF"/>
            <w:noWrap/>
            <w:vAlign w:val="center"/>
            <w:hideMark/>
          </w:tcPr>
          <w:p w14:paraId="23F6136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32533D2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E5D8F6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6534FE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52C9FC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BF9F60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3F610E0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963796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8356F5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4FD06F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A00171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08237B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E9FBB4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600" w:type="dxa"/>
            <w:tcBorders>
              <w:top w:val="nil"/>
              <w:left w:val="nil"/>
              <w:bottom w:val="single" w:sz="4" w:space="0" w:color="auto"/>
              <w:right w:val="single" w:sz="4" w:space="0" w:color="auto"/>
            </w:tcBorders>
            <w:shd w:val="clear" w:color="000000" w:fill="D8E4BC"/>
            <w:noWrap/>
            <w:vAlign w:val="center"/>
            <w:hideMark/>
          </w:tcPr>
          <w:p w14:paraId="20E03FD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3</w:t>
            </w:r>
          </w:p>
        </w:tc>
      </w:tr>
      <w:tr w:rsidR="00A21958" w:rsidRPr="008D6F96" w14:paraId="76EF10F4"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4A0177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Čierna Hora</w:t>
            </w:r>
          </w:p>
        </w:tc>
        <w:tc>
          <w:tcPr>
            <w:tcW w:w="500" w:type="dxa"/>
            <w:tcBorders>
              <w:top w:val="nil"/>
              <w:left w:val="nil"/>
              <w:bottom w:val="single" w:sz="4" w:space="0" w:color="auto"/>
              <w:right w:val="single" w:sz="4" w:space="0" w:color="auto"/>
            </w:tcBorders>
            <w:shd w:val="clear" w:color="000000" w:fill="FFFFFF"/>
            <w:noWrap/>
            <w:vAlign w:val="center"/>
            <w:hideMark/>
          </w:tcPr>
          <w:p w14:paraId="3CB0918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CB167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628F4A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C3F3B7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0D9C52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D6D89D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E4CDB2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581863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5060A3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3C21EC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9242A8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B80AD0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27B992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AAE2C8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13DC295B"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C6A5FA5"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Estónsko</w:t>
            </w:r>
          </w:p>
        </w:tc>
        <w:tc>
          <w:tcPr>
            <w:tcW w:w="500" w:type="dxa"/>
            <w:tcBorders>
              <w:top w:val="nil"/>
              <w:left w:val="nil"/>
              <w:bottom w:val="single" w:sz="4" w:space="0" w:color="auto"/>
              <w:right w:val="single" w:sz="4" w:space="0" w:color="auto"/>
            </w:tcBorders>
            <w:shd w:val="clear" w:color="000000" w:fill="FFFFFF"/>
            <w:noWrap/>
            <w:vAlign w:val="center"/>
            <w:hideMark/>
          </w:tcPr>
          <w:p w14:paraId="27E4124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739E501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B73467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063216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605C5B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67EA7A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3F308B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DA213C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DDE3F3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2D07F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4974B6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B354D0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6D88A0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C34779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5A67D321"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02B5191"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Fínsko</w:t>
            </w:r>
          </w:p>
        </w:tc>
        <w:tc>
          <w:tcPr>
            <w:tcW w:w="500" w:type="dxa"/>
            <w:tcBorders>
              <w:top w:val="nil"/>
              <w:left w:val="nil"/>
              <w:bottom w:val="single" w:sz="4" w:space="0" w:color="auto"/>
              <w:right w:val="single" w:sz="4" w:space="0" w:color="auto"/>
            </w:tcBorders>
            <w:shd w:val="clear" w:color="000000" w:fill="FFFFFF"/>
            <w:noWrap/>
            <w:vAlign w:val="center"/>
            <w:hideMark/>
          </w:tcPr>
          <w:p w14:paraId="18E4E26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1FCF0C4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517974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5128E4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3E80DD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867836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628531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408894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68810D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CFAAE9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09CB2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AC446C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6DC1A6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4EEDB8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2E922134"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C1B8F1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Francúzsko</w:t>
            </w:r>
          </w:p>
        </w:tc>
        <w:tc>
          <w:tcPr>
            <w:tcW w:w="500" w:type="dxa"/>
            <w:tcBorders>
              <w:top w:val="nil"/>
              <w:left w:val="nil"/>
              <w:bottom w:val="single" w:sz="4" w:space="0" w:color="auto"/>
              <w:right w:val="single" w:sz="4" w:space="0" w:color="auto"/>
            </w:tcBorders>
            <w:shd w:val="clear" w:color="000000" w:fill="FFFFFF"/>
            <w:noWrap/>
            <w:vAlign w:val="center"/>
            <w:hideMark/>
          </w:tcPr>
          <w:p w14:paraId="284CAFE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21062A1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48A363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4D83E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9C97B0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180792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8B5ACC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CB3458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47F656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662B32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380C87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E979ED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9B5E35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1DE774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0B63CF23"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71095E4"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Grécko</w:t>
            </w:r>
          </w:p>
        </w:tc>
        <w:tc>
          <w:tcPr>
            <w:tcW w:w="500" w:type="dxa"/>
            <w:tcBorders>
              <w:top w:val="nil"/>
              <w:left w:val="nil"/>
              <w:bottom w:val="single" w:sz="4" w:space="0" w:color="auto"/>
              <w:right w:val="single" w:sz="4" w:space="0" w:color="auto"/>
            </w:tcBorders>
            <w:shd w:val="clear" w:color="000000" w:fill="FFFFFF"/>
            <w:noWrap/>
            <w:vAlign w:val="center"/>
            <w:hideMark/>
          </w:tcPr>
          <w:p w14:paraId="1253290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1B5A3CF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FE1FC3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B95A91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783B7F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3360AF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B4FD6C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0EFBF2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885F96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6BD354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3B2280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4B7889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FFED03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D87520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70EC9AFB"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F0E225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Gruzínsko</w:t>
            </w:r>
          </w:p>
        </w:tc>
        <w:tc>
          <w:tcPr>
            <w:tcW w:w="500" w:type="dxa"/>
            <w:tcBorders>
              <w:top w:val="nil"/>
              <w:left w:val="nil"/>
              <w:bottom w:val="single" w:sz="4" w:space="0" w:color="auto"/>
              <w:right w:val="single" w:sz="4" w:space="0" w:color="auto"/>
            </w:tcBorders>
            <w:shd w:val="clear" w:color="000000" w:fill="FFFFFF"/>
            <w:noWrap/>
            <w:vAlign w:val="center"/>
            <w:hideMark/>
          </w:tcPr>
          <w:p w14:paraId="2C485F6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6F80358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49155D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6976AD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9EA30A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59C81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75E0E7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E5EE67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9BB61C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4A207B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710140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EDD7B7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1D5F75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87EBB8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6EC3852F"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0027BD4"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Chorvátsko</w:t>
            </w:r>
          </w:p>
        </w:tc>
        <w:tc>
          <w:tcPr>
            <w:tcW w:w="500" w:type="dxa"/>
            <w:tcBorders>
              <w:top w:val="nil"/>
              <w:left w:val="nil"/>
              <w:bottom w:val="single" w:sz="4" w:space="0" w:color="auto"/>
              <w:right w:val="single" w:sz="4" w:space="0" w:color="auto"/>
            </w:tcBorders>
            <w:shd w:val="clear" w:color="000000" w:fill="FFFFFF"/>
            <w:noWrap/>
            <w:vAlign w:val="center"/>
            <w:hideMark/>
          </w:tcPr>
          <w:p w14:paraId="3A555C8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7CC02E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976F6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49940B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653BFA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5ED804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360011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1761A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D0AB67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F05ADF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EEECC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FECCF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10AC3F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50C2A6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00A326B0"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DD95F4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Izrael</w:t>
            </w:r>
          </w:p>
        </w:tc>
        <w:tc>
          <w:tcPr>
            <w:tcW w:w="500" w:type="dxa"/>
            <w:tcBorders>
              <w:top w:val="nil"/>
              <w:left w:val="nil"/>
              <w:bottom w:val="single" w:sz="4" w:space="0" w:color="auto"/>
              <w:right w:val="single" w:sz="4" w:space="0" w:color="auto"/>
            </w:tcBorders>
            <w:shd w:val="clear" w:color="000000" w:fill="FFFFFF"/>
            <w:noWrap/>
            <w:vAlign w:val="center"/>
            <w:hideMark/>
          </w:tcPr>
          <w:p w14:paraId="7728DC5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759AD71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503B732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3BCEC7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1C7860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E6D0E8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D46C3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849A71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C9C275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D9F57A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4F384E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D3E71D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FA198A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56AE36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72506721"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E0FE4DD"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Japonsko</w:t>
            </w:r>
          </w:p>
        </w:tc>
        <w:tc>
          <w:tcPr>
            <w:tcW w:w="500" w:type="dxa"/>
            <w:tcBorders>
              <w:top w:val="nil"/>
              <w:left w:val="nil"/>
              <w:bottom w:val="single" w:sz="4" w:space="0" w:color="auto"/>
              <w:right w:val="single" w:sz="4" w:space="0" w:color="auto"/>
            </w:tcBorders>
            <w:shd w:val="clear" w:color="000000" w:fill="FFFFFF"/>
            <w:noWrap/>
            <w:vAlign w:val="center"/>
            <w:hideMark/>
          </w:tcPr>
          <w:p w14:paraId="12CBAB3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2A74DD9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065182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15C2D6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4798F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DC545C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412C6A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F5BA29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979AEB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C2F470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C43D5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F71369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548742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79DF86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69CCDDFF"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1914EA8"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Katar</w:t>
            </w:r>
          </w:p>
        </w:tc>
        <w:tc>
          <w:tcPr>
            <w:tcW w:w="500" w:type="dxa"/>
            <w:tcBorders>
              <w:top w:val="nil"/>
              <w:left w:val="nil"/>
              <w:bottom w:val="single" w:sz="4" w:space="0" w:color="auto"/>
              <w:right w:val="single" w:sz="4" w:space="0" w:color="auto"/>
            </w:tcBorders>
            <w:shd w:val="clear" w:color="000000" w:fill="FFFFFF"/>
            <w:noWrap/>
            <w:vAlign w:val="center"/>
            <w:hideMark/>
          </w:tcPr>
          <w:p w14:paraId="0E834BA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DF9866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8A6F81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889355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2CF5AE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7DE96F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152A68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ACA407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C17BF0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608CA1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A3E681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72C24F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39376D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B43F9A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559FE828"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36D5C2C"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Litva</w:t>
            </w:r>
          </w:p>
        </w:tc>
        <w:tc>
          <w:tcPr>
            <w:tcW w:w="500" w:type="dxa"/>
            <w:tcBorders>
              <w:top w:val="nil"/>
              <w:left w:val="nil"/>
              <w:bottom w:val="single" w:sz="4" w:space="0" w:color="auto"/>
              <w:right w:val="single" w:sz="4" w:space="0" w:color="auto"/>
            </w:tcBorders>
            <w:shd w:val="clear" w:color="000000" w:fill="FFFFFF"/>
            <w:noWrap/>
            <w:vAlign w:val="center"/>
            <w:hideMark/>
          </w:tcPr>
          <w:p w14:paraId="4575EA5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57ABC3E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7386520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058E5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7336C1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AC5795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4CC825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4B137A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DB182D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F49B1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BEF85D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EEF89C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685D2B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6F08EB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4D9C78E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29A330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Lotyšsko</w:t>
            </w:r>
          </w:p>
        </w:tc>
        <w:tc>
          <w:tcPr>
            <w:tcW w:w="500" w:type="dxa"/>
            <w:tcBorders>
              <w:top w:val="nil"/>
              <w:left w:val="nil"/>
              <w:bottom w:val="single" w:sz="4" w:space="0" w:color="auto"/>
              <w:right w:val="single" w:sz="4" w:space="0" w:color="auto"/>
            </w:tcBorders>
            <w:shd w:val="clear" w:color="000000" w:fill="FFFFFF"/>
            <w:noWrap/>
            <w:vAlign w:val="center"/>
            <w:hideMark/>
          </w:tcPr>
          <w:p w14:paraId="20A46DF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5F1C195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5403F7D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746DA0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42714D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A581F5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B79AF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BC08BF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4C71A5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54B4E3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5041AB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982126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E08180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78DFFD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313EC976"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6D8012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Maďarsko</w:t>
            </w:r>
          </w:p>
        </w:tc>
        <w:tc>
          <w:tcPr>
            <w:tcW w:w="500" w:type="dxa"/>
            <w:tcBorders>
              <w:top w:val="nil"/>
              <w:left w:val="nil"/>
              <w:bottom w:val="single" w:sz="4" w:space="0" w:color="auto"/>
              <w:right w:val="single" w:sz="4" w:space="0" w:color="auto"/>
            </w:tcBorders>
            <w:shd w:val="clear" w:color="000000" w:fill="FFFFFF"/>
            <w:noWrap/>
            <w:vAlign w:val="center"/>
            <w:hideMark/>
          </w:tcPr>
          <w:p w14:paraId="27B1F67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7148E1E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40F87B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2D5D92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0F7D7E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F2277A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545CF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7F44C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87E401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E6C816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3AC185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C2F957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886668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718108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11551165"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0C3731B"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Malta</w:t>
            </w:r>
          </w:p>
        </w:tc>
        <w:tc>
          <w:tcPr>
            <w:tcW w:w="500" w:type="dxa"/>
            <w:tcBorders>
              <w:top w:val="nil"/>
              <w:left w:val="nil"/>
              <w:bottom w:val="single" w:sz="4" w:space="0" w:color="auto"/>
              <w:right w:val="single" w:sz="4" w:space="0" w:color="auto"/>
            </w:tcBorders>
            <w:shd w:val="clear" w:color="000000" w:fill="FFFFFF"/>
            <w:noWrap/>
            <w:vAlign w:val="center"/>
            <w:hideMark/>
          </w:tcPr>
          <w:p w14:paraId="7523B85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766399C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610304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19EA4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B3DFD6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430826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406DB9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6222E1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84E9E6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B1F361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6B39C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794087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516A00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00595E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63C9F359"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7890BF0"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Maurícius</w:t>
            </w:r>
          </w:p>
        </w:tc>
        <w:tc>
          <w:tcPr>
            <w:tcW w:w="500" w:type="dxa"/>
            <w:tcBorders>
              <w:top w:val="nil"/>
              <w:left w:val="nil"/>
              <w:bottom w:val="single" w:sz="4" w:space="0" w:color="auto"/>
              <w:right w:val="single" w:sz="4" w:space="0" w:color="auto"/>
            </w:tcBorders>
            <w:shd w:val="clear" w:color="000000" w:fill="FFFFFF"/>
            <w:noWrap/>
            <w:vAlign w:val="center"/>
            <w:hideMark/>
          </w:tcPr>
          <w:p w14:paraId="2F9BAB2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02022DD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8A58B2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1D89FF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E7E22D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0C91F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48791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85B12D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8EEC2F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BB013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32A28E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37090F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0764C8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562364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5C9F1C19"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5899331"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Nemecko</w:t>
            </w:r>
          </w:p>
        </w:tc>
        <w:tc>
          <w:tcPr>
            <w:tcW w:w="500" w:type="dxa"/>
            <w:tcBorders>
              <w:top w:val="nil"/>
              <w:left w:val="nil"/>
              <w:bottom w:val="single" w:sz="4" w:space="0" w:color="auto"/>
              <w:right w:val="single" w:sz="4" w:space="0" w:color="auto"/>
            </w:tcBorders>
            <w:shd w:val="clear" w:color="000000" w:fill="FFFFFF"/>
            <w:noWrap/>
            <w:vAlign w:val="center"/>
            <w:hideMark/>
          </w:tcPr>
          <w:p w14:paraId="19E0B44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5C714D8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1B81B4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EFBF1A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27157B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403C5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56A1B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E864BA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1116C8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47C1B0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826B68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035866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072E99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3778E6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7D065606"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F05CFA2"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Poľsko</w:t>
            </w:r>
          </w:p>
        </w:tc>
        <w:tc>
          <w:tcPr>
            <w:tcW w:w="500" w:type="dxa"/>
            <w:tcBorders>
              <w:top w:val="nil"/>
              <w:left w:val="nil"/>
              <w:bottom w:val="single" w:sz="4" w:space="0" w:color="auto"/>
              <w:right w:val="single" w:sz="4" w:space="0" w:color="auto"/>
            </w:tcBorders>
            <w:shd w:val="clear" w:color="000000" w:fill="FFFFFF"/>
            <w:noWrap/>
            <w:vAlign w:val="center"/>
            <w:hideMark/>
          </w:tcPr>
          <w:p w14:paraId="7CFB70E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55278C8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947413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D9D552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3</w:t>
            </w:r>
          </w:p>
        </w:tc>
        <w:tc>
          <w:tcPr>
            <w:tcW w:w="500" w:type="dxa"/>
            <w:tcBorders>
              <w:top w:val="nil"/>
              <w:left w:val="nil"/>
              <w:bottom w:val="single" w:sz="4" w:space="0" w:color="auto"/>
              <w:right w:val="single" w:sz="4" w:space="0" w:color="auto"/>
            </w:tcBorders>
            <w:shd w:val="clear" w:color="000000" w:fill="FFFFFF"/>
            <w:noWrap/>
            <w:vAlign w:val="center"/>
            <w:hideMark/>
          </w:tcPr>
          <w:p w14:paraId="47D7F31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96597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CF2A0A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30983D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F13241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5CA2E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E17CB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D7B20D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67A7010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3</w:t>
            </w:r>
          </w:p>
        </w:tc>
        <w:tc>
          <w:tcPr>
            <w:tcW w:w="600" w:type="dxa"/>
            <w:tcBorders>
              <w:top w:val="nil"/>
              <w:left w:val="nil"/>
              <w:bottom w:val="single" w:sz="4" w:space="0" w:color="auto"/>
              <w:right w:val="single" w:sz="4" w:space="0" w:color="auto"/>
            </w:tcBorders>
            <w:shd w:val="clear" w:color="000000" w:fill="D8E4BC"/>
            <w:noWrap/>
            <w:vAlign w:val="center"/>
            <w:hideMark/>
          </w:tcPr>
          <w:p w14:paraId="0CDFB3E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8</w:t>
            </w:r>
          </w:p>
        </w:tc>
      </w:tr>
      <w:tr w:rsidR="00A21958" w:rsidRPr="008D6F96" w14:paraId="25D62866"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71F1698"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Rakúsko</w:t>
            </w:r>
          </w:p>
        </w:tc>
        <w:tc>
          <w:tcPr>
            <w:tcW w:w="500" w:type="dxa"/>
            <w:tcBorders>
              <w:top w:val="nil"/>
              <w:left w:val="nil"/>
              <w:bottom w:val="single" w:sz="4" w:space="0" w:color="auto"/>
              <w:right w:val="single" w:sz="4" w:space="0" w:color="auto"/>
            </w:tcBorders>
            <w:shd w:val="clear" w:color="000000" w:fill="FFFFFF"/>
            <w:noWrap/>
            <w:vAlign w:val="center"/>
            <w:hideMark/>
          </w:tcPr>
          <w:p w14:paraId="7EB2AD2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27A93BE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26B260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9F3EC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F38166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C083D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8FF80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F2ADB5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A2C83E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8CBECD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24A8E8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4A023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F43F4E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D16916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65925327"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3D88B4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Rumunsko</w:t>
            </w:r>
          </w:p>
        </w:tc>
        <w:tc>
          <w:tcPr>
            <w:tcW w:w="500" w:type="dxa"/>
            <w:tcBorders>
              <w:top w:val="nil"/>
              <w:left w:val="nil"/>
              <w:bottom w:val="single" w:sz="4" w:space="0" w:color="auto"/>
              <w:right w:val="single" w:sz="4" w:space="0" w:color="auto"/>
            </w:tcBorders>
            <w:shd w:val="clear" w:color="000000" w:fill="FFFFFF"/>
            <w:noWrap/>
            <w:vAlign w:val="center"/>
            <w:hideMark/>
          </w:tcPr>
          <w:p w14:paraId="4563DB7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22E63DD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75DE448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F6F0F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E860C9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79CE76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7965196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68C61D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92D58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16035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58A168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D8E827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F3112F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8B2271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5B41D7B7" w14:textId="77777777" w:rsidTr="004726E7">
        <w:trPr>
          <w:trHeight w:val="570"/>
        </w:trPr>
        <w:tc>
          <w:tcPr>
            <w:tcW w:w="1540" w:type="dxa"/>
            <w:tcBorders>
              <w:top w:val="nil"/>
              <w:left w:val="single" w:sz="4" w:space="0" w:color="auto"/>
              <w:bottom w:val="single" w:sz="4" w:space="0" w:color="auto"/>
              <w:right w:val="single" w:sz="4" w:space="0" w:color="auto"/>
            </w:tcBorders>
            <w:shd w:val="clear" w:color="000000" w:fill="D8E4BC"/>
            <w:vAlign w:val="center"/>
            <w:hideMark/>
          </w:tcPr>
          <w:p w14:paraId="398CE931"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Ruská federácia</w:t>
            </w:r>
          </w:p>
        </w:tc>
        <w:tc>
          <w:tcPr>
            <w:tcW w:w="500" w:type="dxa"/>
            <w:tcBorders>
              <w:top w:val="nil"/>
              <w:left w:val="nil"/>
              <w:bottom w:val="single" w:sz="4" w:space="0" w:color="auto"/>
              <w:right w:val="single" w:sz="4" w:space="0" w:color="auto"/>
            </w:tcBorders>
            <w:shd w:val="clear" w:color="000000" w:fill="FFFFFF"/>
            <w:noWrap/>
            <w:vAlign w:val="center"/>
            <w:hideMark/>
          </w:tcPr>
          <w:p w14:paraId="6DDAD77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7F88C1D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C80B48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099DEF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A0C116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04B4E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B9CA78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D3ED4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443046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A0CB91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52465F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06895B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7435C6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E3D931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6C53A02C"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7FD5DF4"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Slovinsko</w:t>
            </w:r>
          </w:p>
        </w:tc>
        <w:tc>
          <w:tcPr>
            <w:tcW w:w="500" w:type="dxa"/>
            <w:tcBorders>
              <w:top w:val="nil"/>
              <w:left w:val="nil"/>
              <w:bottom w:val="single" w:sz="4" w:space="0" w:color="auto"/>
              <w:right w:val="single" w:sz="4" w:space="0" w:color="auto"/>
            </w:tcBorders>
            <w:shd w:val="clear" w:color="000000" w:fill="FFFFFF"/>
            <w:noWrap/>
            <w:vAlign w:val="center"/>
            <w:hideMark/>
          </w:tcPr>
          <w:p w14:paraId="1E09FE4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06CE32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C54191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152E50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4298EA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9530E7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5EA4A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3DE6D3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710775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DBF7D2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631299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16742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373E43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0064A0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305341EA"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F34B4D0"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Srbsko</w:t>
            </w:r>
          </w:p>
        </w:tc>
        <w:tc>
          <w:tcPr>
            <w:tcW w:w="500" w:type="dxa"/>
            <w:tcBorders>
              <w:top w:val="nil"/>
              <w:left w:val="nil"/>
              <w:bottom w:val="single" w:sz="4" w:space="0" w:color="auto"/>
              <w:right w:val="single" w:sz="4" w:space="0" w:color="auto"/>
            </w:tcBorders>
            <w:shd w:val="clear" w:color="000000" w:fill="FFFFFF"/>
            <w:noWrap/>
            <w:vAlign w:val="center"/>
            <w:hideMark/>
          </w:tcPr>
          <w:p w14:paraId="0409811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BA9BD3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9CD0F3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ACCC2C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C58854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AFD2DB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DCE846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6B9C6C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00C4B4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2B02A6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B5660F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BD2D77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2A205F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CCBC50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23A8AF98"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5147EDC"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Španielsko</w:t>
            </w:r>
          </w:p>
        </w:tc>
        <w:tc>
          <w:tcPr>
            <w:tcW w:w="500" w:type="dxa"/>
            <w:tcBorders>
              <w:top w:val="nil"/>
              <w:left w:val="nil"/>
              <w:bottom w:val="single" w:sz="4" w:space="0" w:color="auto"/>
              <w:right w:val="single" w:sz="4" w:space="0" w:color="auto"/>
            </w:tcBorders>
            <w:shd w:val="clear" w:color="000000" w:fill="FFFFFF"/>
            <w:noWrap/>
            <w:vAlign w:val="center"/>
            <w:hideMark/>
          </w:tcPr>
          <w:p w14:paraId="7E53710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223C85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1CAD29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CFD717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1F6220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A83DA1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F5311C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0DED71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FED68B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1D7F20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46CC87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C525EF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4F12AB6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A46A80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6E2ECA91"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96523A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Taliansko</w:t>
            </w:r>
          </w:p>
        </w:tc>
        <w:tc>
          <w:tcPr>
            <w:tcW w:w="500" w:type="dxa"/>
            <w:tcBorders>
              <w:top w:val="nil"/>
              <w:left w:val="nil"/>
              <w:bottom w:val="single" w:sz="4" w:space="0" w:color="auto"/>
              <w:right w:val="single" w:sz="4" w:space="0" w:color="auto"/>
            </w:tcBorders>
            <w:shd w:val="clear" w:color="000000" w:fill="FFFFFF"/>
            <w:noWrap/>
            <w:vAlign w:val="center"/>
            <w:hideMark/>
          </w:tcPr>
          <w:p w14:paraId="5815717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9ADE99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FE75B7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9AD9A2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3FEEE6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0BEBE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26525A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D6153E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9DB8FA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7235E0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DBE4C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E467D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D7113E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6163CF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5133AEC0"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41E04E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Turecko</w:t>
            </w:r>
          </w:p>
        </w:tc>
        <w:tc>
          <w:tcPr>
            <w:tcW w:w="500" w:type="dxa"/>
            <w:tcBorders>
              <w:top w:val="nil"/>
              <w:left w:val="nil"/>
              <w:bottom w:val="single" w:sz="4" w:space="0" w:color="auto"/>
              <w:right w:val="single" w:sz="4" w:space="0" w:color="auto"/>
            </w:tcBorders>
            <w:shd w:val="clear" w:color="000000" w:fill="FFFFFF"/>
            <w:noWrap/>
            <w:vAlign w:val="center"/>
            <w:hideMark/>
          </w:tcPr>
          <w:p w14:paraId="5EAEDED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A8D96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9A8BCF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967839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330027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3DC259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F9AE3D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4230AE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F66972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C2E0A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8316D2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B35BFD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80CB3C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A59C6F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66F18A0B"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6C3E998"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Ukrajina</w:t>
            </w:r>
          </w:p>
        </w:tc>
        <w:tc>
          <w:tcPr>
            <w:tcW w:w="500" w:type="dxa"/>
            <w:tcBorders>
              <w:top w:val="nil"/>
              <w:left w:val="nil"/>
              <w:bottom w:val="single" w:sz="4" w:space="0" w:color="auto"/>
              <w:right w:val="single" w:sz="4" w:space="0" w:color="auto"/>
            </w:tcBorders>
            <w:shd w:val="clear" w:color="000000" w:fill="FFFFFF"/>
            <w:noWrap/>
            <w:vAlign w:val="center"/>
            <w:hideMark/>
          </w:tcPr>
          <w:p w14:paraId="64E550F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C612C3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6EB05B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460F7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7CD5DD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94FD3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AC3A64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ECE2C6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68A8A5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BEA0F6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D5E06E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B3B00E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19EF1A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9A9ECE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70D157C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B49B012"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Veľká Británia</w:t>
            </w:r>
          </w:p>
        </w:tc>
        <w:tc>
          <w:tcPr>
            <w:tcW w:w="500" w:type="dxa"/>
            <w:tcBorders>
              <w:top w:val="nil"/>
              <w:left w:val="nil"/>
              <w:bottom w:val="single" w:sz="4" w:space="0" w:color="auto"/>
              <w:right w:val="single" w:sz="4" w:space="0" w:color="auto"/>
            </w:tcBorders>
            <w:shd w:val="clear" w:color="000000" w:fill="FFFFFF"/>
            <w:noWrap/>
            <w:vAlign w:val="center"/>
            <w:hideMark/>
          </w:tcPr>
          <w:p w14:paraId="34F487D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40C332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121B4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AE608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4B9985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F166A7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A004DA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AFA60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5815AC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E83232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7E7AFB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E4CA33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1E8DD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834133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074233F4"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C4D79B"/>
            <w:noWrap/>
            <w:vAlign w:val="center"/>
            <w:hideMark/>
          </w:tcPr>
          <w:p w14:paraId="2A22503B"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SPOLU</w:t>
            </w:r>
          </w:p>
        </w:tc>
        <w:tc>
          <w:tcPr>
            <w:tcW w:w="500" w:type="dxa"/>
            <w:tcBorders>
              <w:top w:val="nil"/>
              <w:left w:val="nil"/>
              <w:bottom w:val="single" w:sz="4" w:space="0" w:color="auto"/>
              <w:right w:val="single" w:sz="4" w:space="0" w:color="auto"/>
            </w:tcBorders>
            <w:shd w:val="clear" w:color="000000" w:fill="C4D79B"/>
            <w:noWrap/>
            <w:vAlign w:val="center"/>
            <w:hideMark/>
          </w:tcPr>
          <w:p w14:paraId="016CAB8C"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40FDD19B"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645F068B"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2C8AE2A1"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3</w:t>
            </w:r>
          </w:p>
        </w:tc>
        <w:tc>
          <w:tcPr>
            <w:tcW w:w="500" w:type="dxa"/>
            <w:tcBorders>
              <w:top w:val="nil"/>
              <w:left w:val="nil"/>
              <w:bottom w:val="single" w:sz="4" w:space="0" w:color="auto"/>
              <w:right w:val="single" w:sz="4" w:space="0" w:color="auto"/>
            </w:tcBorders>
            <w:shd w:val="clear" w:color="000000" w:fill="C4D79B"/>
            <w:noWrap/>
            <w:vAlign w:val="center"/>
            <w:hideMark/>
          </w:tcPr>
          <w:p w14:paraId="6725160C"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14CBC937"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2</w:t>
            </w:r>
          </w:p>
        </w:tc>
        <w:tc>
          <w:tcPr>
            <w:tcW w:w="500" w:type="dxa"/>
            <w:tcBorders>
              <w:top w:val="nil"/>
              <w:left w:val="nil"/>
              <w:bottom w:val="single" w:sz="4" w:space="0" w:color="auto"/>
              <w:right w:val="single" w:sz="4" w:space="0" w:color="auto"/>
            </w:tcBorders>
            <w:shd w:val="clear" w:color="000000" w:fill="C4D79B"/>
            <w:noWrap/>
            <w:vAlign w:val="center"/>
            <w:hideMark/>
          </w:tcPr>
          <w:p w14:paraId="68F30A4F"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4EDF75E7"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6DBB0CC3"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3BE5799E"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6D778813"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1DAC2D67"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3</w:t>
            </w:r>
          </w:p>
        </w:tc>
        <w:tc>
          <w:tcPr>
            <w:tcW w:w="500" w:type="dxa"/>
            <w:tcBorders>
              <w:top w:val="nil"/>
              <w:left w:val="nil"/>
              <w:bottom w:val="single" w:sz="4" w:space="0" w:color="auto"/>
              <w:right w:val="single" w:sz="4" w:space="0" w:color="auto"/>
            </w:tcBorders>
            <w:shd w:val="clear" w:color="000000" w:fill="C4D79B"/>
            <w:noWrap/>
            <w:vAlign w:val="center"/>
            <w:hideMark/>
          </w:tcPr>
          <w:p w14:paraId="71567C7E"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5</w:t>
            </w:r>
          </w:p>
        </w:tc>
        <w:tc>
          <w:tcPr>
            <w:tcW w:w="600" w:type="dxa"/>
            <w:tcBorders>
              <w:top w:val="nil"/>
              <w:left w:val="nil"/>
              <w:bottom w:val="single" w:sz="4" w:space="0" w:color="auto"/>
              <w:right w:val="single" w:sz="4" w:space="0" w:color="auto"/>
            </w:tcBorders>
            <w:shd w:val="clear" w:color="000000" w:fill="C4D79B"/>
            <w:noWrap/>
            <w:vAlign w:val="center"/>
            <w:hideMark/>
          </w:tcPr>
          <w:p w14:paraId="1DF2D0D5"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13</w:t>
            </w:r>
          </w:p>
        </w:tc>
      </w:tr>
    </w:tbl>
    <w:p w14:paraId="7F9A9BCC" w14:textId="77777777" w:rsidR="00CA6985" w:rsidRDefault="00CA6985" w:rsidP="00A21958">
      <w:pPr>
        <w:rPr>
          <w:rFonts w:ascii="Times New Roman" w:hAnsi="Times New Roman" w:cs="Times New Roman"/>
          <w:b/>
          <w:sz w:val="24"/>
          <w:szCs w:val="24"/>
        </w:rPr>
      </w:pPr>
    </w:p>
    <w:p w14:paraId="6C7C2663" w14:textId="1B073C22" w:rsidR="00A21958" w:rsidRPr="008D6F96" w:rsidRDefault="007E031A" w:rsidP="00A21958">
      <w:pPr>
        <w:rPr>
          <w:rFonts w:ascii="Times New Roman" w:hAnsi="Times New Roman" w:cs="Times New Roman"/>
          <w:sz w:val="24"/>
          <w:szCs w:val="24"/>
        </w:rPr>
      </w:pPr>
      <w:r>
        <w:rPr>
          <w:rFonts w:ascii="Times New Roman" w:hAnsi="Times New Roman" w:cs="Times New Roman"/>
          <w:b/>
          <w:sz w:val="24"/>
          <w:szCs w:val="24"/>
        </w:rPr>
        <w:lastRenderedPageBreak/>
        <w:t xml:space="preserve">Príloha č. 8: </w:t>
      </w:r>
      <w:r w:rsidR="00A21958" w:rsidRPr="007E031A">
        <w:rPr>
          <w:rFonts w:ascii="Times New Roman" w:hAnsi="Times New Roman" w:cs="Times New Roman"/>
          <w:b/>
          <w:sz w:val="24"/>
          <w:szCs w:val="24"/>
        </w:rPr>
        <w:t>F Zamestnanecké mobility – pricestovanie (všetky mobility okrem ERASMUS+ administratívnych mobilít)</w:t>
      </w:r>
      <w:r w:rsidR="00A21958">
        <w:rPr>
          <w:rFonts w:ascii="Times New Roman" w:hAnsi="Times New Roman" w:cs="Times New Roman"/>
          <w:sz w:val="24"/>
          <w:szCs w:val="24"/>
        </w:rPr>
        <w:t xml:space="preserve"> </w:t>
      </w:r>
    </w:p>
    <w:tbl>
      <w:tblPr>
        <w:tblW w:w="8640" w:type="dxa"/>
        <w:tblInd w:w="55" w:type="dxa"/>
        <w:tblCellMar>
          <w:left w:w="70" w:type="dxa"/>
          <w:right w:w="70" w:type="dxa"/>
        </w:tblCellMar>
        <w:tblLook w:val="04A0" w:firstRow="1" w:lastRow="0" w:firstColumn="1" w:lastColumn="0" w:noHBand="0" w:noVBand="1"/>
      </w:tblPr>
      <w:tblGrid>
        <w:gridCol w:w="1540"/>
        <w:gridCol w:w="500"/>
        <w:gridCol w:w="500"/>
        <w:gridCol w:w="500"/>
        <w:gridCol w:w="500"/>
        <w:gridCol w:w="500"/>
        <w:gridCol w:w="500"/>
        <w:gridCol w:w="500"/>
        <w:gridCol w:w="500"/>
        <w:gridCol w:w="500"/>
        <w:gridCol w:w="500"/>
        <w:gridCol w:w="500"/>
        <w:gridCol w:w="500"/>
        <w:gridCol w:w="500"/>
        <w:gridCol w:w="600"/>
      </w:tblGrid>
      <w:tr w:rsidR="00A21958" w:rsidRPr="008D6F96" w14:paraId="5F47B4FD" w14:textId="77777777" w:rsidTr="004726E7">
        <w:trPr>
          <w:trHeight w:val="1302"/>
        </w:trPr>
        <w:tc>
          <w:tcPr>
            <w:tcW w:w="154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1D98BAA"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Krajina</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41CFE195"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KAA</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5F0DEF7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KEKŠ</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34A87602"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KETA</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3DC3F308"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KFI</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214F5E9D"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KGE</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7CED654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KHI</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3A544AFC"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KRO</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4ECD83E2"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KSJ</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3D4942E1"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KSJK</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3E977A0B"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KSLLV</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5431DCB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KSŠE</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17EC9DAA"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KTVŠ</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6B69460B"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DEK</w:t>
            </w:r>
          </w:p>
        </w:tc>
        <w:tc>
          <w:tcPr>
            <w:tcW w:w="6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40B0F22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SPOLU</w:t>
            </w:r>
          </w:p>
        </w:tc>
      </w:tr>
      <w:tr w:rsidR="00A21958" w:rsidRPr="008D6F96" w14:paraId="6734D715"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CF7256D"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Azerbajdžan</w:t>
            </w:r>
          </w:p>
        </w:tc>
        <w:tc>
          <w:tcPr>
            <w:tcW w:w="500" w:type="dxa"/>
            <w:tcBorders>
              <w:top w:val="nil"/>
              <w:left w:val="nil"/>
              <w:bottom w:val="single" w:sz="4" w:space="0" w:color="auto"/>
              <w:right w:val="single" w:sz="4" w:space="0" w:color="auto"/>
            </w:tcBorders>
            <w:shd w:val="clear" w:color="000000" w:fill="FFFFFF"/>
            <w:noWrap/>
            <w:vAlign w:val="center"/>
            <w:hideMark/>
          </w:tcPr>
          <w:p w14:paraId="1063A66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9F4B00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B114C1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9FEE0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F7AA7A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F7EA53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894CB1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F3F9C8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64ADD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F6E50A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617C81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963FC8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BDB057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C6E1BF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585B6594"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12C2B7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Belgicko</w:t>
            </w:r>
          </w:p>
        </w:tc>
        <w:tc>
          <w:tcPr>
            <w:tcW w:w="500" w:type="dxa"/>
            <w:tcBorders>
              <w:top w:val="nil"/>
              <w:left w:val="nil"/>
              <w:bottom w:val="single" w:sz="4" w:space="0" w:color="auto"/>
              <w:right w:val="single" w:sz="4" w:space="0" w:color="auto"/>
            </w:tcBorders>
            <w:shd w:val="clear" w:color="000000" w:fill="FFFFFF"/>
            <w:noWrap/>
            <w:vAlign w:val="center"/>
            <w:hideMark/>
          </w:tcPr>
          <w:p w14:paraId="468CC1E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20F7D25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5E4D7DD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DE1955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22A3A1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902586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A05F9B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492E2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C7C7E1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EFEE03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2EDB64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4761F6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29F7DF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BAF8A5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637B0627"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554C92A"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Bielorusko</w:t>
            </w:r>
          </w:p>
        </w:tc>
        <w:tc>
          <w:tcPr>
            <w:tcW w:w="500" w:type="dxa"/>
            <w:tcBorders>
              <w:top w:val="nil"/>
              <w:left w:val="nil"/>
              <w:bottom w:val="single" w:sz="4" w:space="0" w:color="auto"/>
              <w:right w:val="single" w:sz="4" w:space="0" w:color="auto"/>
            </w:tcBorders>
            <w:shd w:val="clear" w:color="000000" w:fill="FFFFFF"/>
            <w:noWrap/>
            <w:vAlign w:val="center"/>
            <w:hideMark/>
          </w:tcPr>
          <w:p w14:paraId="60B6276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4712576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5B02B7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27F4EC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FE72D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487E19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1BE64F0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D71714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413155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B27A51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AF468E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D6A073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A3AEE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D78EF2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5A0D9EAF"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1A7EA5A"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Bulharsko</w:t>
            </w:r>
          </w:p>
        </w:tc>
        <w:tc>
          <w:tcPr>
            <w:tcW w:w="500" w:type="dxa"/>
            <w:tcBorders>
              <w:top w:val="nil"/>
              <w:left w:val="nil"/>
              <w:bottom w:val="single" w:sz="4" w:space="0" w:color="auto"/>
              <w:right w:val="single" w:sz="4" w:space="0" w:color="auto"/>
            </w:tcBorders>
            <w:shd w:val="clear" w:color="000000" w:fill="FFFFFF"/>
            <w:noWrap/>
            <w:vAlign w:val="center"/>
            <w:hideMark/>
          </w:tcPr>
          <w:p w14:paraId="21D62C8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3077FD5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63F732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B30536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7FC5E2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7B534D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DB9162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10941EF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D752ED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393D08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48B337F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E75BFD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64C6F4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D567D3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r>
      <w:tr w:rsidR="00A21958" w:rsidRPr="008D6F96" w14:paraId="00BCB46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78D9044"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Cyprus</w:t>
            </w:r>
          </w:p>
        </w:tc>
        <w:tc>
          <w:tcPr>
            <w:tcW w:w="500" w:type="dxa"/>
            <w:tcBorders>
              <w:top w:val="nil"/>
              <w:left w:val="nil"/>
              <w:bottom w:val="single" w:sz="4" w:space="0" w:color="auto"/>
              <w:right w:val="single" w:sz="4" w:space="0" w:color="auto"/>
            </w:tcBorders>
            <w:shd w:val="clear" w:color="000000" w:fill="FFFFFF"/>
            <w:noWrap/>
            <w:vAlign w:val="center"/>
            <w:hideMark/>
          </w:tcPr>
          <w:p w14:paraId="6CE461B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0864BC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B14F8A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E946B8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EEDBE6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1AD931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AF18D6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FC9DE3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E5FAAB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7261A1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BC46AF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948EB9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D83A40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E37762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0FFCE85A" w14:textId="77777777" w:rsidTr="004726E7">
        <w:trPr>
          <w:trHeight w:val="570"/>
        </w:trPr>
        <w:tc>
          <w:tcPr>
            <w:tcW w:w="1540" w:type="dxa"/>
            <w:tcBorders>
              <w:top w:val="nil"/>
              <w:left w:val="single" w:sz="4" w:space="0" w:color="auto"/>
              <w:bottom w:val="single" w:sz="4" w:space="0" w:color="auto"/>
              <w:right w:val="single" w:sz="4" w:space="0" w:color="auto"/>
            </w:tcBorders>
            <w:shd w:val="clear" w:color="000000" w:fill="D8E4BC"/>
            <w:vAlign w:val="center"/>
            <w:hideMark/>
          </w:tcPr>
          <w:p w14:paraId="62626F8B"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Česká republika</w:t>
            </w:r>
          </w:p>
        </w:tc>
        <w:tc>
          <w:tcPr>
            <w:tcW w:w="500" w:type="dxa"/>
            <w:tcBorders>
              <w:top w:val="nil"/>
              <w:left w:val="nil"/>
              <w:bottom w:val="single" w:sz="4" w:space="0" w:color="auto"/>
              <w:right w:val="single" w:sz="4" w:space="0" w:color="auto"/>
            </w:tcBorders>
            <w:shd w:val="clear" w:color="000000" w:fill="FFFFFF"/>
            <w:noWrap/>
            <w:vAlign w:val="center"/>
            <w:hideMark/>
          </w:tcPr>
          <w:p w14:paraId="755E1F4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8</w:t>
            </w:r>
          </w:p>
        </w:tc>
        <w:tc>
          <w:tcPr>
            <w:tcW w:w="500" w:type="dxa"/>
            <w:tcBorders>
              <w:top w:val="nil"/>
              <w:left w:val="nil"/>
              <w:bottom w:val="single" w:sz="4" w:space="0" w:color="auto"/>
              <w:right w:val="single" w:sz="4" w:space="0" w:color="FFFFFF"/>
            </w:tcBorders>
            <w:shd w:val="clear" w:color="000000" w:fill="FFFFFF"/>
            <w:noWrap/>
            <w:vAlign w:val="center"/>
            <w:hideMark/>
          </w:tcPr>
          <w:p w14:paraId="36E3E9A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08757F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345EC8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9</w:t>
            </w:r>
          </w:p>
        </w:tc>
        <w:tc>
          <w:tcPr>
            <w:tcW w:w="500" w:type="dxa"/>
            <w:tcBorders>
              <w:top w:val="nil"/>
              <w:left w:val="nil"/>
              <w:bottom w:val="single" w:sz="4" w:space="0" w:color="auto"/>
              <w:right w:val="single" w:sz="4" w:space="0" w:color="auto"/>
            </w:tcBorders>
            <w:shd w:val="clear" w:color="000000" w:fill="FFFFFF"/>
            <w:noWrap/>
            <w:vAlign w:val="center"/>
            <w:hideMark/>
          </w:tcPr>
          <w:p w14:paraId="6C8FDC6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6607EBD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9</w:t>
            </w:r>
          </w:p>
        </w:tc>
        <w:tc>
          <w:tcPr>
            <w:tcW w:w="500" w:type="dxa"/>
            <w:tcBorders>
              <w:top w:val="nil"/>
              <w:left w:val="nil"/>
              <w:bottom w:val="single" w:sz="4" w:space="0" w:color="auto"/>
              <w:right w:val="single" w:sz="4" w:space="0" w:color="auto"/>
            </w:tcBorders>
            <w:shd w:val="clear" w:color="000000" w:fill="FFFFFF"/>
            <w:noWrap/>
            <w:vAlign w:val="center"/>
            <w:hideMark/>
          </w:tcPr>
          <w:p w14:paraId="58F01B7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0E5B1F3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8CA540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65068DD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3</w:t>
            </w:r>
          </w:p>
        </w:tc>
        <w:tc>
          <w:tcPr>
            <w:tcW w:w="500" w:type="dxa"/>
            <w:tcBorders>
              <w:top w:val="nil"/>
              <w:left w:val="nil"/>
              <w:bottom w:val="single" w:sz="4" w:space="0" w:color="auto"/>
              <w:right w:val="single" w:sz="4" w:space="0" w:color="auto"/>
            </w:tcBorders>
            <w:shd w:val="clear" w:color="000000" w:fill="FFFFFF"/>
            <w:noWrap/>
            <w:vAlign w:val="center"/>
            <w:hideMark/>
          </w:tcPr>
          <w:p w14:paraId="477BA61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6DA0141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6</w:t>
            </w:r>
          </w:p>
        </w:tc>
        <w:tc>
          <w:tcPr>
            <w:tcW w:w="500" w:type="dxa"/>
            <w:tcBorders>
              <w:top w:val="nil"/>
              <w:left w:val="nil"/>
              <w:bottom w:val="single" w:sz="4" w:space="0" w:color="auto"/>
              <w:right w:val="single" w:sz="4" w:space="0" w:color="auto"/>
            </w:tcBorders>
            <w:shd w:val="clear" w:color="000000" w:fill="FFFFFF"/>
            <w:noWrap/>
            <w:vAlign w:val="center"/>
            <w:hideMark/>
          </w:tcPr>
          <w:p w14:paraId="31300F6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c>
          <w:tcPr>
            <w:tcW w:w="600" w:type="dxa"/>
            <w:tcBorders>
              <w:top w:val="nil"/>
              <w:left w:val="nil"/>
              <w:bottom w:val="single" w:sz="4" w:space="0" w:color="auto"/>
              <w:right w:val="single" w:sz="4" w:space="0" w:color="auto"/>
            </w:tcBorders>
            <w:shd w:val="clear" w:color="000000" w:fill="D8E4BC"/>
            <w:noWrap/>
            <w:vAlign w:val="center"/>
            <w:hideMark/>
          </w:tcPr>
          <w:p w14:paraId="1BCC845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42</w:t>
            </w:r>
          </w:p>
        </w:tc>
      </w:tr>
      <w:tr w:rsidR="00A21958" w:rsidRPr="008D6F96" w14:paraId="167B7A7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46A7EC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Čierna Hora</w:t>
            </w:r>
          </w:p>
        </w:tc>
        <w:tc>
          <w:tcPr>
            <w:tcW w:w="500" w:type="dxa"/>
            <w:tcBorders>
              <w:top w:val="nil"/>
              <w:left w:val="nil"/>
              <w:bottom w:val="single" w:sz="4" w:space="0" w:color="auto"/>
              <w:right w:val="single" w:sz="4" w:space="0" w:color="auto"/>
            </w:tcBorders>
            <w:shd w:val="clear" w:color="000000" w:fill="FFFFFF"/>
            <w:noWrap/>
            <w:vAlign w:val="center"/>
            <w:hideMark/>
          </w:tcPr>
          <w:p w14:paraId="348DF64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2DC9F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8A9460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0F0FAD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7D525E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71C40D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F1941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BC9F69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E06C5D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4E0BD0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C0429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6C718D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F1080E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72D78A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7945A0CC"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A16C7A2"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Estónsko</w:t>
            </w:r>
          </w:p>
        </w:tc>
        <w:tc>
          <w:tcPr>
            <w:tcW w:w="500" w:type="dxa"/>
            <w:tcBorders>
              <w:top w:val="nil"/>
              <w:left w:val="nil"/>
              <w:bottom w:val="single" w:sz="4" w:space="0" w:color="auto"/>
              <w:right w:val="single" w:sz="4" w:space="0" w:color="auto"/>
            </w:tcBorders>
            <w:shd w:val="clear" w:color="000000" w:fill="FFFFFF"/>
            <w:noWrap/>
            <w:vAlign w:val="center"/>
            <w:hideMark/>
          </w:tcPr>
          <w:p w14:paraId="76F54A7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3B37D04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73D8A5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EF1B41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9972AA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74B2C8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9F7AF7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E13A7E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1CEE7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7F4D87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22396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004CB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8CF20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72D208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0C9458A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F36B66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Fínsko</w:t>
            </w:r>
          </w:p>
        </w:tc>
        <w:tc>
          <w:tcPr>
            <w:tcW w:w="500" w:type="dxa"/>
            <w:tcBorders>
              <w:top w:val="nil"/>
              <w:left w:val="nil"/>
              <w:bottom w:val="single" w:sz="4" w:space="0" w:color="auto"/>
              <w:right w:val="single" w:sz="4" w:space="0" w:color="auto"/>
            </w:tcBorders>
            <w:shd w:val="clear" w:color="000000" w:fill="FFFFFF"/>
            <w:noWrap/>
            <w:vAlign w:val="center"/>
            <w:hideMark/>
          </w:tcPr>
          <w:p w14:paraId="710191C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64421D7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5772260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12A417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D1E91C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CA67E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8023F5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944249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63CEC6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A47128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39F75D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77902B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6ADEA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6EBBBE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01F1485F"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21A8A7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Francúzsko</w:t>
            </w:r>
          </w:p>
        </w:tc>
        <w:tc>
          <w:tcPr>
            <w:tcW w:w="500" w:type="dxa"/>
            <w:tcBorders>
              <w:top w:val="nil"/>
              <w:left w:val="nil"/>
              <w:bottom w:val="single" w:sz="4" w:space="0" w:color="auto"/>
              <w:right w:val="single" w:sz="4" w:space="0" w:color="auto"/>
            </w:tcBorders>
            <w:shd w:val="clear" w:color="000000" w:fill="FFFFFF"/>
            <w:noWrap/>
            <w:vAlign w:val="center"/>
            <w:hideMark/>
          </w:tcPr>
          <w:p w14:paraId="3F3EB1C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6335E74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5F617B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CF86C3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15B942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4F7BD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14F324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3649F1E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D294E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A7DF5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D2F58D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C6FA98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C6E10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2B3AC9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46792C6C"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0720F5F"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Grécko</w:t>
            </w:r>
          </w:p>
        </w:tc>
        <w:tc>
          <w:tcPr>
            <w:tcW w:w="500" w:type="dxa"/>
            <w:tcBorders>
              <w:top w:val="nil"/>
              <w:left w:val="nil"/>
              <w:bottom w:val="single" w:sz="4" w:space="0" w:color="auto"/>
              <w:right w:val="single" w:sz="4" w:space="0" w:color="auto"/>
            </w:tcBorders>
            <w:shd w:val="clear" w:color="000000" w:fill="FFFFFF"/>
            <w:noWrap/>
            <w:vAlign w:val="center"/>
            <w:hideMark/>
          </w:tcPr>
          <w:p w14:paraId="52C4857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5840B11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4D6CC8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F70EC3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A24163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75E49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6D0860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B25AF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D59685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A048F9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04B63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BCE740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A47196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4A62F8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5A789516"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1AA0CCB"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Gruzínsko</w:t>
            </w:r>
          </w:p>
        </w:tc>
        <w:tc>
          <w:tcPr>
            <w:tcW w:w="500" w:type="dxa"/>
            <w:tcBorders>
              <w:top w:val="nil"/>
              <w:left w:val="nil"/>
              <w:bottom w:val="single" w:sz="4" w:space="0" w:color="auto"/>
              <w:right w:val="single" w:sz="4" w:space="0" w:color="auto"/>
            </w:tcBorders>
            <w:shd w:val="clear" w:color="000000" w:fill="FFFFFF"/>
            <w:noWrap/>
            <w:vAlign w:val="center"/>
            <w:hideMark/>
          </w:tcPr>
          <w:p w14:paraId="63B98E4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60932A8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8D371D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2C3BF3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A8B86F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C5470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C42080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C3B729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FA93BC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67A24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4CA4FB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061275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A2E810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519D12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4629FB12"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EFC4C60"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Chorvátsko</w:t>
            </w:r>
          </w:p>
        </w:tc>
        <w:tc>
          <w:tcPr>
            <w:tcW w:w="500" w:type="dxa"/>
            <w:tcBorders>
              <w:top w:val="nil"/>
              <w:left w:val="nil"/>
              <w:bottom w:val="single" w:sz="4" w:space="0" w:color="auto"/>
              <w:right w:val="single" w:sz="4" w:space="0" w:color="auto"/>
            </w:tcBorders>
            <w:shd w:val="clear" w:color="000000" w:fill="FFFFFF"/>
            <w:noWrap/>
            <w:vAlign w:val="center"/>
            <w:hideMark/>
          </w:tcPr>
          <w:p w14:paraId="100AE17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C79070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A0F34C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46816E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8434B4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8AB8E7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885B43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C5E756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ECB7DD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FA841A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4EB909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C17B51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48A4BC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88AF6C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5D3EF2CE"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391C604"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Izrael</w:t>
            </w:r>
          </w:p>
        </w:tc>
        <w:tc>
          <w:tcPr>
            <w:tcW w:w="500" w:type="dxa"/>
            <w:tcBorders>
              <w:top w:val="nil"/>
              <w:left w:val="nil"/>
              <w:bottom w:val="single" w:sz="4" w:space="0" w:color="auto"/>
              <w:right w:val="single" w:sz="4" w:space="0" w:color="auto"/>
            </w:tcBorders>
            <w:shd w:val="clear" w:color="000000" w:fill="FFFFFF"/>
            <w:noWrap/>
            <w:vAlign w:val="center"/>
            <w:hideMark/>
          </w:tcPr>
          <w:p w14:paraId="1A66778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6805058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3B1294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E89C64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688C68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834BAA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9E9667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A0BEBB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5ED68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F59977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B15A66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89E5B6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E25FE1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290EF7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128FAAC7"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2F5B57B"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Japonsko</w:t>
            </w:r>
          </w:p>
        </w:tc>
        <w:tc>
          <w:tcPr>
            <w:tcW w:w="500" w:type="dxa"/>
            <w:tcBorders>
              <w:top w:val="nil"/>
              <w:left w:val="nil"/>
              <w:bottom w:val="single" w:sz="4" w:space="0" w:color="auto"/>
              <w:right w:val="single" w:sz="4" w:space="0" w:color="auto"/>
            </w:tcBorders>
            <w:shd w:val="clear" w:color="000000" w:fill="FFFFFF"/>
            <w:noWrap/>
            <w:vAlign w:val="center"/>
            <w:hideMark/>
          </w:tcPr>
          <w:p w14:paraId="3740180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30E7D24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87A33E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324E28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91434A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735E1E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928744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0025A7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555F67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DDD7F5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6AD7F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EECE54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24525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976EDD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3BE6E2CB"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C97466C"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Katar</w:t>
            </w:r>
          </w:p>
        </w:tc>
        <w:tc>
          <w:tcPr>
            <w:tcW w:w="500" w:type="dxa"/>
            <w:tcBorders>
              <w:top w:val="nil"/>
              <w:left w:val="nil"/>
              <w:bottom w:val="single" w:sz="4" w:space="0" w:color="auto"/>
              <w:right w:val="single" w:sz="4" w:space="0" w:color="auto"/>
            </w:tcBorders>
            <w:shd w:val="clear" w:color="000000" w:fill="FFFFFF"/>
            <w:noWrap/>
            <w:vAlign w:val="center"/>
            <w:hideMark/>
          </w:tcPr>
          <w:p w14:paraId="4275649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C9FE58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D34E6C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8704E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3D35E1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ECC97B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9E4B30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5B4D6D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A2613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177C7B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B36217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6AF4FB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E91E5C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E28523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6AFE8816"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3976548"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Litva</w:t>
            </w:r>
          </w:p>
        </w:tc>
        <w:tc>
          <w:tcPr>
            <w:tcW w:w="500" w:type="dxa"/>
            <w:tcBorders>
              <w:top w:val="nil"/>
              <w:left w:val="nil"/>
              <w:bottom w:val="single" w:sz="4" w:space="0" w:color="auto"/>
              <w:right w:val="single" w:sz="4" w:space="0" w:color="auto"/>
            </w:tcBorders>
            <w:shd w:val="clear" w:color="000000" w:fill="FFFFFF"/>
            <w:noWrap/>
            <w:vAlign w:val="center"/>
            <w:hideMark/>
          </w:tcPr>
          <w:p w14:paraId="0215455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0511C75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161918F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BDEB93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A73941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F04D4C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763A66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4F32AD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FBF2BC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3FF81E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C276A7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F2D02A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CCB477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D824E3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0A9502B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1B7AF7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Lotyšsko</w:t>
            </w:r>
          </w:p>
        </w:tc>
        <w:tc>
          <w:tcPr>
            <w:tcW w:w="500" w:type="dxa"/>
            <w:tcBorders>
              <w:top w:val="nil"/>
              <w:left w:val="nil"/>
              <w:bottom w:val="single" w:sz="4" w:space="0" w:color="auto"/>
              <w:right w:val="single" w:sz="4" w:space="0" w:color="auto"/>
            </w:tcBorders>
            <w:shd w:val="clear" w:color="000000" w:fill="FFFFFF"/>
            <w:noWrap/>
            <w:vAlign w:val="center"/>
            <w:hideMark/>
          </w:tcPr>
          <w:p w14:paraId="3ED39BF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5713E30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0F913C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E79894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794082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50AF76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0C1D58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7287A5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6EA82E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AD627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FA6403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7F9B26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3D028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C963C5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60672664"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196C42F"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Maďarsko</w:t>
            </w:r>
          </w:p>
        </w:tc>
        <w:tc>
          <w:tcPr>
            <w:tcW w:w="500" w:type="dxa"/>
            <w:tcBorders>
              <w:top w:val="nil"/>
              <w:left w:val="nil"/>
              <w:bottom w:val="single" w:sz="4" w:space="0" w:color="auto"/>
              <w:right w:val="single" w:sz="4" w:space="0" w:color="auto"/>
            </w:tcBorders>
            <w:shd w:val="clear" w:color="000000" w:fill="FFFFFF"/>
            <w:noWrap/>
            <w:vAlign w:val="center"/>
            <w:hideMark/>
          </w:tcPr>
          <w:p w14:paraId="5FF1096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3D02957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72C3F3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782AE3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B61A65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C37C40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5</w:t>
            </w:r>
          </w:p>
        </w:tc>
        <w:tc>
          <w:tcPr>
            <w:tcW w:w="500" w:type="dxa"/>
            <w:tcBorders>
              <w:top w:val="nil"/>
              <w:left w:val="nil"/>
              <w:bottom w:val="single" w:sz="4" w:space="0" w:color="auto"/>
              <w:right w:val="single" w:sz="4" w:space="0" w:color="auto"/>
            </w:tcBorders>
            <w:shd w:val="clear" w:color="000000" w:fill="FFFFFF"/>
            <w:noWrap/>
            <w:vAlign w:val="center"/>
            <w:hideMark/>
          </w:tcPr>
          <w:p w14:paraId="5267372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BA9B8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DED0F6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A76188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F97A89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82C8A5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FC5116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638E99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5</w:t>
            </w:r>
          </w:p>
        </w:tc>
      </w:tr>
      <w:tr w:rsidR="00A21958" w:rsidRPr="008D6F96" w14:paraId="6825C312"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038BBEB"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Malta</w:t>
            </w:r>
          </w:p>
        </w:tc>
        <w:tc>
          <w:tcPr>
            <w:tcW w:w="500" w:type="dxa"/>
            <w:tcBorders>
              <w:top w:val="nil"/>
              <w:left w:val="nil"/>
              <w:bottom w:val="single" w:sz="4" w:space="0" w:color="auto"/>
              <w:right w:val="single" w:sz="4" w:space="0" w:color="auto"/>
            </w:tcBorders>
            <w:shd w:val="clear" w:color="000000" w:fill="FFFFFF"/>
            <w:noWrap/>
            <w:vAlign w:val="center"/>
            <w:hideMark/>
          </w:tcPr>
          <w:p w14:paraId="4B8E0E4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23C7510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07D389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EF0BCA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482AE5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467C8C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C8E4D7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A3E998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E94E54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2D8E3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BB5CC9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778DD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D881D4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9D8404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571C1224"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BB971F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Maurícius</w:t>
            </w:r>
          </w:p>
        </w:tc>
        <w:tc>
          <w:tcPr>
            <w:tcW w:w="500" w:type="dxa"/>
            <w:tcBorders>
              <w:top w:val="nil"/>
              <w:left w:val="nil"/>
              <w:bottom w:val="single" w:sz="4" w:space="0" w:color="auto"/>
              <w:right w:val="single" w:sz="4" w:space="0" w:color="auto"/>
            </w:tcBorders>
            <w:shd w:val="clear" w:color="000000" w:fill="FFFFFF"/>
            <w:noWrap/>
            <w:vAlign w:val="center"/>
            <w:hideMark/>
          </w:tcPr>
          <w:p w14:paraId="6456D8B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72C3D9B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5E840C0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ACE84E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FCE086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E2654B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F8D4B9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1A98FE6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A6376B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4CE8CD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2FE1B3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966607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78FDFD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58B2BC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r>
      <w:tr w:rsidR="00A21958" w:rsidRPr="008D6F96" w14:paraId="0290E8F8"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6AF0D188"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Nemecko</w:t>
            </w:r>
          </w:p>
        </w:tc>
        <w:tc>
          <w:tcPr>
            <w:tcW w:w="500" w:type="dxa"/>
            <w:tcBorders>
              <w:top w:val="nil"/>
              <w:left w:val="nil"/>
              <w:bottom w:val="single" w:sz="4" w:space="0" w:color="auto"/>
              <w:right w:val="single" w:sz="4" w:space="0" w:color="auto"/>
            </w:tcBorders>
            <w:shd w:val="clear" w:color="000000" w:fill="FFFFFF"/>
            <w:noWrap/>
            <w:vAlign w:val="center"/>
            <w:hideMark/>
          </w:tcPr>
          <w:p w14:paraId="33A3422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FFFFFF"/>
            </w:tcBorders>
            <w:shd w:val="clear" w:color="000000" w:fill="FFFFFF"/>
            <w:noWrap/>
            <w:vAlign w:val="center"/>
            <w:hideMark/>
          </w:tcPr>
          <w:p w14:paraId="192E5DE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2D4A76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3260CE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C8E90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379FC05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6A21ED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48542F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67E8E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85EF5E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E0D89A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66652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B430CF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65629D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4</w:t>
            </w:r>
          </w:p>
        </w:tc>
      </w:tr>
      <w:tr w:rsidR="00A21958" w:rsidRPr="008D6F96" w14:paraId="7B49641B"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C4611D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Poľsko</w:t>
            </w:r>
          </w:p>
        </w:tc>
        <w:tc>
          <w:tcPr>
            <w:tcW w:w="500" w:type="dxa"/>
            <w:tcBorders>
              <w:top w:val="nil"/>
              <w:left w:val="nil"/>
              <w:bottom w:val="single" w:sz="4" w:space="0" w:color="auto"/>
              <w:right w:val="single" w:sz="4" w:space="0" w:color="auto"/>
            </w:tcBorders>
            <w:shd w:val="clear" w:color="000000" w:fill="FFFFFF"/>
            <w:noWrap/>
            <w:vAlign w:val="center"/>
            <w:hideMark/>
          </w:tcPr>
          <w:p w14:paraId="772825B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7</w:t>
            </w:r>
          </w:p>
        </w:tc>
        <w:tc>
          <w:tcPr>
            <w:tcW w:w="500" w:type="dxa"/>
            <w:tcBorders>
              <w:top w:val="nil"/>
              <w:left w:val="nil"/>
              <w:bottom w:val="single" w:sz="4" w:space="0" w:color="auto"/>
              <w:right w:val="single" w:sz="4" w:space="0" w:color="FFFFFF"/>
            </w:tcBorders>
            <w:shd w:val="clear" w:color="000000" w:fill="FFFFFF"/>
            <w:noWrap/>
            <w:vAlign w:val="center"/>
            <w:hideMark/>
          </w:tcPr>
          <w:p w14:paraId="5A3C244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5</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5047BE7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3</w:t>
            </w:r>
          </w:p>
        </w:tc>
        <w:tc>
          <w:tcPr>
            <w:tcW w:w="500" w:type="dxa"/>
            <w:tcBorders>
              <w:top w:val="nil"/>
              <w:left w:val="nil"/>
              <w:bottom w:val="single" w:sz="4" w:space="0" w:color="auto"/>
              <w:right w:val="single" w:sz="4" w:space="0" w:color="auto"/>
            </w:tcBorders>
            <w:shd w:val="clear" w:color="000000" w:fill="FFFFFF"/>
            <w:noWrap/>
            <w:vAlign w:val="center"/>
            <w:hideMark/>
          </w:tcPr>
          <w:p w14:paraId="6B6371F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6117DF2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BD9C87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14</w:t>
            </w:r>
          </w:p>
        </w:tc>
        <w:tc>
          <w:tcPr>
            <w:tcW w:w="500" w:type="dxa"/>
            <w:tcBorders>
              <w:top w:val="nil"/>
              <w:left w:val="nil"/>
              <w:bottom w:val="single" w:sz="4" w:space="0" w:color="auto"/>
              <w:right w:val="single" w:sz="4" w:space="0" w:color="auto"/>
            </w:tcBorders>
            <w:shd w:val="clear" w:color="000000" w:fill="FFFFFF"/>
            <w:noWrap/>
            <w:vAlign w:val="center"/>
            <w:hideMark/>
          </w:tcPr>
          <w:p w14:paraId="1CEB840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1233ABA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4</w:t>
            </w:r>
          </w:p>
        </w:tc>
        <w:tc>
          <w:tcPr>
            <w:tcW w:w="500" w:type="dxa"/>
            <w:tcBorders>
              <w:top w:val="nil"/>
              <w:left w:val="nil"/>
              <w:bottom w:val="single" w:sz="4" w:space="0" w:color="auto"/>
              <w:right w:val="single" w:sz="4" w:space="0" w:color="auto"/>
            </w:tcBorders>
            <w:shd w:val="clear" w:color="000000" w:fill="FFFFFF"/>
            <w:noWrap/>
            <w:vAlign w:val="center"/>
            <w:hideMark/>
          </w:tcPr>
          <w:p w14:paraId="634DBDC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3875478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6465C5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4513BF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7</w:t>
            </w:r>
          </w:p>
        </w:tc>
        <w:tc>
          <w:tcPr>
            <w:tcW w:w="500" w:type="dxa"/>
            <w:tcBorders>
              <w:top w:val="nil"/>
              <w:left w:val="nil"/>
              <w:bottom w:val="single" w:sz="4" w:space="0" w:color="auto"/>
              <w:right w:val="single" w:sz="4" w:space="0" w:color="auto"/>
            </w:tcBorders>
            <w:shd w:val="clear" w:color="000000" w:fill="FFFFFF"/>
            <w:noWrap/>
            <w:vAlign w:val="center"/>
            <w:hideMark/>
          </w:tcPr>
          <w:p w14:paraId="4B763BB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c>
          <w:tcPr>
            <w:tcW w:w="600" w:type="dxa"/>
            <w:tcBorders>
              <w:top w:val="nil"/>
              <w:left w:val="nil"/>
              <w:bottom w:val="single" w:sz="4" w:space="0" w:color="auto"/>
              <w:right w:val="single" w:sz="4" w:space="0" w:color="auto"/>
            </w:tcBorders>
            <w:shd w:val="clear" w:color="000000" w:fill="D8E4BC"/>
            <w:noWrap/>
            <w:vAlign w:val="center"/>
            <w:hideMark/>
          </w:tcPr>
          <w:p w14:paraId="11DD8BD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44</w:t>
            </w:r>
          </w:p>
        </w:tc>
      </w:tr>
      <w:tr w:rsidR="00A21958" w:rsidRPr="008D6F96" w14:paraId="4DD9CDD9"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9924CD4"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Rakúsko</w:t>
            </w:r>
          </w:p>
        </w:tc>
        <w:tc>
          <w:tcPr>
            <w:tcW w:w="500" w:type="dxa"/>
            <w:tcBorders>
              <w:top w:val="nil"/>
              <w:left w:val="nil"/>
              <w:bottom w:val="single" w:sz="4" w:space="0" w:color="auto"/>
              <w:right w:val="single" w:sz="4" w:space="0" w:color="auto"/>
            </w:tcBorders>
            <w:shd w:val="clear" w:color="000000" w:fill="FFFFFF"/>
            <w:noWrap/>
            <w:vAlign w:val="center"/>
            <w:hideMark/>
          </w:tcPr>
          <w:p w14:paraId="0C9A45F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157A221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097AA9A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CAD7E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DC8FB1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55F3E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67ACE7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0508EF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D8A6A3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21A4FF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7AC49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ED3E8F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9CE9A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8BB8B3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321D295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7BACF48"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Rumunsko</w:t>
            </w:r>
          </w:p>
        </w:tc>
        <w:tc>
          <w:tcPr>
            <w:tcW w:w="500" w:type="dxa"/>
            <w:tcBorders>
              <w:top w:val="nil"/>
              <w:left w:val="nil"/>
              <w:bottom w:val="single" w:sz="4" w:space="0" w:color="auto"/>
              <w:right w:val="single" w:sz="4" w:space="0" w:color="auto"/>
            </w:tcBorders>
            <w:shd w:val="clear" w:color="000000" w:fill="FFFFFF"/>
            <w:noWrap/>
            <w:vAlign w:val="center"/>
            <w:hideMark/>
          </w:tcPr>
          <w:p w14:paraId="14AEC1A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0F478B2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6B2BB4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1C65CC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E2A9B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F95C6B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c>
          <w:tcPr>
            <w:tcW w:w="500" w:type="dxa"/>
            <w:tcBorders>
              <w:top w:val="nil"/>
              <w:left w:val="nil"/>
              <w:bottom w:val="single" w:sz="4" w:space="0" w:color="auto"/>
              <w:right w:val="single" w:sz="4" w:space="0" w:color="auto"/>
            </w:tcBorders>
            <w:shd w:val="clear" w:color="000000" w:fill="FFFFFF"/>
            <w:noWrap/>
            <w:vAlign w:val="center"/>
            <w:hideMark/>
          </w:tcPr>
          <w:p w14:paraId="1FF64B2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46ACFE3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A24E6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EA713B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AAB6FC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DEAFBB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AC80CB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79DF71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r>
      <w:tr w:rsidR="00A21958" w:rsidRPr="008D6F96" w14:paraId="2178E9E8" w14:textId="77777777" w:rsidTr="004726E7">
        <w:trPr>
          <w:trHeight w:val="570"/>
        </w:trPr>
        <w:tc>
          <w:tcPr>
            <w:tcW w:w="1540" w:type="dxa"/>
            <w:tcBorders>
              <w:top w:val="nil"/>
              <w:left w:val="single" w:sz="4" w:space="0" w:color="auto"/>
              <w:bottom w:val="single" w:sz="4" w:space="0" w:color="auto"/>
              <w:right w:val="single" w:sz="4" w:space="0" w:color="auto"/>
            </w:tcBorders>
            <w:shd w:val="clear" w:color="000000" w:fill="D8E4BC"/>
            <w:vAlign w:val="center"/>
            <w:hideMark/>
          </w:tcPr>
          <w:p w14:paraId="23C89FD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Ruská federácia</w:t>
            </w:r>
          </w:p>
        </w:tc>
        <w:tc>
          <w:tcPr>
            <w:tcW w:w="500" w:type="dxa"/>
            <w:tcBorders>
              <w:top w:val="nil"/>
              <w:left w:val="nil"/>
              <w:bottom w:val="single" w:sz="4" w:space="0" w:color="auto"/>
              <w:right w:val="single" w:sz="4" w:space="0" w:color="auto"/>
            </w:tcBorders>
            <w:shd w:val="clear" w:color="000000" w:fill="FFFFFF"/>
            <w:noWrap/>
            <w:vAlign w:val="center"/>
            <w:hideMark/>
          </w:tcPr>
          <w:p w14:paraId="62A9BB4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FFFFFF"/>
            </w:tcBorders>
            <w:shd w:val="clear" w:color="000000" w:fill="FFFFFF"/>
            <w:noWrap/>
            <w:vAlign w:val="center"/>
            <w:hideMark/>
          </w:tcPr>
          <w:p w14:paraId="24824C0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35ABECC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FA783A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71A28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A76377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439CEA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BAC0E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4</w:t>
            </w:r>
          </w:p>
        </w:tc>
        <w:tc>
          <w:tcPr>
            <w:tcW w:w="500" w:type="dxa"/>
            <w:tcBorders>
              <w:top w:val="nil"/>
              <w:left w:val="nil"/>
              <w:bottom w:val="single" w:sz="4" w:space="0" w:color="auto"/>
              <w:right w:val="single" w:sz="4" w:space="0" w:color="auto"/>
            </w:tcBorders>
            <w:shd w:val="clear" w:color="000000" w:fill="FFFFFF"/>
            <w:noWrap/>
            <w:vAlign w:val="center"/>
            <w:hideMark/>
          </w:tcPr>
          <w:p w14:paraId="4F863F2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6C314C4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A471CF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52F61A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5C35FA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33849E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6</w:t>
            </w:r>
          </w:p>
        </w:tc>
      </w:tr>
      <w:tr w:rsidR="00A21958" w:rsidRPr="008D6F96" w14:paraId="04D1372A"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6B236D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Slovinsko</w:t>
            </w:r>
          </w:p>
        </w:tc>
        <w:tc>
          <w:tcPr>
            <w:tcW w:w="500" w:type="dxa"/>
            <w:tcBorders>
              <w:top w:val="nil"/>
              <w:left w:val="nil"/>
              <w:bottom w:val="single" w:sz="4" w:space="0" w:color="auto"/>
              <w:right w:val="single" w:sz="4" w:space="0" w:color="auto"/>
            </w:tcBorders>
            <w:shd w:val="clear" w:color="000000" w:fill="FFFFFF"/>
            <w:noWrap/>
            <w:vAlign w:val="center"/>
            <w:hideMark/>
          </w:tcPr>
          <w:p w14:paraId="6DEE7A2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0D0C57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4335E6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1B8C9D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923263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47D531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6EA384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7D02B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0DDC59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6F180D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9E90CF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A3AE3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E5FFE5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3AD924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1246C669"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693DEE6B"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Srbsko</w:t>
            </w:r>
          </w:p>
        </w:tc>
        <w:tc>
          <w:tcPr>
            <w:tcW w:w="500" w:type="dxa"/>
            <w:tcBorders>
              <w:top w:val="nil"/>
              <w:left w:val="nil"/>
              <w:bottom w:val="single" w:sz="4" w:space="0" w:color="auto"/>
              <w:right w:val="single" w:sz="4" w:space="0" w:color="auto"/>
            </w:tcBorders>
            <w:shd w:val="clear" w:color="000000" w:fill="FFFFFF"/>
            <w:noWrap/>
            <w:vAlign w:val="center"/>
            <w:hideMark/>
          </w:tcPr>
          <w:p w14:paraId="07F0668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C98F7F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6EADA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808CC7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498C12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337D44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FD7AE7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04BE83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B1749B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772AD0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564689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0E3A0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4D52D6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13CBDB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5854E798"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036751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Španielsko</w:t>
            </w:r>
          </w:p>
        </w:tc>
        <w:tc>
          <w:tcPr>
            <w:tcW w:w="500" w:type="dxa"/>
            <w:tcBorders>
              <w:top w:val="nil"/>
              <w:left w:val="nil"/>
              <w:bottom w:val="single" w:sz="4" w:space="0" w:color="auto"/>
              <w:right w:val="single" w:sz="4" w:space="0" w:color="auto"/>
            </w:tcBorders>
            <w:shd w:val="clear" w:color="000000" w:fill="FFFFFF"/>
            <w:noWrap/>
            <w:vAlign w:val="center"/>
            <w:hideMark/>
          </w:tcPr>
          <w:p w14:paraId="0436317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E1425A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55F6455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3CE551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DA27E2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DCED6F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318B2B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458C13A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9DAE85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E0F9F4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85D580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007E9F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0AA6F97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2BC996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4</w:t>
            </w:r>
          </w:p>
        </w:tc>
      </w:tr>
      <w:tr w:rsidR="00A21958" w:rsidRPr="008D6F96" w14:paraId="2B20AE2B"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C458564"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Taliansko</w:t>
            </w:r>
          </w:p>
        </w:tc>
        <w:tc>
          <w:tcPr>
            <w:tcW w:w="500" w:type="dxa"/>
            <w:tcBorders>
              <w:top w:val="nil"/>
              <w:left w:val="nil"/>
              <w:bottom w:val="single" w:sz="4" w:space="0" w:color="auto"/>
              <w:right w:val="single" w:sz="4" w:space="0" w:color="auto"/>
            </w:tcBorders>
            <w:shd w:val="clear" w:color="000000" w:fill="FFFFFF"/>
            <w:noWrap/>
            <w:vAlign w:val="center"/>
            <w:hideMark/>
          </w:tcPr>
          <w:p w14:paraId="221B18A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048CC76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27C9CDD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EAD01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23E603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DFE17F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7EA2D7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1DDF9DD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6B789B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2A087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992B94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CDADE0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38417A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D8BE6C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4</w:t>
            </w:r>
          </w:p>
        </w:tc>
      </w:tr>
      <w:tr w:rsidR="00A21958" w:rsidRPr="008D6F96" w14:paraId="2DAE5368"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FC66DA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Turecko</w:t>
            </w:r>
          </w:p>
        </w:tc>
        <w:tc>
          <w:tcPr>
            <w:tcW w:w="500" w:type="dxa"/>
            <w:tcBorders>
              <w:top w:val="nil"/>
              <w:left w:val="nil"/>
              <w:bottom w:val="single" w:sz="4" w:space="0" w:color="auto"/>
              <w:right w:val="single" w:sz="4" w:space="0" w:color="auto"/>
            </w:tcBorders>
            <w:shd w:val="clear" w:color="000000" w:fill="FFFFFF"/>
            <w:noWrap/>
            <w:vAlign w:val="center"/>
            <w:hideMark/>
          </w:tcPr>
          <w:p w14:paraId="1A6A7FA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2B11D6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FC13D5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35C60A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9F38EF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FBFDC4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E72DED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7DAF35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B5E3E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DF642C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B6CCF5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85B30E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4D6F976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D1159C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22589F47"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3C2790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Ukrajina</w:t>
            </w:r>
          </w:p>
        </w:tc>
        <w:tc>
          <w:tcPr>
            <w:tcW w:w="500" w:type="dxa"/>
            <w:tcBorders>
              <w:top w:val="nil"/>
              <w:left w:val="nil"/>
              <w:bottom w:val="single" w:sz="4" w:space="0" w:color="auto"/>
              <w:right w:val="single" w:sz="4" w:space="0" w:color="auto"/>
            </w:tcBorders>
            <w:shd w:val="clear" w:color="000000" w:fill="FFFFFF"/>
            <w:noWrap/>
            <w:vAlign w:val="center"/>
            <w:hideMark/>
          </w:tcPr>
          <w:p w14:paraId="26A9B68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CBCFE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40F3A49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DFEF0C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66EE2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FCB70C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7AB1C8D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172144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6080C88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799A9A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D0D3D0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FEA666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E67F7E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59E3B6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3</w:t>
            </w:r>
          </w:p>
        </w:tc>
      </w:tr>
      <w:tr w:rsidR="00A21958" w:rsidRPr="008D6F96" w14:paraId="618EEC46"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CE3329F"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USA</w:t>
            </w:r>
          </w:p>
        </w:tc>
        <w:tc>
          <w:tcPr>
            <w:tcW w:w="500" w:type="dxa"/>
            <w:tcBorders>
              <w:top w:val="nil"/>
              <w:left w:val="nil"/>
              <w:bottom w:val="single" w:sz="4" w:space="0" w:color="auto"/>
              <w:right w:val="single" w:sz="4" w:space="0" w:color="auto"/>
            </w:tcBorders>
            <w:shd w:val="clear" w:color="000000" w:fill="FFFFFF"/>
            <w:noWrap/>
            <w:vAlign w:val="center"/>
            <w:hideMark/>
          </w:tcPr>
          <w:p w14:paraId="7319D0B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0688C8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5E3790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2A5AEB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92BB74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D223B9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54EDD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6343C3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CF733B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86F71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EC2663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2D7B6D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88E9A7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1C9B0C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5EF1CA54"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30B258D"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Veľká Británia</w:t>
            </w:r>
          </w:p>
        </w:tc>
        <w:tc>
          <w:tcPr>
            <w:tcW w:w="500" w:type="dxa"/>
            <w:tcBorders>
              <w:top w:val="nil"/>
              <w:left w:val="nil"/>
              <w:bottom w:val="single" w:sz="4" w:space="0" w:color="auto"/>
              <w:right w:val="single" w:sz="4" w:space="0" w:color="auto"/>
            </w:tcBorders>
            <w:shd w:val="clear" w:color="000000" w:fill="FFFFFF"/>
            <w:noWrap/>
            <w:vAlign w:val="center"/>
            <w:hideMark/>
          </w:tcPr>
          <w:p w14:paraId="1DAC702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7B588C5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F0DF56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58D131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0213D0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6301FA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F3BDE4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6CC217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02D997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064668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6BD56A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8B12A5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FB146C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EF4587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7C055839"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C4D79B"/>
            <w:noWrap/>
            <w:vAlign w:val="center"/>
            <w:hideMark/>
          </w:tcPr>
          <w:p w14:paraId="7CEBEC34"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SPOLU</w:t>
            </w:r>
          </w:p>
        </w:tc>
        <w:tc>
          <w:tcPr>
            <w:tcW w:w="500" w:type="dxa"/>
            <w:tcBorders>
              <w:top w:val="nil"/>
              <w:left w:val="nil"/>
              <w:bottom w:val="single" w:sz="4" w:space="0" w:color="auto"/>
              <w:right w:val="single" w:sz="4" w:space="0" w:color="auto"/>
            </w:tcBorders>
            <w:shd w:val="clear" w:color="000000" w:fill="C4D79B"/>
            <w:noWrap/>
            <w:vAlign w:val="center"/>
            <w:hideMark/>
          </w:tcPr>
          <w:p w14:paraId="01D1721E"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19</w:t>
            </w:r>
          </w:p>
        </w:tc>
        <w:tc>
          <w:tcPr>
            <w:tcW w:w="500" w:type="dxa"/>
            <w:tcBorders>
              <w:top w:val="nil"/>
              <w:left w:val="nil"/>
              <w:bottom w:val="single" w:sz="4" w:space="0" w:color="auto"/>
              <w:right w:val="single" w:sz="4" w:space="0" w:color="auto"/>
            </w:tcBorders>
            <w:shd w:val="clear" w:color="000000" w:fill="C4D79B"/>
            <w:noWrap/>
            <w:vAlign w:val="center"/>
            <w:hideMark/>
          </w:tcPr>
          <w:p w14:paraId="5B1399AD"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12</w:t>
            </w:r>
          </w:p>
        </w:tc>
        <w:tc>
          <w:tcPr>
            <w:tcW w:w="500" w:type="dxa"/>
            <w:tcBorders>
              <w:top w:val="nil"/>
              <w:left w:val="nil"/>
              <w:bottom w:val="single" w:sz="4" w:space="0" w:color="auto"/>
              <w:right w:val="single" w:sz="4" w:space="0" w:color="auto"/>
            </w:tcBorders>
            <w:shd w:val="clear" w:color="000000" w:fill="C4D79B"/>
            <w:noWrap/>
            <w:vAlign w:val="center"/>
            <w:hideMark/>
          </w:tcPr>
          <w:p w14:paraId="19FB6535"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3</w:t>
            </w:r>
          </w:p>
        </w:tc>
        <w:tc>
          <w:tcPr>
            <w:tcW w:w="500" w:type="dxa"/>
            <w:tcBorders>
              <w:top w:val="nil"/>
              <w:left w:val="nil"/>
              <w:bottom w:val="single" w:sz="4" w:space="0" w:color="auto"/>
              <w:right w:val="single" w:sz="4" w:space="0" w:color="auto"/>
            </w:tcBorders>
            <w:shd w:val="clear" w:color="000000" w:fill="C4D79B"/>
            <w:noWrap/>
            <w:vAlign w:val="center"/>
            <w:hideMark/>
          </w:tcPr>
          <w:p w14:paraId="5C666730"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10</w:t>
            </w:r>
          </w:p>
        </w:tc>
        <w:tc>
          <w:tcPr>
            <w:tcW w:w="500" w:type="dxa"/>
            <w:tcBorders>
              <w:top w:val="nil"/>
              <w:left w:val="nil"/>
              <w:bottom w:val="single" w:sz="4" w:space="0" w:color="auto"/>
              <w:right w:val="single" w:sz="4" w:space="0" w:color="auto"/>
            </w:tcBorders>
            <w:shd w:val="clear" w:color="000000" w:fill="C4D79B"/>
            <w:noWrap/>
            <w:vAlign w:val="center"/>
            <w:hideMark/>
          </w:tcPr>
          <w:p w14:paraId="5F917A79"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4</w:t>
            </w:r>
          </w:p>
        </w:tc>
        <w:tc>
          <w:tcPr>
            <w:tcW w:w="500" w:type="dxa"/>
            <w:tcBorders>
              <w:top w:val="nil"/>
              <w:left w:val="nil"/>
              <w:bottom w:val="single" w:sz="4" w:space="0" w:color="auto"/>
              <w:right w:val="single" w:sz="4" w:space="0" w:color="auto"/>
            </w:tcBorders>
            <w:shd w:val="clear" w:color="000000" w:fill="C4D79B"/>
            <w:noWrap/>
            <w:vAlign w:val="center"/>
            <w:hideMark/>
          </w:tcPr>
          <w:p w14:paraId="6B144C38"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30</w:t>
            </w:r>
          </w:p>
        </w:tc>
        <w:tc>
          <w:tcPr>
            <w:tcW w:w="500" w:type="dxa"/>
            <w:tcBorders>
              <w:top w:val="nil"/>
              <w:left w:val="nil"/>
              <w:bottom w:val="single" w:sz="4" w:space="0" w:color="auto"/>
              <w:right w:val="single" w:sz="4" w:space="0" w:color="auto"/>
            </w:tcBorders>
            <w:shd w:val="clear" w:color="000000" w:fill="C4D79B"/>
            <w:noWrap/>
            <w:vAlign w:val="center"/>
            <w:hideMark/>
          </w:tcPr>
          <w:p w14:paraId="04BCFF80"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11</w:t>
            </w:r>
          </w:p>
        </w:tc>
        <w:tc>
          <w:tcPr>
            <w:tcW w:w="500" w:type="dxa"/>
            <w:tcBorders>
              <w:top w:val="nil"/>
              <w:left w:val="nil"/>
              <w:bottom w:val="single" w:sz="4" w:space="0" w:color="auto"/>
              <w:right w:val="single" w:sz="4" w:space="0" w:color="auto"/>
            </w:tcBorders>
            <w:shd w:val="clear" w:color="000000" w:fill="C4D79B"/>
            <w:noWrap/>
            <w:vAlign w:val="center"/>
            <w:hideMark/>
          </w:tcPr>
          <w:p w14:paraId="61A28E6A"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9</w:t>
            </w:r>
          </w:p>
        </w:tc>
        <w:tc>
          <w:tcPr>
            <w:tcW w:w="500" w:type="dxa"/>
            <w:tcBorders>
              <w:top w:val="nil"/>
              <w:left w:val="nil"/>
              <w:bottom w:val="single" w:sz="4" w:space="0" w:color="auto"/>
              <w:right w:val="single" w:sz="4" w:space="0" w:color="auto"/>
            </w:tcBorders>
            <w:shd w:val="clear" w:color="000000" w:fill="C4D79B"/>
            <w:noWrap/>
            <w:vAlign w:val="center"/>
            <w:hideMark/>
          </w:tcPr>
          <w:p w14:paraId="343E6C33"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4</w:t>
            </w:r>
          </w:p>
        </w:tc>
        <w:tc>
          <w:tcPr>
            <w:tcW w:w="500" w:type="dxa"/>
            <w:tcBorders>
              <w:top w:val="nil"/>
              <w:left w:val="nil"/>
              <w:bottom w:val="single" w:sz="4" w:space="0" w:color="auto"/>
              <w:right w:val="single" w:sz="4" w:space="0" w:color="auto"/>
            </w:tcBorders>
            <w:shd w:val="clear" w:color="000000" w:fill="C4D79B"/>
            <w:noWrap/>
            <w:vAlign w:val="center"/>
            <w:hideMark/>
          </w:tcPr>
          <w:p w14:paraId="59C9A563"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4</w:t>
            </w:r>
          </w:p>
        </w:tc>
        <w:tc>
          <w:tcPr>
            <w:tcW w:w="500" w:type="dxa"/>
            <w:tcBorders>
              <w:top w:val="nil"/>
              <w:left w:val="nil"/>
              <w:bottom w:val="single" w:sz="4" w:space="0" w:color="auto"/>
              <w:right w:val="single" w:sz="4" w:space="0" w:color="auto"/>
            </w:tcBorders>
            <w:shd w:val="clear" w:color="000000" w:fill="C4D79B"/>
            <w:noWrap/>
            <w:vAlign w:val="center"/>
            <w:hideMark/>
          </w:tcPr>
          <w:p w14:paraId="27DA9E09"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w:t>
            </w:r>
          </w:p>
        </w:tc>
        <w:tc>
          <w:tcPr>
            <w:tcW w:w="500" w:type="dxa"/>
            <w:tcBorders>
              <w:top w:val="nil"/>
              <w:left w:val="nil"/>
              <w:bottom w:val="single" w:sz="4" w:space="0" w:color="auto"/>
              <w:right w:val="single" w:sz="4" w:space="0" w:color="auto"/>
            </w:tcBorders>
            <w:shd w:val="clear" w:color="000000" w:fill="C4D79B"/>
            <w:noWrap/>
            <w:vAlign w:val="center"/>
            <w:hideMark/>
          </w:tcPr>
          <w:p w14:paraId="08ED754C"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15</w:t>
            </w:r>
          </w:p>
        </w:tc>
        <w:tc>
          <w:tcPr>
            <w:tcW w:w="500" w:type="dxa"/>
            <w:tcBorders>
              <w:top w:val="nil"/>
              <w:left w:val="nil"/>
              <w:bottom w:val="single" w:sz="4" w:space="0" w:color="auto"/>
              <w:right w:val="single" w:sz="4" w:space="0" w:color="auto"/>
            </w:tcBorders>
            <w:shd w:val="clear" w:color="000000" w:fill="C4D79B"/>
            <w:noWrap/>
            <w:vAlign w:val="center"/>
            <w:hideMark/>
          </w:tcPr>
          <w:p w14:paraId="18B996AA"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600" w:type="dxa"/>
            <w:tcBorders>
              <w:top w:val="nil"/>
              <w:left w:val="nil"/>
              <w:bottom w:val="single" w:sz="4" w:space="0" w:color="auto"/>
              <w:right w:val="single" w:sz="4" w:space="0" w:color="auto"/>
            </w:tcBorders>
            <w:shd w:val="clear" w:color="000000" w:fill="C4D79B"/>
            <w:noWrap/>
            <w:vAlign w:val="center"/>
            <w:hideMark/>
          </w:tcPr>
          <w:p w14:paraId="22D5B820"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122</w:t>
            </w:r>
          </w:p>
        </w:tc>
      </w:tr>
    </w:tbl>
    <w:p w14:paraId="1BDA56BA" w14:textId="728FBAC1" w:rsidR="00A21958" w:rsidRPr="008D6F96" w:rsidRDefault="007E031A" w:rsidP="00A21958">
      <w:pPr>
        <w:rPr>
          <w:rFonts w:ascii="Times New Roman" w:hAnsi="Times New Roman" w:cs="Times New Roman"/>
          <w:sz w:val="24"/>
          <w:szCs w:val="24"/>
        </w:rPr>
      </w:pPr>
      <w:r>
        <w:rPr>
          <w:rFonts w:ascii="Times New Roman" w:hAnsi="Times New Roman" w:cs="Times New Roman"/>
          <w:b/>
          <w:sz w:val="24"/>
          <w:szCs w:val="24"/>
        </w:rPr>
        <w:lastRenderedPageBreak/>
        <w:t xml:space="preserve">Príloha č. 9 : </w:t>
      </w:r>
      <w:r w:rsidR="00A21958" w:rsidRPr="007E031A">
        <w:rPr>
          <w:rFonts w:ascii="Times New Roman" w:hAnsi="Times New Roman" w:cs="Times New Roman"/>
          <w:b/>
          <w:sz w:val="24"/>
          <w:szCs w:val="24"/>
        </w:rPr>
        <w:t>G Študentské mobility  – pricestovanie, krátkodobý pobyt</w:t>
      </w:r>
    </w:p>
    <w:tbl>
      <w:tblPr>
        <w:tblW w:w="8740" w:type="dxa"/>
        <w:tblInd w:w="55" w:type="dxa"/>
        <w:tblCellMar>
          <w:left w:w="70" w:type="dxa"/>
          <w:right w:w="70" w:type="dxa"/>
        </w:tblCellMar>
        <w:tblLook w:val="04A0" w:firstRow="1" w:lastRow="0" w:firstColumn="1" w:lastColumn="0" w:noHBand="0" w:noVBand="1"/>
      </w:tblPr>
      <w:tblGrid>
        <w:gridCol w:w="1540"/>
        <w:gridCol w:w="600"/>
        <w:gridCol w:w="500"/>
        <w:gridCol w:w="500"/>
        <w:gridCol w:w="500"/>
        <w:gridCol w:w="500"/>
        <w:gridCol w:w="500"/>
        <w:gridCol w:w="500"/>
        <w:gridCol w:w="500"/>
        <w:gridCol w:w="500"/>
        <w:gridCol w:w="500"/>
        <w:gridCol w:w="500"/>
        <w:gridCol w:w="500"/>
        <w:gridCol w:w="500"/>
        <w:gridCol w:w="600"/>
      </w:tblGrid>
      <w:tr w:rsidR="00A21958" w:rsidRPr="008D6F96" w14:paraId="5130A50C" w14:textId="77777777" w:rsidTr="004726E7">
        <w:trPr>
          <w:trHeight w:val="1302"/>
        </w:trPr>
        <w:tc>
          <w:tcPr>
            <w:tcW w:w="154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23DD219"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Krajina</w:t>
            </w:r>
          </w:p>
        </w:tc>
        <w:tc>
          <w:tcPr>
            <w:tcW w:w="6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38B1C93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KAA</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178155C5"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KEKŠ</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57C413AC"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KETA</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183394AA"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KFI</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0DDAF5CF"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KGE</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2414B495"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KHI</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49607C50"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KRO</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158DEE25"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KSJ</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00F5B632"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KSJK</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6D5B4AD8"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KSLLV</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6253208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KSŠE</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2A13BB2D"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KTVŠ</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520088E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Absolventi</w:t>
            </w:r>
          </w:p>
        </w:tc>
        <w:tc>
          <w:tcPr>
            <w:tcW w:w="6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79912B22"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SPOLU</w:t>
            </w:r>
          </w:p>
        </w:tc>
      </w:tr>
      <w:tr w:rsidR="00A21958" w:rsidRPr="008D6F96" w14:paraId="335AAC00"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238943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Belgicko</w:t>
            </w:r>
          </w:p>
        </w:tc>
        <w:tc>
          <w:tcPr>
            <w:tcW w:w="600" w:type="dxa"/>
            <w:tcBorders>
              <w:top w:val="nil"/>
              <w:left w:val="nil"/>
              <w:bottom w:val="single" w:sz="4" w:space="0" w:color="auto"/>
              <w:right w:val="single" w:sz="4" w:space="0" w:color="auto"/>
            </w:tcBorders>
            <w:shd w:val="clear" w:color="000000" w:fill="FFFFFF"/>
            <w:noWrap/>
            <w:vAlign w:val="center"/>
            <w:hideMark/>
          </w:tcPr>
          <w:p w14:paraId="5F9A565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EF05F4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6847F7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41B9D9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278EEF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474360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94A4CB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26EDB7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E5E77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BED1FB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2E6696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666E8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0AC2B2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7FF974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55B2E231"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8853A7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Bielorusko</w:t>
            </w:r>
          </w:p>
        </w:tc>
        <w:tc>
          <w:tcPr>
            <w:tcW w:w="600" w:type="dxa"/>
            <w:tcBorders>
              <w:top w:val="nil"/>
              <w:left w:val="nil"/>
              <w:bottom w:val="single" w:sz="4" w:space="0" w:color="auto"/>
              <w:right w:val="single" w:sz="4" w:space="0" w:color="auto"/>
            </w:tcBorders>
            <w:shd w:val="clear" w:color="000000" w:fill="FFFFFF"/>
            <w:noWrap/>
            <w:vAlign w:val="center"/>
            <w:hideMark/>
          </w:tcPr>
          <w:p w14:paraId="6A21B9F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AE8B39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C3E86C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C5D28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12AEC3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6B421D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784041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E9E848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4E3D1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E89F78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DEA49B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01AD07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FBD318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82244B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3EF78198"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A9C572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Bulharsko</w:t>
            </w:r>
          </w:p>
        </w:tc>
        <w:tc>
          <w:tcPr>
            <w:tcW w:w="600" w:type="dxa"/>
            <w:tcBorders>
              <w:top w:val="nil"/>
              <w:left w:val="nil"/>
              <w:bottom w:val="single" w:sz="4" w:space="0" w:color="auto"/>
              <w:right w:val="single" w:sz="4" w:space="0" w:color="auto"/>
            </w:tcBorders>
            <w:shd w:val="clear" w:color="000000" w:fill="FFFFFF"/>
            <w:noWrap/>
            <w:vAlign w:val="center"/>
            <w:hideMark/>
          </w:tcPr>
          <w:p w14:paraId="6AC9505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81BB7C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67151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FA17A4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0DD155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C87933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28DB6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275366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B5451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6277EB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435B8F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C054D7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27AC78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B441C1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09CC83DF" w14:textId="77777777" w:rsidTr="004726E7">
        <w:trPr>
          <w:trHeight w:val="570"/>
        </w:trPr>
        <w:tc>
          <w:tcPr>
            <w:tcW w:w="1540" w:type="dxa"/>
            <w:tcBorders>
              <w:top w:val="nil"/>
              <w:left w:val="single" w:sz="4" w:space="0" w:color="auto"/>
              <w:bottom w:val="single" w:sz="4" w:space="0" w:color="auto"/>
              <w:right w:val="single" w:sz="4" w:space="0" w:color="auto"/>
            </w:tcBorders>
            <w:shd w:val="clear" w:color="000000" w:fill="D8E4BC"/>
            <w:vAlign w:val="center"/>
            <w:hideMark/>
          </w:tcPr>
          <w:p w14:paraId="383374C4"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Česká republika</w:t>
            </w:r>
          </w:p>
        </w:tc>
        <w:tc>
          <w:tcPr>
            <w:tcW w:w="600" w:type="dxa"/>
            <w:tcBorders>
              <w:top w:val="nil"/>
              <w:left w:val="nil"/>
              <w:bottom w:val="single" w:sz="4" w:space="0" w:color="auto"/>
              <w:right w:val="single" w:sz="4" w:space="0" w:color="auto"/>
            </w:tcBorders>
            <w:shd w:val="clear" w:color="000000" w:fill="FFFFFF"/>
            <w:noWrap/>
            <w:vAlign w:val="center"/>
            <w:hideMark/>
          </w:tcPr>
          <w:p w14:paraId="2913672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68694F3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B1090C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58DF03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144447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304748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CF8632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00164E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089BF2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F75FF1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CC83F1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92858F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BEA349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2EFEFB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r>
      <w:tr w:rsidR="00A21958" w:rsidRPr="008D6F96" w14:paraId="38B0DF29"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5EBB890"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Estónsko</w:t>
            </w:r>
          </w:p>
        </w:tc>
        <w:tc>
          <w:tcPr>
            <w:tcW w:w="600" w:type="dxa"/>
            <w:tcBorders>
              <w:top w:val="nil"/>
              <w:left w:val="nil"/>
              <w:bottom w:val="single" w:sz="4" w:space="0" w:color="auto"/>
              <w:right w:val="single" w:sz="4" w:space="0" w:color="auto"/>
            </w:tcBorders>
            <w:shd w:val="clear" w:color="000000" w:fill="FFFFFF"/>
            <w:noWrap/>
            <w:vAlign w:val="center"/>
            <w:hideMark/>
          </w:tcPr>
          <w:p w14:paraId="3F1428C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6D4A8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2D1475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AB42E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317CE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F9117C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4A6C8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E31A60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BBE6A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08BD19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EF511B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AB523E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2EEBA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D120E0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1E951BE1"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46DFFC8"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Francúzsko</w:t>
            </w:r>
          </w:p>
        </w:tc>
        <w:tc>
          <w:tcPr>
            <w:tcW w:w="600" w:type="dxa"/>
            <w:tcBorders>
              <w:top w:val="nil"/>
              <w:left w:val="nil"/>
              <w:bottom w:val="single" w:sz="4" w:space="0" w:color="auto"/>
              <w:right w:val="single" w:sz="4" w:space="0" w:color="auto"/>
            </w:tcBorders>
            <w:shd w:val="clear" w:color="000000" w:fill="FFFFFF"/>
            <w:noWrap/>
            <w:vAlign w:val="center"/>
            <w:hideMark/>
          </w:tcPr>
          <w:p w14:paraId="3AFA9E5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B98F45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E1FEF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A007D9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FDED48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8D4F8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310FA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F32BEE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D19A9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C23D54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5B95FB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99599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D0F414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D486D4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14C1514A"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95B4D78"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Grécko</w:t>
            </w:r>
          </w:p>
        </w:tc>
        <w:tc>
          <w:tcPr>
            <w:tcW w:w="600" w:type="dxa"/>
            <w:tcBorders>
              <w:top w:val="nil"/>
              <w:left w:val="nil"/>
              <w:bottom w:val="single" w:sz="4" w:space="0" w:color="auto"/>
              <w:right w:val="single" w:sz="4" w:space="0" w:color="auto"/>
            </w:tcBorders>
            <w:shd w:val="clear" w:color="auto" w:fill="auto"/>
            <w:noWrap/>
            <w:vAlign w:val="bottom"/>
            <w:hideMark/>
          </w:tcPr>
          <w:p w14:paraId="1EB7E06B"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0F292AF6"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961DAC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7A132C6E"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4C9C68E1"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27704F64"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1AA26607"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6330E4F2"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65CBFFEA"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5E259257"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626C07BE"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6571F2B1"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5F785501"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661E60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73AEE7C4"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7583BB4"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Holandsko</w:t>
            </w:r>
          </w:p>
        </w:tc>
        <w:tc>
          <w:tcPr>
            <w:tcW w:w="600" w:type="dxa"/>
            <w:tcBorders>
              <w:top w:val="nil"/>
              <w:left w:val="nil"/>
              <w:bottom w:val="single" w:sz="4" w:space="0" w:color="auto"/>
              <w:right w:val="single" w:sz="4" w:space="0" w:color="auto"/>
            </w:tcBorders>
            <w:shd w:val="clear" w:color="000000" w:fill="FFFFFF"/>
            <w:noWrap/>
            <w:vAlign w:val="center"/>
            <w:hideMark/>
          </w:tcPr>
          <w:p w14:paraId="6EF74E9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08EEDC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6445C3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793301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4A857A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937096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F7020D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BA9887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1E5105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BB02AE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06B99B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F4F69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2A4FB7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E4FBA6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2BF04417"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7FE4F0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Chorvátsko</w:t>
            </w:r>
          </w:p>
        </w:tc>
        <w:tc>
          <w:tcPr>
            <w:tcW w:w="600" w:type="dxa"/>
            <w:tcBorders>
              <w:top w:val="nil"/>
              <w:left w:val="nil"/>
              <w:bottom w:val="single" w:sz="4" w:space="0" w:color="auto"/>
              <w:right w:val="single" w:sz="4" w:space="0" w:color="auto"/>
            </w:tcBorders>
            <w:shd w:val="clear" w:color="000000" w:fill="FFFFFF"/>
            <w:noWrap/>
            <w:vAlign w:val="center"/>
            <w:hideMark/>
          </w:tcPr>
          <w:p w14:paraId="122B818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A1445A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6BFC61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61F5EA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8042D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F9198E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FA3015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B76A43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186D4B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C9BE25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347570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E3B56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4B36A9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20DF15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2820BABA"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B70E3A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India</w:t>
            </w:r>
          </w:p>
        </w:tc>
        <w:tc>
          <w:tcPr>
            <w:tcW w:w="600" w:type="dxa"/>
            <w:tcBorders>
              <w:top w:val="nil"/>
              <w:left w:val="nil"/>
              <w:bottom w:val="single" w:sz="4" w:space="0" w:color="auto"/>
              <w:right w:val="single" w:sz="4" w:space="0" w:color="auto"/>
            </w:tcBorders>
            <w:shd w:val="clear" w:color="000000" w:fill="FFFFFF"/>
            <w:noWrap/>
            <w:vAlign w:val="center"/>
            <w:hideMark/>
          </w:tcPr>
          <w:p w14:paraId="74DA211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F3505C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02BEF5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0890E0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4EB27C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C631C2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3C941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C09CA3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E9F58A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217E3C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9893B7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0BAB0F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524268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6E6323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50AE3FBF"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AA83024"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Írsko</w:t>
            </w:r>
          </w:p>
        </w:tc>
        <w:tc>
          <w:tcPr>
            <w:tcW w:w="600" w:type="dxa"/>
            <w:tcBorders>
              <w:top w:val="nil"/>
              <w:left w:val="nil"/>
              <w:bottom w:val="single" w:sz="4" w:space="0" w:color="auto"/>
              <w:right w:val="single" w:sz="4" w:space="0" w:color="auto"/>
            </w:tcBorders>
            <w:shd w:val="clear" w:color="000000" w:fill="FFFFFF"/>
            <w:noWrap/>
            <w:vAlign w:val="center"/>
            <w:hideMark/>
          </w:tcPr>
          <w:p w14:paraId="714B7BE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7DCB71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969B2E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701C40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9CB090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D26375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E270B9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AF4255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348C50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9BBA29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E5A51A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9FB4DB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E1E58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D2E9F9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1CF13225"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7D069F0"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Lotyšsko</w:t>
            </w:r>
          </w:p>
        </w:tc>
        <w:tc>
          <w:tcPr>
            <w:tcW w:w="600" w:type="dxa"/>
            <w:tcBorders>
              <w:top w:val="nil"/>
              <w:left w:val="nil"/>
              <w:bottom w:val="single" w:sz="4" w:space="0" w:color="auto"/>
              <w:right w:val="single" w:sz="4" w:space="0" w:color="auto"/>
            </w:tcBorders>
            <w:shd w:val="clear" w:color="000000" w:fill="FFFFFF"/>
            <w:noWrap/>
            <w:vAlign w:val="center"/>
            <w:hideMark/>
          </w:tcPr>
          <w:p w14:paraId="217CF71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21F7A6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CA7ADD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7C4E49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781C29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12862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9B2411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677F9E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3BAF80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6C8CCC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063B6C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C6869C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CAFD89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114905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159F7D2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6C1D6A30"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Luxembursko</w:t>
            </w:r>
          </w:p>
        </w:tc>
        <w:tc>
          <w:tcPr>
            <w:tcW w:w="600" w:type="dxa"/>
            <w:tcBorders>
              <w:top w:val="nil"/>
              <w:left w:val="nil"/>
              <w:bottom w:val="single" w:sz="4" w:space="0" w:color="auto"/>
              <w:right w:val="single" w:sz="4" w:space="0" w:color="auto"/>
            </w:tcBorders>
            <w:shd w:val="clear" w:color="000000" w:fill="FFFFFF"/>
            <w:noWrap/>
            <w:vAlign w:val="center"/>
            <w:hideMark/>
          </w:tcPr>
          <w:p w14:paraId="3F7FAED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063749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7D138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3623AB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A736C2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909D13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8AB0C4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030AE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0C7586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A98332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BEE312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BE1BAC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DC6606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E6DCEB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48F0D785"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291DA2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Maďarsko</w:t>
            </w:r>
          </w:p>
        </w:tc>
        <w:tc>
          <w:tcPr>
            <w:tcW w:w="600" w:type="dxa"/>
            <w:tcBorders>
              <w:top w:val="nil"/>
              <w:left w:val="nil"/>
              <w:bottom w:val="single" w:sz="4" w:space="0" w:color="auto"/>
              <w:right w:val="single" w:sz="4" w:space="0" w:color="auto"/>
            </w:tcBorders>
            <w:shd w:val="clear" w:color="000000" w:fill="FFFFFF"/>
            <w:noWrap/>
            <w:vAlign w:val="center"/>
            <w:hideMark/>
          </w:tcPr>
          <w:p w14:paraId="506AC37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ADA6A8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3587E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8AB47A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DE8243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DC1157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361296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7E56F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6DA456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EA6335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90BDC7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7153E2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4FE739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0A4AF9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71150D2B"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A88F4D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Malta</w:t>
            </w:r>
          </w:p>
        </w:tc>
        <w:tc>
          <w:tcPr>
            <w:tcW w:w="600" w:type="dxa"/>
            <w:tcBorders>
              <w:top w:val="nil"/>
              <w:left w:val="nil"/>
              <w:bottom w:val="single" w:sz="4" w:space="0" w:color="auto"/>
              <w:right w:val="single" w:sz="4" w:space="0" w:color="auto"/>
            </w:tcBorders>
            <w:shd w:val="clear" w:color="000000" w:fill="FFFFFF"/>
            <w:noWrap/>
            <w:vAlign w:val="center"/>
            <w:hideMark/>
          </w:tcPr>
          <w:p w14:paraId="5325B42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7CD9B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B8248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B5D547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67E066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BC8D85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321491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EFEDBD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45909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C7D81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B9431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04FC2A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EEBE78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B1DCB8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04835D27"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FA72DD2"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Maurícius</w:t>
            </w:r>
          </w:p>
        </w:tc>
        <w:tc>
          <w:tcPr>
            <w:tcW w:w="600" w:type="dxa"/>
            <w:tcBorders>
              <w:top w:val="nil"/>
              <w:left w:val="nil"/>
              <w:bottom w:val="single" w:sz="4" w:space="0" w:color="auto"/>
              <w:right w:val="single" w:sz="4" w:space="0" w:color="auto"/>
            </w:tcBorders>
            <w:shd w:val="clear" w:color="000000" w:fill="FFFFFF"/>
            <w:noWrap/>
            <w:vAlign w:val="center"/>
            <w:hideMark/>
          </w:tcPr>
          <w:p w14:paraId="5B95AD3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235F0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001DBB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25720E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396D9F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D34EFF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2E5A9C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FAFC84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5A25AF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088075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D8ED0D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AEE134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A6688E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A9EADE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0D21ABE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E9964E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Nemecko</w:t>
            </w:r>
          </w:p>
        </w:tc>
        <w:tc>
          <w:tcPr>
            <w:tcW w:w="600" w:type="dxa"/>
            <w:tcBorders>
              <w:top w:val="nil"/>
              <w:left w:val="nil"/>
              <w:bottom w:val="single" w:sz="4" w:space="0" w:color="auto"/>
              <w:right w:val="single" w:sz="4" w:space="0" w:color="auto"/>
            </w:tcBorders>
            <w:shd w:val="clear" w:color="000000" w:fill="FFFFFF"/>
            <w:noWrap/>
            <w:vAlign w:val="center"/>
            <w:hideMark/>
          </w:tcPr>
          <w:p w14:paraId="1DC0D38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098095B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4FBC6D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075B7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74D347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7E23DE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D6C9E4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B00025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A65F46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45E13D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82C2C0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A2956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549C65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A49D29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476B76E3"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FCD633C"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Poľsko</w:t>
            </w:r>
          </w:p>
        </w:tc>
        <w:tc>
          <w:tcPr>
            <w:tcW w:w="600" w:type="dxa"/>
            <w:tcBorders>
              <w:top w:val="nil"/>
              <w:left w:val="nil"/>
              <w:bottom w:val="single" w:sz="4" w:space="0" w:color="auto"/>
              <w:right w:val="single" w:sz="4" w:space="0" w:color="auto"/>
            </w:tcBorders>
            <w:shd w:val="clear" w:color="000000" w:fill="FFFFFF"/>
            <w:noWrap/>
            <w:vAlign w:val="center"/>
            <w:hideMark/>
          </w:tcPr>
          <w:p w14:paraId="6564E13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20F4D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D5CB6B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8DB4F1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0753A4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C49C6B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58CC7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A8F2B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E73DEC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E37182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2A6FE5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B79206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0DD21D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E67992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121ACBB5"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0BCB6C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Rakúsko</w:t>
            </w:r>
          </w:p>
        </w:tc>
        <w:tc>
          <w:tcPr>
            <w:tcW w:w="600" w:type="dxa"/>
            <w:tcBorders>
              <w:top w:val="nil"/>
              <w:left w:val="nil"/>
              <w:bottom w:val="single" w:sz="4" w:space="0" w:color="auto"/>
              <w:right w:val="single" w:sz="4" w:space="0" w:color="auto"/>
            </w:tcBorders>
            <w:shd w:val="clear" w:color="000000" w:fill="FFFFFF"/>
            <w:noWrap/>
            <w:vAlign w:val="center"/>
            <w:hideMark/>
          </w:tcPr>
          <w:p w14:paraId="62BC179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4E1603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534B59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26F74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BE9836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632F7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0206CF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700913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BCF331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6E7998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DF89A7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54BA93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2A6995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C555E9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7725687B"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905941B"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Rumunsko</w:t>
            </w:r>
          </w:p>
        </w:tc>
        <w:tc>
          <w:tcPr>
            <w:tcW w:w="600" w:type="dxa"/>
            <w:tcBorders>
              <w:top w:val="nil"/>
              <w:left w:val="nil"/>
              <w:bottom w:val="single" w:sz="4" w:space="0" w:color="auto"/>
              <w:right w:val="single" w:sz="4" w:space="0" w:color="auto"/>
            </w:tcBorders>
            <w:shd w:val="clear" w:color="000000" w:fill="FFFFFF"/>
            <w:noWrap/>
            <w:vAlign w:val="center"/>
            <w:hideMark/>
          </w:tcPr>
          <w:p w14:paraId="560F8FD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E0F437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A9C03D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E4B761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FFE324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5DC03F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490243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8C95E5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0360B9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466CE8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70F1AB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980C55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C201CF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703C83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165B3B37" w14:textId="77777777" w:rsidTr="004726E7">
        <w:trPr>
          <w:trHeight w:val="570"/>
        </w:trPr>
        <w:tc>
          <w:tcPr>
            <w:tcW w:w="1540" w:type="dxa"/>
            <w:tcBorders>
              <w:top w:val="nil"/>
              <w:left w:val="single" w:sz="4" w:space="0" w:color="auto"/>
              <w:bottom w:val="single" w:sz="4" w:space="0" w:color="auto"/>
              <w:right w:val="single" w:sz="4" w:space="0" w:color="auto"/>
            </w:tcBorders>
            <w:shd w:val="clear" w:color="000000" w:fill="D8E4BC"/>
            <w:vAlign w:val="center"/>
            <w:hideMark/>
          </w:tcPr>
          <w:p w14:paraId="712629D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Ruská federácia</w:t>
            </w:r>
          </w:p>
        </w:tc>
        <w:tc>
          <w:tcPr>
            <w:tcW w:w="600" w:type="dxa"/>
            <w:tcBorders>
              <w:top w:val="nil"/>
              <w:left w:val="nil"/>
              <w:bottom w:val="single" w:sz="4" w:space="0" w:color="auto"/>
              <w:right w:val="single" w:sz="4" w:space="0" w:color="auto"/>
            </w:tcBorders>
            <w:shd w:val="clear" w:color="000000" w:fill="FFFFFF"/>
            <w:noWrap/>
            <w:vAlign w:val="center"/>
            <w:hideMark/>
          </w:tcPr>
          <w:p w14:paraId="60204AB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1DF231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516C8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6BCCAE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3C1271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40533A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69C9F8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1A01D6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942CA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825D7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D483A5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6F286C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129471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7997CF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498B9CA9"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4FB64A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Slovinsko</w:t>
            </w:r>
          </w:p>
        </w:tc>
        <w:tc>
          <w:tcPr>
            <w:tcW w:w="600" w:type="dxa"/>
            <w:tcBorders>
              <w:top w:val="nil"/>
              <w:left w:val="nil"/>
              <w:bottom w:val="single" w:sz="4" w:space="0" w:color="auto"/>
              <w:right w:val="single" w:sz="4" w:space="0" w:color="auto"/>
            </w:tcBorders>
            <w:shd w:val="clear" w:color="000000" w:fill="FFFFFF"/>
            <w:noWrap/>
            <w:vAlign w:val="center"/>
            <w:hideMark/>
          </w:tcPr>
          <w:p w14:paraId="7B5132E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1BD39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792115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9AF1DD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E1819D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DA4466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22E2D4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08B84F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378A37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624E64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0A1F80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0B5B32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5A7EF3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690BC1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5AADE35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C05D9FD"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Španielsko</w:t>
            </w:r>
          </w:p>
        </w:tc>
        <w:tc>
          <w:tcPr>
            <w:tcW w:w="600" w:type="dxa"/>
            <w:tcBorders>
              <w:top w:val="nil"/>
              <w:left w:val="nil"/>
              <w:bottom w:val="single" w:sz="4" w:space="0" w:color="auto"/>
              <w:right w:val="single" w:sz="4" w:space="0" w:color="auto"/>
            </w:tcBorders>
            <w:shd w:val="clear" w:color="000000" w:fill="FFFFFF"/>
            <w:noWrap/>
            <w:vAlign w:val="center"/>
            <w:hideMark/>
          </w:tcPr>
          <w:p w14:paraId="5788632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6518BE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1707BC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34A365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14BE9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3E180A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11448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A8008A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CD83FE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F18C0A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3A3E64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1C5947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3DEA52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F729AE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34DA7B92"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BF85740"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Taliansko</w:t>
            </w:r>
          </w:p>
        </w:tc>
        <w:tc>
          <w:tcPr>
            <w:tcW w:w="600" w:type="dxa"/>
            <w:tcBorders>
              <w:top w:val="nil"/>
              <w:left w:val="nil"/>
              <w:bottom w:val="single" w:sz="4" w:space="0" w:color="auto"/>
              <w:right w:val="single" w:sz="4" w:space="0" w:color="auto"/>
            </w:tcBorders>
            <w:shd w:val="clear" w:color="000000" w:fill="FFFFFF"/>
            <w:noWrap/>
            <w:vAlign w:val="center"/>
            <w:hideMark/>
          </w:tcPr>
          <w:p w14:paraId="613824B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E6557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C6A1BF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BF82C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70836E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12E068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DBCD94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0E97FF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8E01A7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8638C3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E05E22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C2E94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A7B6E0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C39EA3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2359FEB6"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CC3701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Turecko</w:t>
            </w:r>
          </w:p>
        </w:tc>
        <w:tc>
          <w:tcPr>
            <w:tcW w:w="600" w:type="dxa"/>
            <w:tcBorders>
              <w:top w:val="nil"/>
              <w:left w:val="nil"/>
              <w:bottom w:val="single" w:sz="4" w:space="0" w:color="auto"/>
              <w:right w:val="single" w:sz="4" w:space="0" w:color="auto"/>
            </w:tcBorders>
            <w:shd w:val="clear" w:color="000000" w:fill="FFFFFF"/>
            <w:noWrap/>
            <w:vAlign w:val="center"/>
            <w:hideMark/>
          </w:tcPr>
          <w:p w14:paraId="30B043A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21207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2E715D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63D1A1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11EC76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4D4E5E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685ACA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3E8B8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7B2DF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B9FC6A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B95037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EB3677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3951BA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A52537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5E8C4E34"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C4D79B"/>
            <w:noWrap/>
            <w:vAlign w:val="center"/>
            <w:hideMark/>
          </w:tcPr>
          <w:p w14:paraId="4E8D623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SPOLU</w:t>
            </w:r>
          </w:p>
        </w:tc>
        <w:tc>
          <w:tcPr>
            <w:tcW w:w="600" w:type="dxa"/>
            <w:tcBorders>
              <w:top w:val="nil"/>
              <w:left w:val="nil"/>
              <w:bottom w:val="single" w:sz="4" w:space="0" w:color="auto"/>
              <w:right w:val="single" w:sz="4" w:space="0" w:color="auto"/>
            </w:tcBorders>
            <w:shd w:val="clear" w:color="000000" w:fill="C4D79B"/>
            <w:noWrap/>
            <w:vAlign w:val="center"/>
            <w:hideMark/>
          </w:tcPr>
          <w:p w14:paraId="20FD8025"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3</w:t>
            </w:r>
          </w:p>
        </w:tc>
        <w:tc>
          <w:tcPr>
            <w:tcW w:w="500" w:type="dxa"/>
            <w:tcBorders>
              <w:top w:val="nil"/>
              <w:left w:val="nil"/>
              <w:bottom w:val="single" w:sz="4" w:space="0" w:color="auto"/>
              <w:right w:val="single" w:sz="4" w:space="0" w:color="auto"/>
            </w:tcBorders>
            <w:shd w:val="clear" w:color="000000" w:fill="C4D79B"/>
            <w:noWrap/>
            <w:vAlign w:val="center"/>
            <w:hideMark/>
          </w:tcPr>
          <w:p w14:paraId="3829CCB4"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369EF73F"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0B800E45"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4AB03380"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64B48572"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7C705F58"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7E06B99D"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630BA59B"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50DD28F6"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4F7956A8"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7CFE5D71"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4553C644"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600" w:type="dxa"/>
            <w:tcBorders>
              <w:top w:val="nil"/>
              <w:left w:val="nil"/>
              <w:bottom w:val="single" w:sz="4" w:space="0" w:color="auto"/>
              <w:right w:val="single" w:sz="4" w:space="0" w:color="auto"/>
            </w:tcBorders>
            <w:shd w:val="clear" w:color="000000" w:fill="C4D79B"/>
            <w:noWrap/>
            <w:vAlign w:val="center"/>
            <w:hideMark/>
          </w:tcPr>
          <w:p w14:paraId="39E9EF40"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3</w:t>
            </w:r>
          </w:p>
        </w:tc>
      </w:tr>
    </w:tbl>
    <w:p w14:paraId="47A10691" w14:textId="77777777" w:rsidR="00A21958" w:rsidRPr="008D6F96" w:rsidRDefault="00A21958" w:rsidP="00A21958">
      <w:pPr>
        <w:rPr>
          <w:rFonts w:ascii="Times New Roman" w:hAnsi="Times New Roman" w:cs="Times New Roman"/>
          <w:sz w:val="24"/>
          <w:szCs w:val="24"/>
        </w:rPr>
      </w:pPr>
    </w:p>
    <w:p w14:paraId="0785D52D" w14:textId="77777777" w:rsidR="00A21958" w:rsidRPr="008D6F96" w:rsidRDefault="00A21958" w:rsidP="00A21958">
      <w:pPr>
        <w:rPr>
          <w:rFonts w:ascii="Times New Roman" w:hAnsi="Times New Roman" w:cs="Times New Roman"/>
          <w:sz w:val="24"/>
          <w:szCs w:val="24"/>
        </w:rPr>
      </w:pPr>
      <w:r w:rsidRPr="008D6F96">
        <w:rPr>
          <w:rFonts w:ascii="Times New Roman" w:hAnsi="Times New Roman" w:cs="Times New Roman"/>
          <w:sz w:val="24"/>
          <w:szCs w:val="24"/>
        </w:rPr>
        <w:t xml:space="preserve"> </w:t>
      </w:r>
    </w:p>
    <w:p w14:paraId="344FD36D" w14:textId="77777777" w:rsidR="00A21958" w:rsidRPr="008D6F96" w:rsidRDefault="00A21958" w:rsidP="00A21958">
      <w:pPr>
        <w:rPr>
          <w:rFonts w:ascii="Times New Roman" w:hAnsi="Times New Roman" w:cs="Times New Roman"/>
          <w:sz w:val="24"/>
          <w:szCs w:val="24"/>
        </w:rPr>
      </w:pPr>
      <w:r w:rsidRPr="008D6F96">
        <w:rPr>
          <w:rFonts w:ascii="Times New Roman" w:hAnsi="Times New Roman" w:cs="Times New Roman"/>
          <w:sz w:val="24"/>
          <w:szCs w:val="24"/>
        </w:rPr>
        <w:br w:type="page"/>
      </w:r>
    </w:p>
    <w:p w14:paraId="756EB949" w14:textId="77777777" w:rsidR="00A21958" w:rsidRPr="008D6F96" w:rsidRDefault="00A21958" w:rsidP="00A21958">
      <w:pPr>
        <w:rPr>
          <w:rFonts w:ascii="Times New Roman" w:hAnsi="Times New Roman" w:cs="Times New Roman"/>
          <w:sz w:val="24"/>
          <w:szCs w:val="24"/>
        </w:rPr>
      </w:pPr>
      <w:r w:rsidRPr="008D6F96">
        <w:rPr>
          <w:rFonts w:ascii="Times New Roman" w:hAnsi="Times New Roman" w:cs="Times New Roman"/>
          <w:sz w:val="24"/>
          <w:szCs w:val="24"/>
        </w:rPr>
        <w:lastRenderedPageBreak/>
        <w:t xml:space="preserve">Dlhodobý pobyt </w:t>
      </w:r>
    </w:p>
    <w:tbl>
      <w:tblPr>
        <w:tblW w:w="8740" w:type="dxa"/>
        <w:tblInd w:w="55" w:type="dxa"/>
        <w:tblCellMar>
          <w:left w:w="70" w:type="dxa"/>
          <w:right w:w="70" w:type="dxa"/>
        </w:tblCellMar>
        <w:tblLook w:val="04A0" w:firstRow="1" w:lastRow="0" w:firstColumn="1" w:lastColumn="0" w:noHBand="0" w:noVBand="1"/>
      </w:tblPr>
      <w:tblGrid>
        <w:gridCol w:w="1540"/>
        <w:gridCol w:w="600"/>
        <w:gridCol w:w="500"/>
        <w:gridCol w:w="500"/>
        <w:gridCol w:w="500"/>
        <w:gridCol w:w="500"/>
        <w:gridCol w:w="500"/>
        <w:gridCol w:w="500"/>
        <w:gridCol w:w="500"/>
        <w:gridCol w:w="500"/>
        <w:gridCol w:w="500"/>
        <w:gridCol w:w="500"/>
        <w:gridCol w:w="500"/>
        <w:gridCol w:w="500"/>
        <w:gridCol w:w="600"/>
      </w:tblGrid>
      <w:tr w:rsidR="00A21958" w:rsidRPr="008D6F96" w14:paraId="2C2F9609" w14:textId="77777777" w:rsidTr="004726E7">
        <w:trPr>
          <w:trHeight w:val="1302"/>
        </w:trPr>
        <w:tc>
          <w:tcPr>
            <w:tcW w:w="154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C72AAB"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Krajina</w:t>
            </w:r>
          </w:p>
        </w:tc>
        <w:tc>
          <w:tcPr>
            <w:tcW w:w="6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7ABCB36A"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KAA</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343BECC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KEKŠ</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79F7977C"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KETA</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2A7B604B"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KFI</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5A29D49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KGE</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11CE9428"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KHI</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3D168571"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KRO</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240A21C2"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KSJ</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33BDE3EC"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KSJK</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16DDA36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KSLLV</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4FD2C258"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KSŠE</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63768395"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KTVŠ</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54A2CE42"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Absolventi</w:t>
            </w:r>
          </w:p>
        </w:tc>
        <w:tc>
          <w:tcPr>
            <w:tcW w:w="6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04CF9FBC"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SPOLU</w:t>
            </w:r>
          </w:p>
        </w:tc>
      </w:tr>
      <w:tr w:rsidR="00A21958" w:rsidRPr="008D6F96" w14:paraId="3D265686"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89BAD9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Belgicko</w:t>
            </w:r>
          </w:p>
        </w:tc>
        <w:tc>
          <w:tcPr>
            <w:tcW w:w="600" w:type="dxa"/>
            <w:tcBorders>
              <w:top w:val="nil"/>
              <w:left w:val="nil"/>
              <w:bottom w:val="nil"/>
              <w:right w:val="nil"/>
            </w:tcBorders>
            <w:shd w:val="clear" w:color="auto" w:fill="auto"/>
            <w:noWrap/>
            <w:vAlign w:val="bottom"/>
            <w:hideMark/>
          </w:tcPr>
          <w:p w14:paraId="475F36EC"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p>
        </w:tc>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ACAD70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A6D79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5AAA03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D1335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0,5</w:t>
            </w:r>
          </w:p>
        </w:tc>
        <w:tc>
          <w:tcPr>
            <w:tcW w:w="500" w:type="dxa"/>
            <w:tcBorders>
              <w:top w:val="nil"/>
              <w:left w:val="nil"/>
              <w:bottom w:val="single" w:sz="4" w:space="0" w:color="auto"/>
              <w:right w:val="single" w:sz="4" w:space="0" w:color="auto"/>
            </w:tcBorders>
            <w:shd w:val="clear" w:color="000000" w:fill="FFFFFF"/>
            <w:noWrap/>
            <w:vAlign w:val="center"/>
            <w:hideMark/>
          </w:tcPr>
          <w:p w14:paraId="6DAACCB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C7C995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312969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B28C4D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61595E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2562B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647DF9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E5A768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F8219D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0,5</w:t>
            </w:r>
          </w:p>
        </w:tc>
      </w:tr>
      <w:tr w:rsidR="00A21958" w:rsidRPr="008D6F96" w14:paraId="5978F48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2D2319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Bielorusko</w:t>
            </w:r>
          </w:p>
        </w:tc>
        <w:tc>
          <w:tcPr>
            <w:tcW w:w="600" w:type="dxa"/>
            <w:tcBorders>
              <w:top w:val="single" w:sz="4" w:space="0" w:color="auto"/>
              <w:left w:val="nil"/>
              <w:bottom w:val="single" w:sz="4" w:space="0" w:color="auto"/>
              <w:right w:val="single" w:sz="4" w:space="0" w:color="auto"/>
            </w:tcBorders>
            <w:shd w:val="clear" w:color="000000" w:fill="FFFFFF"/>
            <w:noWrap/>
            <w:vAlign w:val="center"/>
            <w:hideMark/>
          </w:tcPr>
          <w:p w14:paraId="54C6333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0,5</w:t>
            </w:r>
          </w:p>
        </w:tc>
        <w:tc>
          <w:tcPr>
            <w:tcW w:w="500" w:type="dxa"/>
            <w:tcBorders>
              <w:top w:val="nil"/>
              <w:left w:val="nil"/>
              <w:bottom w:val="single" w:sz="4" w:space="0" w:color="auto"/>
              <w:right w:val="single" w:sz="4" w:space="0" w:color="auto"/>
            </w:tcBorders>
            <w:shd w:val="clear" w:color="000000" w:fill="FFFFFF"/>
            <w:noWrap/>
            <w:vAlign w:val="center"/>
            <w:hideMark/>
          </w:tcPr>
          <w:p w14:paraId="52A6D2D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4F466F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F1FD7A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3A19A3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9A5A9F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377145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5542A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3EBA93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2C83A1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6694F4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136F9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1AC1BE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2B6CA3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0,5</w:t>
            </w:r>
          </w:p>
        </w:tc>
      </w:tr>
      <w:tr w:rsidR="00A21958" w:rsidRPr="008D6F96" w14:paraId="7729718C"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04AAB21"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Bulharsko</w:t>
            </w:r>
          </w:p>
        </w:tc>
        <w:tc>
          <w:tcPr>
            <w:tcW w:w="600" w:type="dxa"/>
            <w:tcBorders>
              <w:top w:val="nil"/>
              <w:left w:val="nil"/>
              <w:bottom w:val="single" w:sz="4" w:space="0" w:color="auto"/>
              <w:right w:val="single" w:sz="4" w:space="0" w:color="auto"/>
            </w:tcBorders>
            <w:shd w:val="clear" w:color="000000" w:fill="FFFFFF"/>
            <w:noWrap/>
            <w:vAlign w:val="center"/>
            <w:hideMark/>
          </w:tcPr>
          <w:p w14:paraId="1B93C5A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F12D8D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115478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8670D2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4710AC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FB669A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400EA7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23092A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C77EBD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F9E52C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7DB137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A87388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08FE9D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C0A6DF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3B7A4FDA" w14:textId="77777777" w:rsidTr="004726E7">
        <w:trPr>
          <w:trHeight w:val="570"/>
        </w:trPr>
        <w:tc>
          <w:tcPr>
            <w:tcW w:w="1540" w:type="dxa"/>
            <w:tcBorders>
              <w:top w:val="nil"/>
              <w:left w:val="single" w:sz="4" w:space="0" w:color="auto"/>
              <w:bottom w:val="single" w:sz="4" w:space="0" w:color="auto"/>
              <w:right w:val="single" w:sz="4" w:space="0" w:color="auto"/>
            </w:tcBorders>
            <w:shd w:val="clear" w:color="000000" w:fill="D8E4BC"/>
            <w:vAlign w:val="center"/>
            <w:hideMark/>
          </w:tcPr>
          <w:p w14:paraId="0BF5F961"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Česká republika</w:t>
            </w:r>
          </w:p>
        </w:tc>
        <w:tc>
          <w:tcPr>
            <w:tcW w:w="600" w:type="dxa"/>
            <w:tcBorders>
              <w:top w:val="nil"/>
              <w:left w:val="nil"/>
              <w:bottom w:val="single" w:sz="4" w:space="0" w:color="auto"/>
              <w:right w:val="single" w:sz="4" w:space="0" w:color="auto"/>
            </w:tcBorders>
            <w:shd w:val="clear" w:color="000000" w:fill="FFFFFF"/>
            <w:noWrap/>
            <w:vAlign w:val="center"/>
            <w:hideMark/>
          </w:tcPr>
          <w:p w14:paraId="766CB8E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3FE7EB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550E63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B9C7F6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1DCF9D4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0D296D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69F1D0A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CDF98D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8F79D6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E5ECA9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58EEFF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798291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536D8C8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CB51F3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3</w:t>
            </w:r>
          </w:p>
        </w:tc>
      </w:tr>
      <w:tr w:rsidR="00A21958" w:rsidRPr="008D6F96" w14:paraId="388B3927"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E5628BF"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Estónsko</w:t>
            </w:r>
          </w:p>
        </w:tc>
        <w:tc>
          <w:tcPr>
            <w:tcW w:w="600" w:type="dxa"/>
            <w:tcBorders>
              <w:top w:val="nil"/>
              <w:left w:val="nil"/>
              <w:bottom w:val="single" w:sz="4" w:space="0" w:color="auto"/>
              <w:right w:val="single" w:sz="4" w:space="0" w:color="auto"/>
            </w:tcBorders>
            <w:shd w:val="clear" w:color="000000" w:fill="FFFFFF"/>
            <w:noWrap/>
            <w:vAlign w:val="center"/>
            <w:hideMark/>
          </w:tcPr>
          <w:p w14:paraId="2A661D5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A7FCF3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43E726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B80DC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1F5206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3E9B19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4FC0D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9A57B5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C79181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9DE44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04B3AE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1208CB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C2EA3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89F765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192D5221"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01C4F54"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Francúzsko</w:t>
            </w:r>
          </w:p>
        </w:tc>
        <w:tc>
          <w:tcPr>
            <w:tcW w:w="600" w:type="dxa"/>
            <w:tcBorders>
              <w:top w:val="nil"/>
              <w:left w:val="nil"/>
              <w:bottom w:val="single" w:sz="4" w:space="0" w:color="auto"/>
              <w:right w:val="single" w:sz="4" w:space="0" w:color="auto"/>
            </w:tcBorders>
            <w:shd w:val="clear" w:color="000000" w:fill="FFFFFF"/>
            <w:noWrap/>
            <w:vAlign w:val="center"/>
            <w:hideMark/>
          </w:tcPr>
          <w:p w14:paraId="691C324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1,5</w:t>
            </w:r>
          </w:p>
        </w:tc>
        <w:tc>
          <w:tcPr>
            <w:tcW w:w="500" w:type="dxa"/>
            <w:tcBorders>
              <w:top w:val="nil"/>
              <w:left w:val="nil"/>
              <w:bottom w:val="single" w:sz="4" w:space="0" w:color="auto"/>
              <w:right w:val="single" w:sz="4" w:space="0" w:color="auto"/>
            </w:tcBorders>
            <w:shd w:val="clear" w:color="000000" w:fill="FFFFFF"/>
            <w:noWrap/>
            <w:vAlign w:val="center"/>
            <w:hideMark/>
          </w:tcPr>
          <w:p w14:paraId="79C131F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A7CE9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AC5CB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0,5</w:t>
            </w:r>
          </w:p>
        </w:tc>
        <w:tc>
          <w:tcPr>
            <w:tcW w:w="500" w:type="dxa"/>
            <w:tcBorders>
              <w:top w:val="nil"/>
              <w:left w:val="nil"/>
              <w:bottom w:val="single" w:sz="4" w:space="0" w:color="auto"/>
              <w:right w:val="single" w:sz="4" w:space="0" w:color="auto"/>
            </w:tcBorders>
            <w:shd w:val="clear" w:color="000000" w:fill="FFFFFF"/>
            <w:noWrap/>
            <w:vAlign w:val="center"/>
            <w:hideMark/>
          </w:tcPr>
          <w:p w14:paraId="0A6E336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0B786A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BB4CAD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41D7949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66B6A6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1DE92B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2AF5C6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C77F6A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13DBFA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8EE4DD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3</w:t>
            </w:r>
          </w:p>
        </w:tc>
      </w:tr>
      <w:tr w:rsidR="00A21958" w:rsidRPr="008D6F96" w14:paraId="1A79C589"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AB47CB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Grécko</w:t>
            </w:r>
          </w:p>
        </w:tc>
        <w:tc>
          <w:tcPr>
            <w:tcW w:w="600" w:type="dxa"/>
            <w:tcBorders>
              <w:top w:val="nil"/>
              <w:left w:val="nil"/>
              <w:bottom w:val="single" w:sz="4" w:space="0" w:color="auto"/>
              <w:right w:val="single" w:sz="4" w:space="0" w:color="auto"/>
            </w:tcBorders>
            <w:shd w:val="clear" w:color="auto" w:fill="auto"/>
            <w:noWrap/>
            <w:vAlign w:val="bottom"/>
            <w:hideMark/>
          </w:tcPr>
          <w:p w14:paraId="7921C302"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1F432308"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DA3B4C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3C5A61ED"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726B86DA"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22215D85"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750D88C3"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23448BB1"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17AFB9AE"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4B72FA6A"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14FD82D0"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5C9011EB"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1E0C5298"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9C94C1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0D8EAB97"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C9BD9CF"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Holandsko</w:t>
            </w:r>
          </w:p>
        </w:tc>
        <w:tc>
          <w:tcPr>
            <w:tcW w:w="600" w:type="dxa"/>
            <w:tcBorders>
              <w:top w:val="nil"/>
              <w:left w:val="nil"/>
              <w:bottom w:val="single" w:sz="4" w:space="0" w:color="auto"/>
              <w:right w:val="single" w:sz="4" w:space="0" w:color="auto"/>
            </w:tcBorders>
            <w:shd w:val="clear" w:color="000000" w:fill="FFFFFF"/>
            <w:noWrap/>
            <w:vAlign w:val="center"/>
            <w:hideMark/>
          </w:tcPr>
          <w:p w14:paraId="11FFA72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7BC4B8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DAB258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9CBACE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5B59D6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364065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F54A2A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CF0D97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ED3097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11FCBD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BDCB3D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CEB9DF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618C1D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ED0064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481AC3A5"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5597DD2"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Chorvátsko</w:t>
            </w:r>
          </w:p>
        </w:tc>
        <w:tc>
          <w:tcPr>
            <w:tcW w:w="600" w:type="dxa"/>
            <w:tcBorders>
              <w:top w:val="nil"/>
              <w:left w:val="nil"/>
              <w:bottom w:val="single" w:sz="4" w:space="0" w:color="auto"/>
              <w:right w:val="single" w:sz="4" w:space="0" w:color="auto"/>
            </w:tcBorders>
            <w:shd w:val="clear" w:color="000000" w:fill="FFFFFF"/>
            <w:noWrap/>
            <w:vAlign w:val="center"/>
            <w:hideMark/>
          </w:tcPr>
          <w:p w14:paraId="453CC37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722C44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BD1C0A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8D871C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290BD9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5C6712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8F06F9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AF6C79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8530C0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5027FB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BEB678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0F069A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123F4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1125A3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62ABE3F4"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5D0737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India</w:t>
            </w:r>
          </w:p>
        </w:tc>
        <w:tc>
          <w:tcPr>
            <w:tcW w:w="600" w:type="dxa"/>
            <w:tcBorders>
              <w:top w:val="nil"/>
              <w:left w:val="nil"/>
              <w:bottom w:val="single" w:sz="4" w:space="0" w:color="auto"/>
              <w:right w:val="single" w:sz="4" w:space="0" w:color="auto"/>
            </w:tcBorders>
            <w:shd w:val="clear" w:color="000000" w:fill="FFFFFF"/>
            <w:noWrap/>
            <w:vAlign w:val="center"/>
            <w:hideMark/>
          </w:tcPr>
          <w:p w14:paraId="68EABD5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06E073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17E90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538AC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800014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33F07D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41CC2A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E63A0A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F183F9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04DC63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BB591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855D16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F4E19A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23BFED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64F24139"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754F8C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Írsko</w:t>
            </w:r>
          </w:p>
        </w:tc>
        <w:tc>
          <w:tcPr>
            <w:tcW w:w="600" w:type="dxa"/>
            <w:tcBorders>
              <w:top w:val="nil"/>
              <w:left w:val="nil"/>
              <w:bottom w:val="single" w:sz="4" w:space="0" w:color="auto"/>
              <w:right w:val="single" w:sz="4" w:space="0" w:color="auto"/>
            </w:tcBorders>
            <w:shd w:val="clear" w:color="000000" w:fill="FFFFFF"/>
            <w:noWrap/>
            <w:vAlign w:val="center"/>
            <w:hideMark/>
          </w:tcPr>
          <w:p w14:paraId="11D8F52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B41098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91709F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3E4EEC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0A89FF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00E44A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E6CF77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5F460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30F982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4CB67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200795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73D2DA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10DD22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A435A7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36253CAF"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CBD182D"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Lotyšsko</w:t>
            </w:r>
          </w:p>
        </w:tc>
        <w:tc>
          <w:tcPr>
            <w:tcW w:w="600" w:type="dxa"/>
            <w:tcBorders>
              <w:top w:val="nil"/>
              <w:left w:val="nil"/>
              <w:bottom w:val="single" w:sz="4" w:space="0" w:color="auto"/>
              <w:right w:val="single" w:sz="4" w:space="0" w:color="auto"/>
            </w:tcBorders>
            <w:shd w:val="clear" w:color="000000" w:fill="FFFFFF"/>
            <w:noWrap/>
            <w:vAlign w:val="center"/>
            <w:hideMark/>
          </w:tcPr>
          <w:p w14:paraId="3D55427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AE40AC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97E409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B7FF76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744215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BC09D9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76980A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579F46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A26D9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C53D11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68A1E6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BBD196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0836E6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D2F999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2E577E65"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D95D54C"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Luxembursko</w:t>
            </w:r>
          </w:p>
        </w:tc>
        <w:tc>
          <w:tcPr>
            <w:tcW w:w="600" w:type="dxa"/>
            <w:tcBorders>
              <w:top w:val="nil"/>
              <w:left w:val="nil"/>
              <w:bottom w:val="single" w:sz="4" w:space="0" w:color="auto"/>
              <w:right w:val="single" w:sz="4" w:space="0" w:color="auto"/>
            </w:tcBorders>
            <w:shd w:val="clear" w:color="000000" w:fill="FFFFFF"/>
            <w:noWrap/>
            <w:vAlign w:val="center"/>
            <w:hideMark/>
          </w:tcPr>
          <w:p w14:paraId="0824A8A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6661D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FC51D4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801C76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4C653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8D470F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FE4FC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F46766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D393EC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2A780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04BFB5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F6EFA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553F35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0AA3F9E"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6FFD1B0A"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6D98B50A"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Maďarsko</w:t>
            </w:r>
          </w:p>
        </w:tc>
        <w:tc>
          <w:tcPr>
            <w:tcW w:w="600" w:type="dxa"/>
            <w:tcBorders>
              <w:top w:val="nil"/>
              <w:left w:val="nil"/>
              <w:bottom w:val="single" w:sz="4" w:space="0" w:color="auto"/>
              <w:right w:val="single" w:sz="4" w:space="0" w:color="auto"/>
            </w:tcBorders>
            <w:shd w:val="clear" w:color="000000" w:fill="FFFFFF"/>
            <w:noWrap/>
            <w:vAlign w:val="center"/>
            <w:hideMark/>
          </w:tcPr>
          <w:p w14:paraId="1666445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C593D7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698A38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C53D3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1CB41E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ABEE3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DFAA9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AA1776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F6E2B2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07AE36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5734EB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39EDFC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0FC8CD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3B41E5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7FF2A6F3"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C033F40"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Malta</w:t>
            </w:r>
          </w:p>
        </w:tc>
        <w:tc>
          <w:tcPr>
            <w:tcW w:w="600" w:type="dxa"/>
            <w:tcBorders>
              <w:top w:val="nil"/>
              <w:left w:val="nil"/>
              <w:bottom w:val="single" w:sz="4" w:space="0" w:color="auto"/>
              <w:right w:val="single" w:sz="4" w:space="0" w:color="auto"/>
            </w:tcBorders>
            <w:shd w:val="clear" w:color="000000" w:fill="FFFFFF"/>
            <w:noWrap/>
            <w:vAlign w:val="center"/>
            <w:hideMark/>
          </w:tcPr>
          <w:p w14:paraId="039E546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C18478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A7C357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A1D18F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95273E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B3507B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C74A93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28C078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0AC05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48240F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4024E3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7808D0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9B0433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A0FEC8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7AF81BCC"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AFBAE4B"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Maurícius</w:t>
            </w:r>
          </w:p>
        </w:tc>
        <w:tc>
          <w:tcPr>
            <w:tcW w:w="600" w:type="dxa"/>
            <w:tcBorders>
              <w:top w:val="nil"/>
              <w:left w:val="nil"/>
              <w:bottom w:val="single" w:sz="4" w:space="0" w:color="auto"/>
              <w:right w:val="single" w:sz="4" w:space="0" w:color="auto"/>
            </w:tcBorders>
            <w:shd w:val="clear" w:color="000000" w:fill="FFFFFF"/>
            <w:noWrap/>
            <w:vAlign w:val="center"/>
            <w:hideMark/>
          </w:tcPr>
          <w:p w14:paraId="445A2A0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520AD33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454BC5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C94E2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2C75EF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5932A2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9C5271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2B7A2A3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8B1B5E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49B39E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20A13F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7AD910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8A265C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9277D2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r>
      <w:tr w:rsidR="00A21958" w:rsidRPr="008D6F96" w14:paraId="18DE01FE"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B4F65F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Nemecko</w:t>
            </w:r>
          </w:p>
        </w:tc>
        <w:tc>
          <w:tcPr>
            <w:tcW w:w="600" w:type="dxa"/>
            <w:tcBorders>
              <w:top w:val="nil"/>
              <w:left w:val="nil"/>
              <w:bottom w:val="single" w:sz="4" w:space="0" w:color="auto"/>
              <w:right w:val="single" w:sz="4" w:space="0" w:color="auto"/>
            </w:tcBorders>
            <w:shd w:val="clear" w:color="000000" w:fill="FFFFFF"/>
            <w:noWrap/>
            <w:vAlign w:val="center"/>
            <w:hideMark/>
          </w:tcPr>
          <w:p w14:paraId="500743C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C089C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27278A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C8A6A1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14D7A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BA1558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75B7A5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B71CC2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7B0C40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5C7F8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E945E9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CFDA1D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935BC6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D89571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737B5C9B"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7FF2672"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Poľsko</w:t>
            </w:r>
          </w:p>
        </w:tc>
        <w:tc>
          <w:tcPr>
            <w:tcW w:w="600" w:type="dxa"/>
            <w:tcBorders>
              <w:top w:val="nil"/>
              <w:left w:val="nil"/>
              <w:bottom w:val="single" w:sz="4" w:space="0" w:color="auto"/>
              <w:right w:val="single" w:sz="4" w:space="0" w:color="auto"/>
            </w:tcBorders>
            <w:shd w:val="clear" w:color="000000" w:fill="FFFFFF"/>
            <w:noWrap/>
            <w:vAlign w:val="center"/>
            <w:hideMark/>
          </w:tcPr>
          <w:p w14:paraId="3272AD9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1,5</w:t>
            </w:r>
          </w:p>
        </w:tc>
        <w:tc>
          <w:tcPr>
            <w:tcW w:w="500" w:type="dxa"/>
            <w:tcBorders>
              <w:top w:val="nil"/>
              <w:left w:val="nil"/>
              <w:bottom w:val="single" w:sz="4" w:space="0" w:color="auto"/>
              <w:right w:val="single" w:sz="4" w:space="0" w:color="auto"/>
            </w:tcBorders>
            <w:shd w:val="clear" w:color="000000" w:fill="FFFFFF"/>
            <w:noWrap/>
            <w:vAlign w:val="center"/>
            <w:hideMark/>
          </w:tcPr>
          <w:p w14:paraId="747A735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A6AEC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8B3B7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17623A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4246B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12</w:t>
            </w:r>
          </w:p>
        </w:tc>
        <w:tc>
          <w:tcPr>
            <w:tcW w:w="500" w:type="dxa"/>
            <w:tcBorders>
              <w:top w:val="nil"/>
              <w:left w:val="nil"/>
              <w:bottom w:val="single" w:sz="4" w:space="0" w:color="auto"/>
              <w:right w:val="single" w:sz="4" w:space="0" w:color="auto"/>
            </w:tcBorders>
            <w:shd w:val="clear" w:color="000000" w:fill="FFFFFF"/>
            <w:noWrap/>
            <w:vAlign w:val="center"/>
            <w:hideMark/>
          </w:tcPr>
          <w:p w14:paraId="75A0736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77775A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4</w:t>
            </w:r>
          </w:p>
        </w:tc>
        <w:tc>
          <w:tcPr>
            <w:tcW w:w="500" w:type="dxa"/>
            <w:tcBorders>
              <w:top w:val="nil"/>
              <w:left w:val="nil"/>
              <w:bottom w:val="single" w:sz="4" w:space="0" w:color="auto"/>
              <w:right w:val="single" w:sz="4" w:space="0" w:color="auto"/>
            </w:tcBorders>
            <w:shd w:val="clear" w:color="000000" w:fill="FFFFFF"/>
            <w:noWrap/>
            <w:vAlign w:val="center"/>
            <w:hideMark/>
          </w:tcPr>
          <w:p w14:paraId="2CEA707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38E8B64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52A4CA9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FC905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4,5</w:t>
            </w:r>
          </w:p>
        </w:tc>
        <w:tc>
          <w:tcPr>
            <w:tcW w:w="500" w:type="dxa"/>
            <w:tcBorders>
              <w:top w:val="nil"/>
              <w:left w:val="nil"/>
              <w:bottom w:val="single" w:sz="4" w:space="0" w:color="auto"/>
              <w:right w:val="single" w:sz="4" w:space="0" w:color="auto"/>
            </w:tcBorders>
            <w:shd w:val="clear" w:color="000000" w:fill="FFFFFF"/>
            <w:noWrap/>
            <w:vAlign w:val="center"/>
            <w:hideMark/>
          </w:tcPr>
          <w:p w14:paraId="723A4E1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1D3C00C"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25</w:t>
            </w:r>
          </w:p>
        </w:tc>
      </w:tr>
      <w:tr w:rsidR="00A21958" w:rsidRPr="008D6F96" w14:paraId="7680CD9B"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E9C94C0"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Rakúsko</w:t>
            </w:r>
          </w:p>
        </w:tc>
        <w:tc>
          <w:tcPr>
            <w:tcW w:w="600" w:type="dxa"/>
            <w:tcBorders>
              <w:top w:val="nil"/>
              <w:left w:val="nil"/>
              <w:bottom w:val="single" w:sz="4" w:space="0" w:color="auto"/>
              <w:right w:val="single" w:sz="4" w:space="0" w:color="auto"/>
            </w:tcBorders>
            <w:shd w:val="clear" w:color="000000" w:fill="FFFFFF"/>
            <w:noWrap/>
            <w:vAlign w:val="center"/>
            <w:hideMark/>
          </w:tcPr>
          <w:p w14:paraId="3803801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954B86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3267E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C832A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4CEE1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355C62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C9EFCF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5B57C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44965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B49326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201B6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4C7DA7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13F85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32B12E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1511185C"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65C9B2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Rumunsko</w:t>
            </w:r>
          </w:p>
        </w:tc>
        <w:tc>
          <w:tcPr>
            <w:tcW w:w="600" w:type="dxa"/>
            <w:tcBorders>
              <w:top w:val="nil"/>
              <w:left w:val="nil"/>
              <w:bottom w:val="single" w:sz="4" w:space="0" w:color="auto"/>
              <w:right w:val="single" w:sz="4" w:space="0" w:color="auto"/>
            </w:tcBorders>
            <w:shd w:val="clear" w:color="000000" w:fill="FFFFFF"/>
            <w:noWrap/>
            <w:vAlign w:val="center"/>
            <w:hideMark/>
          </w:tcPr>
          <w:p w14:paraId="69B9447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83870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67DF170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483C72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E7B176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33E93B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22B62C6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D2192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41AB2D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F4B061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C359E7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00CE35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9797B2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4769A7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3</w:t>
            </w:r>
          </w:p>
        </w:tc>
      </w:tr>
      <w:tr w:rsidR="00A21958" w:rsidRPr="008D6F96" w14:paraId="1984B560" w14:textId="77777777" w:rsidTr="004726E7">
        <w:trPr>
          <w:trHeight w:val="570"/>
        </w:trPr>
        <w:tc>
          <w:tcPr>
            <w:tcW w:w="1540" w:type="dxa"/>
            <w:tcBorders>
              <w:top w:val="nil"/>
              <w:left w:val="single" w:sz="4" w:space="0" w:color="auto"/>
              <w:bottom w:val="single" w:sz="4" w:space="0" w:color="auto"/>
              <w:right w:val="single" w:sz="4" w:space="0" w:color="auto"/>
            </w:tcBorders>
            <w:shd w:val="clear" w:color="000000" w:fill="D8E4BC"/>
            <w:vAlign w:val="center"/>
            <w:hideMark/>
          </w:tcPr>
          <w:p w14:paraId="4BE0335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Ruská federácia</w:t>
            </w:r>
          </w:p>
        </w:tc>
        <w:tc>
          <w:tcPr>
            <w:tcW w:w="600" w:type="dxa"/>
            <w:tcBorders>
              <w:top w:val="nil"/>
              <w:left w:val="nil"/>
              <w:bottom w:val="single" w:sz="4" w:space="0" w:color="auto"/>
              <w:right w:val="single" w:sz="4" w:space="0" w:color="auto"/>
            </w:tcBorders>
            <w:shd w:val="clear" w:color="000000" w:fill="FFFFFF"/>
            <w:noWrap/>
            <w:vAlign w:val="center"/>
            <w:hideMark/>
          </w:tcPr>
          <w:p w14:paraId="731DCFF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9BF33C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7315FD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365DB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CB658E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7D4F7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45E4EE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1053F5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15AF30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929020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5403EE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CBB0F9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F53147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144DAA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4B850AD3"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32ED7A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Slovinsko</w:t>
            </w:r>
          </w:p>
        </w:tc>
        <w:tc>
          <w:tcPr>
            <w:tcW w:w="600" w:type="dxa"/>
            <w:tcBorders>
              <w:top w:val="nil"/>
              <w:left w:val="nil"/>
              <w:bottom w:val="single" w:sz="4" w:space="0" w:color="auto"/>
              <w:right w:val="single" w:sz="4" w:space="0" w:color="auto"/>
            </w:tcBorders>
            <w:shd w:val="clear" w:color="000000" w:fill="FFFFFF"/>
            <w:noWrap/>
            <w:vAlign w:val="center"/>
            <w:hideMark/>
          </w:tcPr>
          <w:p w14:paraId="0713E8D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0,5</w:t>
            </w:r>
          </w:p>
        </w:tc>
        <w:tc>
          <w:tcPr>
            <w:tcW w:w="500" w:type="dxa"/>
            <w:tcBorders>
              <w:top w:val="nil"/>
              <w:left w:val="nil"/>
              <w:bottom w:val="single" w:sz="4" w:space="0" w:color="auto"/>
              <w:right w:val="single" w:sz="4" w:space="0" w:color="auto"/>
            </w:tcBorders>
            <w:shd w:val="clear" w:color="000000" w:fill="FFFFFF"/>
            <w:noWrap/>
            <w:vAlign w:val="center"/>
            <w:hideMark/>
          </w:tcPr>
          <w:p w14:paraId="21D8BC1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2B5012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4FAB2A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0A476F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07430A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47B517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0,5</w:t>
            </w:r>
          </w:p>
        </w:tc>
        <w:tc>
          <w:tcPr>
            <w:tcW w:w="500" w:type="dxa"/>
            <w:tcBorders>
              <w:top w:val="nil"/>
              <w:left w:val="nil"/>
              <w:bottom w:val="single" w:sz="4" w:space="0" w:color="auto"/>
              <w:right w:val="single" w:sz="4" w:space="0" w:color="auto"/>
            </w:tcBorders>
            <w:shd w:val="clear" w:color="000000" w:fill="FFFFFF"/>
            <w:noWrap/>
            <w:vAlign w:val="center"/>
            <w:hideMark/>
          </w:tcPr>
          <w:p w14:paraId="29F1BB3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9A81D8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8170C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DD046A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A325B2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DF526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A697A4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32A94C89"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9FD255B"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Španielsko</w:t>
            </w:r>
          </w:p>
        </w:tc>
        <w:tc>
          <w:tcPr>
            <w:tcW w:w="600" w:type="dxa"/>
            <w:tcBorders>
              <w:top w:val="nil"/>
              <w:left w:val="nil"/>
              <w:bottom w:val="single" w:sz="4" w:space="0" w:color="auto"/>
              <w:right w:val="single" w:sz="4" w:space="0" w:color="auto"/>
            </w:tcBorders>
            <w:shd w:val="clear" w:color="000000" w:fill="FFFFFF"/>
            <w:noWrap/>
            <w:vAlign w:val="center"/>
            <w:hideMark/>
          </w:tcPr>
          <w:p w14:paraId="0F8EF2B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A0159F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0E49D7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D799E2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DB4C8F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B8E3ED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B0D7DC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F9FBDB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E3E281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195CC6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AD0876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CE671F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3FAF403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13F40E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424CC610"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3E9F83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Taliansko</w:t>
            </w:r>
          </w:p>
        </w:tc>
        <w:tc>
          <w:tcPr>
            <w:tcW w:w="600" w:type="dxa"/>
            <w:tcBorders>
              <w:top w:val="nil"/>
              <w:left w:val="nil"/>
              <w:bottom w:val="single" w:sz="4" w:space="0" w:color="auto"/>
              <w:right w:val="single" w:sz="4" w:space="0" w:color="auto"/>
            </w:tcBorders>
            <w:shd w:val="clear" w:color="000000" w:fill="FFFFFF"/>
            <w:noWrap/>
            <w:vAlign w:val="center"/>
            <w:hideMark/>
          </w:tcPr>
          <w:p w14:paraId="61E424A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4,5</w:t>
            </w:r>
          </w:p>
        </w:tc>
        <w:tc>
          <w:tcPr>
            <w:tcW w:w="500" w:type="dxa"/>
            <w:tcBorders>
              <w:top w:val="nil"/>
              <w:left w:val="nil"/>
              <w:bottom w:val="single" w:sz="4" w:space="0" w:color="auto"/>
              <w:right w:val="single" w:sz="4" w:space="0" w:color="auto"/>
            </w:tcBorders>
            <w:shd w:val="clear" w:color="000000" w:fill="FFFFFF"/>
            <w:noWrap/>
            <w:vAlign w:val="center"/>
            <w:hideMark/>
          </w:tcPr>
          <w:p w14:paraId="085F103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FE810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BA98C7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27F7D2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0,5</w:t>
            </w:r>
          </w:p>
        </w:tc>
        <w:tc>
          <w:tcPr>
            <w:tcW w:w="500" w:type="dxa"/>
            <w:tcBorders>
              <w:top w:val="nil"/>
              <w:left w:val="nil"/>
              <w:bottom w:val="single" w:sz="4" w:space="0" w:color="auto"/>
              <w:right w:val="single" w:sz="4" w:space="0" w:color="auto"/>
            </w:tcBorders>
            <w:shd w:val="clear" w:color="000000" w:fill="FFFFFF"/>
            <w:noWrap/>
            <w:vAlign w:val="center"/>
            <w:hideMark/>
          </w:tcPr>
          <w:p w14:paraId="3FF1815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EFC7CB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3,5</w:t>
            </w:r>
          </w:p>
        </w:tc>
        <w:tc>
          <w:tcPr>
            <w:tcW w:w="500" w:type="dxa"/>
            <w:tcBorders>
              <w:top w:val="nil"/>
              <w:left w:val="nil"/>
              <w:bottom w:val="single" w:sz="4" w:space="0" w:color="auto"/>
              <w:right w:val="single" w:sz="4" w:space="0" w:color="auto"/>
            </w:tcBorders>
            <w:shd w:val="clear" w:color="000000" w:fill="FFFFFF"/>
            <w:noWrap/>
            <w:vAlign w:val="center"/>
            <w:hideMark/>
          </w:tcPr>
          <w:p w14:paraId="274A421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0,5</w:t>
            </w:r>
          </w:p>
        </w:tc>
        <w:tc>
          <w:tcPr>
            <w:tcW w:w="500" w:type="dxa"/>
            <w:tcBorders>
              <w:top w:val="nil"/>
              <w:left w:val="nil"/>
              <w:bottom w:val="single" w:sz="4" w:space="0" w:color="auto"/>
              <w:right w:val="single" w:sz="4" w:space="0" w:color="auto"/>
            </w:tcBorders>
            <w:shd w:val="clear" w:color="000000" w:fill="FFFFFF"/>
            <w:noWrap/>
            <w:vAlign w:val="center"/>
            <w:hideMark/>
          </w:tcPr>
          <w:p w14:paraId="66D6479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865B6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E6C700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1139E6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8B1B78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4DAA08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9</w:t>
            </w:r>
          </w:p>
        </w:tc>
      </w:tr>
      <w:tr w:rsidR="00A21958" w:rsidRPr="008D6F96" w14:paraId="4346E358"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657330D"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Turecko</w:t>
            </w:r>
          </w:p>
        </w:tc>
        <w:tc>
          <w:tcPr>
            <w:tcW w:w="600" w:type="dxa"/>
            <w:tcBorders>
              <w:top w:val="nil"/>
              <w:left w:val="nil"/>
              <w:bottom w:val="single" w:sz="4" w:space="0" w:color="auto"/>
              <w:right w:val="single" w:sz="4" w:space="0" w:color="auto"/>
            </w:tcBorders>
            <w:shd w:val="clear" w:color="000000" w:fill="FFFFFF"/>
            <w:noWrap/>
            <w:vAlign w:val="center"/>
            <w:hideMark/>
          </w:tcPr>
          <w:p w14:paraId="2A4E280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1362782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3A7267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E7B579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DCADD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90738D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1BD74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0,5</w:t>
            </w:r>
          </w:p>
        </w:tc>
        <w:tc>
          <w:tcPr>
            <w:tcW w:w="500" w:type="dxa"/>
            <w:tcBorders>
              <w:top w:val="nil"/>
              <w:left w:val="nil"/>
              <w:bottom w:val="single" w:sz="4" w:space="0" w:color="auto"/>
              <w:right w:val="single" w:sz="4" w:space="0" w:color="auto"/>
            </w:tcBorders>
            <w:shd w:val="clear" w:color="000000" w:fill="FFFFFF"/>
            <w:noWrap/>
            <w:vAlign w:val="center"/>
            <w:hideMark/>
          </w:tcPr>
          <w:p w14:paraId="581FD7A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1,5</w:t>
            </w:r>
          </w:p>
        </w:tc>
        <w:tc>
          <w:tcPr>
            <w:tcW w:w="500" w:type="dxa"/>
            <w:tcBorders>
              <w:top w:val="nil"/>
              <w:left w:val="nil"/>
              <w:bottom w:val="single" w:sz="4" w:space="0" w:color="auto"/>
              <w:right w:val="single" w:sz="4" w:space="0" w:color="auto"/>
            </w:tcBorders>
            <w:shd w:val="clear" w:color="000000" w:fill="FFFFFF"/>
            <w:noWrap/>
            <w:vAlign w:val="center"/>
            <w:hideMark/>
          </w:tcPr>
          <w:p w14:paraId="58A1E9D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695408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6D8C62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5364A2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EC7129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621A1B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4</w:t>
            </w:r>
          </w:p>
        </w:tc>
      </w:tr>
      <w:tr w:rsidR="00A21958" w:rsidRPr="008D6F96" w14:paraId="5A0676B0"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C4D79B"/>
            <w:noWrap/>
            <w:vAlign w:val="center"/>
            <w:hideMark/>
          </w:tcPr>
          <w:p w14:paraId="118C815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SPOLU</w:t>
            </w:r>
          </w:p>
        </w:tc>
        <w:tc>
          <w:tcPr>
            <w:tcW w:w="600" w:type="dxa"/>
            <w:tcBorders>
              <w:top w:val="nil"/>
              <w:left w:val="nil"/>
              <w:bottom w:val="single" w:sz="4" w:space="0" w:color="auto"/>
              <w:right w:val="single" w:sz="4" w:space="0" w:color="auto"/>
            </w:tcBorders>
            <w:shd w:val="clear" w:color="000000" w:fill="C4D79B"/>
            <w:noWrap/>
            <w:vAlign w:val="center"/>
            <w:hideMark/>
          </w:tcPr>
          <w:p w14:paraId="564A75F7"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11,5</w:t>
            </w:r>
          </w:p>
        </w:tc>
        <w:tc>
          <w:tcPr>
            <w:tcW w:w="500" w:type="dxa"/>
            <w:tcBorders>
              <w:top w:val="nil"/>
              <w:left w:val="nil"/>
              <w:bottom w:val="single" w:sz="4" w:space="0" w:color="auto"/>
              <w:right w:val="single" w:sz="4" w:space="0" w:color="auto"/>
            </w:tcBorders>
            <w:shd w:val="clear" w:color="000000" w:fill="C4D79B"/>
            <w:noWrap/>
            <w:vAlign w:val="center"/>
            <w:hideMark/>
          </w:tcPr>
          <w:p w14:paraId="019C67A4"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2</w:t>
            </w:r>
          </w:p>
        </w:tc>
        <w:tc>
          <w:tcPr>
            <w:tcW w:w="500" w:type="dxa"/>
            <w:tcBorders>
              <w:top w:val="nil"/>
              <w:left w:val="nil"/>
              <w:bottom w:val="single" w:sz="4" w:space="0" w:color="auto"/>
              <w:right w:val="single" w:sz="4" w:space="0" w:color="auto"/>
            </w:tcBorders>
            <w:shd w:val="clear" w:color="000000" w:fill="C4D79B"/>
            <w:noWrap/>
            <w:vAlign w:val="center"/>
            <w:hideMark/>
          </w:tcPr>
          <w:p w14:paraId="6840A90F"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13A2A448"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1,5</w:t>
            </w:r>
          </w:p>
        </w:tc>
        <w:tc>
          <w:tcPr>
            <w:tcW w:w="500" w:type="dxa"/>
            <w:tcBorders>
              <w:top w:val="nil"/>
              <w:left w:val="nil"/>
              <w:bottom w:val="single" w:sz="4" w:space="0" w:color="auto"/>
              <w:right w:val="single" w:sz="4" w:space="0" w:color="auto"/>
            </w:tcBorders>
            <w:shd w:val="clear" w:color="000000" w:fill="C4D79B"/>
            <w:noWrap/>
            <w:vAlign w:val="center"/>
            <w:hideMark/>
          </w:tcPr>
          <w:p w14:paraId="61851873"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w:t>
            </w:r>
          </w:p>
        </w:tc>
        <w:tc>
          <w:tcPr>
            <w:tcW w:w="500" w:type="dxa"/>
            <w:tcBorders>
              <w:top w:val="nil"/>
              <w:left w:val="nil"/>
              <w:bottom w:val="single" w:sz="4" w:space="0" w:color="auto"/>
              <w:right w:val="single" w:sz="4" w:space="0" w:color="auto"/>
            </w:tcBorders>
            <w:shd w:val="clear" w:color="000000" w:fill="C4D79B"/>
            <w:noWrap/>
            <w:vAlign w:val="center"/>
            <w:hideMark/>
          </w:tcPr>
          <w:p w14:paraId="4A07D9C1"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14</w:t>
            </w:r>
          </w:p>
        </w:tc>
        <w:tc>
          <w:tcPr>
            <w:tcW w:w="500" w:type="dxa"/>
            <w:tcBorders>
              <w:top w:val="nil"/>
              <w:left w:val="nil"/>
              <w:bottom w:val="single" w:sz="4" w:space="0" w:color="auto"/>
              <w:right w:val="single" w:sz="4" w:space="0" w:color="auto"/>
            </w:tcBorders>
            <w:shd w:val="clear" w:color="000000" w:fill="C4D79B"/>
            <w:noWrap/>
            <w:vAlign w:val="center"/>
            <w:hideMark/>
          </w:tcPr>
          <w:p w14:paraId="2A39A31F"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6,5</w:t>
            </w:r>
          </w:p>
        </w:tc>
        <w:tc>
          <w:tcPr>
            <w:tcW w:w="500" w:type="dxa"/>
            <w:tcBorders>
              <w:top w:val="nil"/>
              <w:left w:val="nil"/>
              <w:bottom w:val="single" w:sz="4" w:space="0" w:color="auto"/>
              <w:right w:val="single" w:sz="4" w:space="0" w:color="auto"/>
            </w:tcBorders>
            <w:shd w:val="clear" w:color="000000" w:fill="C4D79B"/>
            <w:noWrap/>
            <w:vAlign w:val="center"/>
            <w:hideMark/>
          </w:tcPr>
          <w:p w14:paraId="0033A638"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6</w:t>
            </w:r>
          </w:p>
        </w:tc>
        <w:tc>
          <w:tcPr>
            <w:tcW w:w="500" w:type="dxa"/>
            <w:tcBorders>
              <w:top w:val="nil"/>
              <w:left w:val="nil"/>
              <w:bottom w:val="single" w:sz="4" w:space="0" w:color="auto"/>
              <w:right w:val="single" w:sz="4" w:space="0" w:color="auto"/>
            </w:tcBorders>
            <w:shd w:val="clear" w:color="000000" w:fill="C4D79B"/>
            <w:noWrap/>
            <w:vAlign w:val="center"/>
            <w:hideMark/>
          </w:tcPr>
          <w:p w14:paraId="587C7088"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2</w:t>
            </w:r>
          </w:p>
        </w:tc>
        <w:tc>
          <w:tcPr>
            <w:tcW w:w="500" w:type="dxa"/>
            <w:tcBorders>
              <w:top w:val="nil"/>
              <w:left w:val="nil"/>
              <w:bottom w:val="single" w:sz="4" w:space="0" w:color="auto"/>
              <w:right w:val="single" w:sz="4" w:space="0" w:color="auto"/>
            </w:tcBorders>
            <w:shd w:val="clear" w:color="000000" w:fill="C4D79B"/>
            <w:noWrap/>
            <w:vAlign w:val="center"/>
            <w:hideMark/>
          </w:tcPr>
          <w:p w14:paraId="38F60878"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w:t>
            </w:r>
          </w:p>
        </w:tc>
        <w:tc>
          <w:tcPr>
            <w:tcW w:w="500" w:type="dxa"/>
            <w:tcBorders>
              <w:top w:val="nil"/>
              <w:left w:val="nil"/>
              <w:bottom w:val="single" w:sz="4" w:space="0" w:color="auto"/>
              <w:right w:val="single" w:sz="4" w:space="0" w:color="auto"/>
            </w:tcBorders>
            <w:shd w:val="clear" w:color="000000" w:fill="C4D79B"/>
            <w:noWrap/>
            <w:vAlign w:val="center"/>
            <w:hideMark/>
          </w:tcPr>
          <w:p w14:paraId="51AFBD82"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5E05FCDD"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6,5</w:t>
            </w:r>
          </w:p>
        </w:tc>
        <w:tc>
          <w:tcPr>
            <w:tcW w:w="500" w:type="dxa"/>
            <w:tcBorders>
              <w:top w:val="nil"/>
              <w:left w:val="nil"/>
              <w:bottom w:val="single" w:sz="4" w:space="0" w:color="auto"/>
              <w:right w:val="single" w:sz="4" w:space="0" w:color="auto"/>
            </w:tcBorders>
            <w:shd w:val="clear" w:color="000000" w:fill="C4D79B"/>
            <w:noWrap/>
            <w:vAlign w:val="center"/>
            <w:hideMark/>
          </w:tcPr>
          <w:p w14:paraId="26C2A5EB"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600" w:type="dxa"/>
            <w:tcBorders>
              <w:top w:val="nil"/>
              <w:left w:val="nil"/>
              <w:bottom w:val="single" w:sz="4" w:space="0" w:color="auto"/>
              <w:right w:val="single" w:sz="4" w:space="0" w:color="auto"/>
            </w:tcBorders>
            <w:shd w:val="clear" w:color="000000" w:fill="C4D79B"/>
            <w:noWrap/>
            <w:vAlign w:val="center"/>
            <w:hideMark/>
          </w:tcPr>
          <w:p w14:paraId="1463F6F9"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52</w:t>
            </w:r>
          </w:p>
        </w:tc>
      </w:tr>
    </w:tbl>
    <w:p w14:paraId="360DE212" w14:textId="77777777" w:rsidR="00A653A5" w:rsidRDefault="00A21958" w:rsidP="00A21958">
      <w:pPr>
        <w:rPr>
          <w:rFonts w:ascii="Times New Roman" w:hAnsi="Times New Roman" w:cs="Times New Roman"/>
          <w:sz w:val="24"/>
          <w:szCs w:val="24"/>
        </w:rPr>
      </w:pPr>
      <w:r w:rsidRPr="008D6F96">
        <w:rPr>
          <w:rFonts w:ascii="Times New Roman" w:hAnsi="Times New Roman" w:cs="Times New Roman"/>
          <w:sz w:val="24"/>
          <w:szCs w:val="24"/>
        </w:rPr>
        <w:t xml:space="preserve"> </w:t>
      </w:r>
    </w:p>
    <w:p w14:paraId="0BFC37EA" w14:textId="77777777" w:rsidR="00A653A5" w:rsidRDefault="00A653A5">
      <w:pPr>
        <w:rPr>
          <w:rFonts w:ascii="Times New Roman" w:hAnsi="Times New Roman" w:cs="Times New Roman"/>
          <w:sz w:val="24"/>
          <w:szCs w:val="24"/>
        </w:rPr>
      </w:pPr>
      <w:r>
        <w:rPr>
          <w:rFonts w:ascii="Times New Roman" w:hAnsi="Times New Roman" w:cs="Times New Roman"/>
          <w:sz w:val="24"/>
          <w:szCs w:val="24"/>
        </w:rPr>
        <w:br w:type="page"/>
      </w:r>
    </w:p>
    <w:p w14:paraId="49A6783D" w14:textId="5E64D4B5" w:rsidR="00A21958" w:rsidRPr="00A653A5" w:rsidRDefault="007E031A" w:rsidP="00A21958">
      <w:pPr>
        <w:rPr>
          <w:rFonts w:ascii="Times New Roman" w:hAnsi="Times New Roman" w:cs="Times New Roman"/>
          <w:b/>
          <w:sz w:val="24"/>
          <w:szCs w:val="24"/>
        </w:rPr>
      </w:pPr>
      <w:r>
        <w:rPr>
          <w:rFonts w:ascii="Times New Roman" w:hAnsi="Times New Roman" w:cs="Times New Roman"/>
          <w:b/>
          <w:sz w:val="24"/>
          <w:szCs w:val="24"/>
        </w:rPr>
        <w:lastRenderedPageBreak/>
        <w:t xml:space="preserve">Príloha č. 10: </w:t>
      </w:r>
      <w:r w:rsidR="00A21958" w:rsidRPr="007E031A">
        <w:rPr>
          <w:rFonts w:ascii="Times New Roman" w:hAnsi="Times New Roman" w:cs="Times New Roman"/>
          <w:b/>
          <w:sz w:val="24"/>
          <w:szCs w:val="24"/>
        </w:rPr>
        <w:t>H Študentské mobility – vycestovanie, krátkodobý pobyt</w:t>
      </w:r>
    </w:p>
    <w:tbl>
      <w:tblPr>
        <w:tblW w:w="8640" w:type="dxa"/>
        <w:tblInd w:w="55" w:type="dxa"/>
        <w:tblCellMar>
          <w:left w:w="70" w:type="dxa"/>
          <w:right w:w="70" w:type="dxa"/>
        </w:tblCellMar>
        <w:tblLook w:val="04A0" w:firstRow="1" w:lastRow="0" w:firstColumn="1" w:lastColumn="0" w:noHBand="0" w:noVBand="1"/>
      </w:tblPr>
      <w:tblGrid>
        <w:gridCol w:w="1540"/>
        <w:gridCol w:w="500"/>
        <w:gridCol w:w="500"/>
        <w:gridCol w:w="500"/>
        <w:gridCol w:w="500"/>
        <w:gridCol w:w="500"/>
        <w:gridCol w:w="500"/>
        <w:gridCol w:w="500"/>
        <w:gridCol w:w="500"/>
        <w:gridCol w:w="500"/>
        <w:gridCol w:w="500"/>
        <w:gridCol w:w="500"/>
        <w:gridCol w:w="500"/>
        <w:gridCol w:w="500"/>
        <w:gridCol w:w="600"/>
      </w:tblGrid>
      <w:tr w:rsidR="00A21958" w:rsidRPr="008D6F96" w14:paraId="2EDCC265" w14:textId="77777777" w:rsidTr="004726E7">
        <w:trPr>
          <w:trHeight w:val="1302"/>
        </w:trPr>
        <w:tc>
          <w:tcPr>
            <w:tcW w:w="154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25FA570"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Krajina</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7A5A750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KAA</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7B48885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KEKŠ</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28A3B372"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KETA</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2B27F2A8"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KFI</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3694F37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KGE</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0B4E082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KHI</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4B9BC92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KRO</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32801F0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KSJ</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78341FAB"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KSJK</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02AFDD2F"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KSLLV</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2FC50381"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KSŠE</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342444E2"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KTVŠ</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6E73547C"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Absolventi</w:t>
            </w:r>
          </w:p>
        </w:tc>
        <w:tc>
          <w:tcPr>
            <w:tcW w:w="6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597D16B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SPOLU</w:t>
            </w:r>
          </w:p>
        </w:tc>
      </w:tr>
      <w:tr w:rsidR="00A21958" w:rsidRPr="008D6F96" w14:paraId="38967981"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661A6FB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Belgicko</w:t>
            </w:r>
          </w:p>
        </w:tc>
        <w:tc>
          <w:tcPr>
            <w:tcW w:w="500" w:type="dxa"/>
            <w:tcBorders>
              <w:top w:val="nil"/>
              <w:left w:val="nil"/>
              <w:bottom w:val="single" w:sz="4" w:space="0" w:color="auto"/>
              <w:right w:val="single" w:sz="4" w:space="0" w:color="auto"/>
            </w:tcBorders>
            <w:shd w:val="clear" w:color="000000" w:fill="FFFFFF"/>
            <w:noWrap/>
            <w:vAlign w:val="center"/>
            <w:hideMark/>
          </w:tcPr>
          <w:p w14:paraId="1F3C7CD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E8E619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74349C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B733D3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F00A84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745375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69B6C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9537B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E8788B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0951D3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38E920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F86237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0A6AE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2B443B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1E27B9DA"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FC0224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Bielorusko</w:t>
            </w:r>
          </w:p>
        </w:tc>
        <w:tc>
          <w:tcPr>
            <w:tcW w:w="500" w:type="dxa"/>
            <w:tcBorders>
              <w:top w:val="nil"/>
              <w:left w:val="nil"/>
              <w:bottom w:val="single" w:sz="4" w:space="0" w:color="auto"/>
              <w:right w:val="single" w:sz="4" w:space="0" w:color="auto"/>
            </w:tcBorders>
            <w:shd w:val="clear" w:color="000000" w:fill="FFFFFF"/>
            <w:noWrap/>
            <w:vAlign w:val="center"/>
            <w:hideMark/>
          </w:tcPr>
          <w:p w14:paraId="08EFE48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61E9D5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F877A2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B654EA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8884B5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FC02D0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A8CB4F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306795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A6AA94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8EC96A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75C75A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11AAAF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71C8B2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D1372C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3079FE84"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511AD72"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Bulharsko</w:t>
            </w:r>
          </w:p>
        </w:tc>
        <w:tc>
          <w:tcPr>
            <w:tcW w:w="500" w:type="dxa"/>
            <w:tcBorders>
              <w:top w:val="nil"/>
              <w:left w:val="nil"/>
              <w:bottom w:val="single" w:sz="4" w:space="0" w:color="auto"/>
              <w:right w:val="single" w:sz="4" w:space="0" w:color="auto"/>
            </w:tcBorders>
            <w:shd w:val="clear" w:color="000000" w:fill="FFFFFF"/>
            <w:noWrap/>
            <w:vAlign w:val="center"/>
            <w:hideMark/>
          </w:tcPr>
          <w:p w14:paraId="4237D2A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299C57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039037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6464CF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204433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92EBD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76EA20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A4AA7F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D1A2B7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0011B7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5876B6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7308A6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3AD43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7ECBF7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7E8E72F2" w14:textId="77777777" w:rsidTr="004726E7">
        <w:trPr>
          <w:trHeight w:val="570"/>
        </w:trPr>
        <w:tc>
          <w:tcPr>
            <w:tcW w:w="1540" w:type="dxa"/>
            <w:tcBorders>
              <w:top w:val="nil"/>
              <w:left w:val="single" w:sz="4" w:space="0" w:color="auto"/>
              <w:bottom w:val="single" w:sz="4" w:space="0" w:color="auto"/>
              <w:right w:val="single" w:sz="4" w:space="0" w:color="auto"/>
            </w:tcBorders>
            <w:shd w:val="clear" w:color="000000" w:fill="D8E4BC"/>
            <w:vAlign w:val="center"/>
            <w:hideMark/>
          </w:tcPr>
          <w:p w14:paraId="5325CFF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Česká republika</w:t>
            </w:r>
          </w:p>
        </w:tc>
        <w:tc>
          <w:tcPr>
            <w:tcW w:w="500" w:type="dxa"/>
            <w:tcBorders>
              <w:top w:val="nil"/>
              <w:left w:val="nil"/>
              <w:bottom w:val="single" w:sz="4" w:space="0" w:color="auto"/>
              <w:right w:val="single" w:sz="4" w:space="0" w:color="auto"/>
            </w:tcBorders>
            <w:shd w:val="clear" w:color="000000" w:fill="FFFFFF"/>
            <w:noWrap/>
            <w:vAlign w:val="center"/>
            <w:hideMark/>
          </w:tcPr>
          <w:p w14:paraId="6CA8118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6B5E10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A86BA2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DA090F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43E5ED9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6D83A3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103EBFC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24F0C2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8</w:t>
            </w:r>
          </w:p>
        </w:tc>
        <w:tc>
          <w:tcPr>
            <w:tcW w:w="500" w:type="dxa"/>
            <w:tcBorders>
              <w:top w:val="nil"/>
              <w:left w:val="nil"/>
              <w:bottom w:val="single" w:sz="4" w:space="0" w:color="auto"/>
              <w:right w:val="single" w:sz="4" w:space="0" w:color="auto"/>
            </w:tcBorders>
            <w:shd w:val="clear" w:color="000000" w:fill="FFFFFF"/>
            <w:noWrap/>
            <w:vAlign w:val="center"/>
            <w:hideMark/>
          </w:tcPr>
          <w:p w14:paraId="3D931BF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FA5027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85B5A8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3ABDC3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32BB2D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E780CC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10</w:t>
            </w:r>
          </w:p>
        </w:tc>
      </w:tr>
      <w:tr w:rsidR="00A21958" w:rsidRPr="008D6F96" w14:paraId="45A3AB2F"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9DCB38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Estónsko</w:t>
            </w:r>
          </w:p>
        </w:tc>
        <w:tc>
          <w:tcPr>
            <w:tcW w:w="500" w:type="dxa"/>
            <w:tcBorders>
              <w:top w:val="nil"/>
              <w:left w:val="nil"/>
              <w:bottom w:val="single" w:sz="4" w:space="0" w:color="auto"/>
              <w:right w:val="single" w:sz="4" w:space="0" w:color="auto"/>
            </w:tcBorders>
            <w:shd w:val="clear" w:color="000000" w:fill="FFFFFF"/>
            <w:noWrap/>
            <w:vAlign w:val="center"/>
            <w:hideMark/>
          </w:tcPr>
          <w:p w14:paraId="62DF7D5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2D8106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5FB0AA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AD569F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84ED76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3AAB73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7431A7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45BE3A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439915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F8A041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CCA8F8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F15DA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3A386B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373342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0E70C70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2EAF1B5"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Francúzsko</w:t>
            </w:r>
          </w:p>
        </w:tc>
        <w:tc>
          <w:tcPr>
            <w:tcW w:w="500" w:type="dxa"/>
            <w:tcBorders>
              <w:top w:val="nil"/>
              <w:left w:val="nil"/>
              <w:bottom w:val="single" w:sz="4" w:space="0" w:color="auto"/>
              <w:right w:val="single" w:sz="4" w:space="0" w:color="auto"/>
            </w:tcBorders>
            <w:shd w:val="clear" w:color="000000" w:fill="FFFFFF"/>
            <w:noWrap/>
            <w:vAlign w:val="center"/>
            <w:hideMark/>
          </w:tcPr>
          <w:p w14:paraId="7A47791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FDDE2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040FE0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85EF7D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E55BE2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A6CD35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BF5273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ED7A8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F82BDA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B2680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4D2BB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39298D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9FD708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AD1D1F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6F1370B3"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790FACB"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Grécko</w:t>
            </w:r>
          </w:p>
        </w:tc>
        <w:tc>
          <w:tcPr>
            <w:tcW w:w="500" w:type="dxa"/>
            <w:tcBorders>
              <w:top w:val="nil"/>
              <w:left w:val="nil"/>
              <w:bottom w:val="single" w:sz="4" w:space="0" w:color="auto"/>
              <w:right w:val="single" w:sz="4" w:space="0" w:color="auto"/>
            </w:tcBorders>
            <w:shd w:val="clear" w:color="000000" w:fill="FFFFFF"/>
            <w:noWrap/>
            <w:vAlign w:val="center"/>
            <w:hideMark/>
          </w:tcPr>
          <w:p w14:paraId="2FF1F2A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FF686E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FA2E38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7006D9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678293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AD319F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F9929B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E3639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B719F6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0FE228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07FF15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75A249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783B99F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18E670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5F4BCD4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7D7783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Holandsko</w:t>
            </w:r>
          </w:p>
        </w:tc>
        <w:tc>
          <w:tcPr>
            <w:tcW w:w="500" w:type="dxa"/>
            <w:tcBorders>
              <w:top w:val="nil"/>
              <w:left w:val="nil"/>
              <w:bottom w:val="single" w:sz="4" w:space="0" w:color="auto"/>
              <w:right w:val="single" w:sz="4" w:space="0" w:color="auto"/>
            </w:tcBorders>
            <w:shd w:val="clear" w:color="000000" w:fill="FFFFFF"/>
            <w:noWrap/>
            <w:vAlign w:val="center"/>
            <w:hideMark/>
          </w:tcPr>
          <w:p w14:paraId="002BB31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783574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4B7D5F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B97920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0C9428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40ADD5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FD9017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31AA71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08934A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AB520C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1B7BB9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0A5C59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299EB0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5DA35B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78BDC34A"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A0FEDAB"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Chorvátsko</w:t>
            </w:r>
          </w:p>
        </w:tc>
        <w:tc>
          <w:tcPr>
            <w:tcW w:w="500" w:type="dxa"/>
            <w:tcBorders>
              <w:top w:val="nil"/>
              <w:left w:val="nil"/>
              <w:bottom w:val="single" w:sz="4" w:space="0" w:color="auto"/>
              <w:right w:val="single" w:sz="4" w:space="0" w:color="auto"/>
            </w:tcBorders>
            <w:shd w:val="clear" w:color="000000" w:fill="FFFFFF"/>
            <w:noWrap/>
            <w:vAlign w:val="center"/>
            <w:hideMark/>
          </w:tcPr>
          <w:p w14:paraId="501DAC2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D618DA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84692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CC2F86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EC13FB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6B652A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B8EB91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D5EDBE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6B270A2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3BC6C5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E94B25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98AE66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0B526B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09B815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4E85ACEC"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2F9E22C"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India</w:t>
            </w:r>
          </w:p>
        </w:tc>
        <w:tc>
          <w:tcPr>
            <w:tcW w:w="500" w:type="dxa"/>
            <w:tcBorders>
              <w:top w:val="nil"/>
              <w:left w:val="nil"/>
              <w:bottom w:val="single" w:sz="4" w:space="0" w:color="auto"/>
              <w:right w:val="single" w:sz="4" w:space="0" w:color="auto"/>
            </w:tcBorders>
            <w:shd w:val="clear" w:color="000000" w:fill="FFFFFF"/>
            <w:noWrap/>
            <w:vAlign w:val="center"/>
            <w:hideMark/>
          </w:tcPr>
          <w:p w14:paraId="6766883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384F58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ECC41C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D04C4F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B05F94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F37CFE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B2FF84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A55C07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C4B5C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37E370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C12206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E71B18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AB3BAF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C178CE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2C0EE852"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947B13F"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Írsko</w:t>
            </w:r>
          </w:p>
        </w:tc>
        <w:tc>
          <w:tcPr>
            <w:tcW w:w="500" w:type="dxa"/>
            <w:tcBorders>
              <w:top w:val="nil"/>
              <w:left w:val="nil"/>
              <w:bottom w:val="single" w:sz="4" w:space="0" w:color="auto"/>
              <w:right w:val="single" w:sz="4" w:space="0" w:color="auto"/>
            </w:tcBorders>
            <w:shd w:val="clear" w:color="000000" w:fill="FFFFFF"/>
            <w:noWrap/>
            <w:vAlign w:val="center"/>
            <w:hideMark/>
          </w:tcPr>
          <w:p w14:paraId="4E67C41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DDA3FC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8CCBF0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1CA645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C771DF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0C467F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9D5383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DB36E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BD6255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1636A4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EFE57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742629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CC1CD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97AEE2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082043C7"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2F3545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Lotyšsko</w:t>
            </w:r>
          </w:p>
        </w:tc>
        <w:tc>
          <w:tcPr>
            <w:tcW w:w="500" w:type="dxa"/>
            <w:tcBorders>
              <w:top w:val="nil"/>
              <w:left w:val="nil"/>
              <w:bottom w:val="single" w:sz="4" w:space="0" w:color="auto"/>
              <w:right w:val="single" w:sz="4" w:space="0" w:color="auto"/>
            </w:tcBorders>
            <w:shd w:val="clear" w:color="000000" w:fill="FFFFFF"/>
            <w:noWrap/>
            <w:vAlign w:val="center"/>
            <w:hideMark/>
          </w:tcPr>
          <w:p w14:paraId="5BF6D96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7FE474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101AEA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97506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FF38D2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D7AEAE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F939DA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14E14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513E63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73C25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EF469B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187611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1A4E5F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E16B4B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78B6137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8D4D49A"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Luxembursko</w:t>
            </w:r>
          </w:p>
        </w:tc>
        <w:tc>
          <w:tcPr>
            <w:tcW w:w="500" w:type="dxa"/>
            <w:tcBorders>
              <w:top w:val="nil"/>
              <w:left w:val="nil"/>
              <w:bottom w:val="single" w:sz="4" w:space="0" w:color="auto"/>
              <w:right w:val="single" w:sz="4" w:space="0" w:color="auto"/>
            </w:tcBorders>
            <w:shd w:val="clear" w:color="000000" w:fill="FFFFFF"/>
            <w:noWrap/>
            <w:vAlign w:val="center"/>
            <w:hideMark/>
          </w:tcPr>
          <w:p w14:paraId="77ECF15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F33E7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9B04D5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B941B4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BE8869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27FD6B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5D53D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065664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D10594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73CC85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1DE6E2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D3478A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05782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9DE858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722CC220"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C16A09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Maďarsko</w:t>
            </w:r>
          </w:p>
        </w:tc>
        <w:tc>
          <w:tcPr>
            <w:tcW w:w="500" w:type="dxa"/>
            <w:tcBorders>
              <w:top w:val="nil"/>
              <w:left w:val="nil"/>
              <w:bottom w:val="single" w:sz="4" w:space="0" w:color="auto"/>
              <w:right w:val="single" w:sz="4" w:space="0" w:color="auto"/>
            </w:tcBorders>
            <w:shd w:val="clear" w:color="000000" w:fill="FFFFFF"/>
            <w:noWrap/>
            <w:vAlign w:val="center"/>
            <w:hideMark/>
          </w:tcPr>
          <w:p w14:paraId="0B1B963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C5DF82C" w14:textId="77777777" w:rsidR="00A21958" w:rsidRPr="008D6F96" w:rsidRDefault="00A21958" w:rsidP="004726E7">
            <w:pPr>
              <w:spacing w:after="0" w:line="240" w:lineRule="auto"/>
              <w:jc w:val="center"/>
              <w:rPr>
                <w:rFonts w:ascii="Times New Roman" w:eastAsia="Times New Roman" w:hAnsi="Times New Roman" w:cs="Times New Roman"/>
                <w:sz w:val="18"/>
                <w:szCs w:val="18"/>
                <w:lang w:eastAsia="sk-SK"/>
              </w:rPr>
            </w:pPr>
            <w:r w:rsidRPr="008D6F96">
              <w:rPr>
                <w:rFonts w:ascii="Times New Roman" w:eastAsia="Times New Roman" w:hAnsi="Times New Roman" w:cs="Times New Roman"/>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7C067B0F" w14:textId="77777777" w:rsidR="00A21958" w:rsidRPr="008D6F96" w:rsidRDefault="00A21958" w:rsidP="004726E7">
            <w:pPr>
              <w:spacing w:after="0" w:line="240" w:lineRule="auto"/>
              <w:jc w:val="center"/>
              <w:rPr>
                <w:rFonts w:ascii="Times New Roman" w:eastAsia="Times New Roman" w:hAnsi="Times New Roman" w:cs="Times New Roman"/>
                <w:sz w:val="18"/>
                <w:szCs w:val="18"/>
                <w:lang w:eastAsia="sk-SK"/>
              </w:rPr>
            </w:pPr>
            <w:r w:rsidRPr="008D6F96">
              <w:rPr>
                <w:rFonts w:ascii="Times New Roman" w:eastAsia="Times New Roman" w:hAnsi="Times New Roman" w:cs="Times New Roman"/>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FABEEC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1F50E2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12CECA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437F672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9A554F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6B9E6C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4D7C9C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564641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7613BF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84682F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41B30D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r>
      <w:tr w:rsidR="00A21958" w:rsidRPr="008D6F96" w14:paraId="41F4CFFA"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A203DA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Malta</w:t>
            </w:r>
          </w:p>
        </w:tc>
        <w:tc>
          <w:tcPr>
            <w:tcW w:w="500" w:type="dxa"/>
            <w:tcBorders>
              <w:top w:val="nil"/>
              <w:left w:val="nil"/>
              <w:bottom w:val="single" w:sz="4" w:space="0" w:color="auto"/>
              <w:right w:val="single" w:sz="4" w:space="0" w:color="auto"/>
            </w:tcBorders>
            <w:shd w:val="clear" w:color="000000" w:fill="FFFFFF"/>
            <w:noWrap/>
            <w:vAlign w:val="center"/>
            <w:hideMark/>
          </w:tcPr>
          <w:p w14:paraId="01EA55F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5EF8DF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26E66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962A0F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7C5F48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041CB5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72361B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36956E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B38454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8C54D7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43A98D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7054CB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15BCFB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A3C2F7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0D55A88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67DB8010"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Maurícius</w:t>
            </w:r>
          </w:p>
        </w:tc>
        <w:tc>
          <w:tcPr>
            <w:tcW w:w="500" w:type="dxa"/>
            <w:tcBorders>
              <w:top w:val="nil"/>
              <w:left w:val="nil"/>
              <w:bottom w:val="single" w:sz="4" w:space="0" w:color="auto"/>
              <w:right w:val="single" w:sz="4" w:space="0" w:color="auto"/>
            </w:tcBorders>
            <w:shd w:val="clear" w:color="000000" w:fill="FFFFFF"/>
            <w:noWrap/>
            <w:vAlign w:val="center"/>
            <w:hideMark/>
          </w:tcPr>
          <w:p w14:paraId="6ACCC24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C45D6D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E4ECC3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FFE48D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93CD2D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D717C8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C38C7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9F1160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0E8337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70B12E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EE1FED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EFB4C4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9AA6AD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9D2215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0E800354"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A2FE7A4"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Nemecko</w:t>
            </w:r>
          </w:p>
        </w:tc>
        <w:tc>
          <w:tcPr>
            <w:tcW w:w="500" w:type="dxa"/>
            <w:tcBorders>
              <w:top w:val="nil"/>
              <w:left w:val="nil"/>
              <w:bottom w:val="single" w:sz="4" w:space="0" w:color="auto"/>
              <w:right w:val="single" w:sz="4" w:space="0" w:color="auto"/>
            </w:tcBorders>
            <w:shd w:val="clear" w:color="000000" w:fill="FFFFFF"/>
            <w:noWrap/>
            <w:vAlign w:val="center"/>
            <w:hideMark/>
          </w:tcPr>
          <w:p w14:paraId="0AD63DD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80E607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A9720B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2CE55B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0BAE30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CA59C4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6923D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491A77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2D2FD7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3537C2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4CEB28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A46F4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74D455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A69F8F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3BE71084"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600C75D2"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Poľsko</w:t>
            </w:r>
          </w:p>
        </w:tc>
        <w:tc>
          <w:tcPr>
            <w:tcW w:w="500" w:type="dxa"/>
            <w:tcBorders>
              <w:top w:val="nil"/>
              <w:left w:val="nil"/>
              <w:bottom w:val="single" w:sz="4" w:space="0" w:color="auto"/>
              <w:right w:val="single" w:sz="4" w:space="0" w:color="auto"/>
            </w:tcBorders>
            <w:shd w:val="clear" w:color="000000" w:fill="FFFFFF"/>
            <w:noWrap/>
            <w:vAlign w:val="center"/>
            <w:hideMark/>
          </w:tcPr>
          <w:p w14:paraId="5910DDF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72137E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06AA8E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6DF90C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9C2AFE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CE25FC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380ED4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41B4EB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66A712A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3284550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9BEFA1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E8DD4B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2267AC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941C9C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3</w:t>
            </w:r>
          </w:p>
        </w:tc>
      </w:tr>
      <w:tr w:rsidR="00A21958" w:rsidRPr="008D6F96" w14:paraId="4F17731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A717265"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Rakúsko</w:t>
            </w:r>
          </w:p>
        </w:tc>
        <w:tc>
          <w:tcPr>
            <w:tcW w:w="500" w:type="dxa"/>
            <w:tcBorders>
              <w:top w:val="nil"/>
              <w:left w:val="nil"/>
              <w:bottom w:val="single" w:sz="4" w:space="0" w:color="auto"/>
              <w:right w:val="single" w:sz="4" w:space="0" w:color="auto"/>
            </w:tcBorders>
            <w:shd w:val="clear" w:color="000000" w:fill="FFFFFF"/>
            <w:noWrap/>
            <w:vAlign w:val="center"/>
            <w:hideMark/>
          </w:tcPr>
          <w:p w14:paraId="5D3E496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992136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3FE8E3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7A19D6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E1F793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879164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598F7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EE0CB7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0EAD09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B51702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E48313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2956C9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973B3A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6BEC1A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0EE39EF1"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1A804C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Rumunsko</w:t>
            </w:r>
          </w:p>
        </w:tc>
        <w:tc>
          <w:tcPr>
            <w:tcW w:w="500" w:type="dxa"/>
            <w:tcBorders>
              <w:top w:val="nil"/>
              <w:left w:val="nil"/>
              <w:bottom w:val="single" w:sz="4" w:space="0" w:color="auto"/>
              <w:right w:val="single" w:sz="4" w:space="0" w:color="auto"/>
            </w:tcBorders>
            <w:shd w:val="clear" w:color="000000" w:fill="FFFFFF"/>
            <w:noWrap/>
            <w:vAlign w:val="center"/>
            <w:hideMark/>
          </w:tcPr>
          <w:p w14:paraId="35CB95E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E4218A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8B7B94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B4C662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CF80CA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30A7A1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03FAEE9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CA00B1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2D580D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3BB8C2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CFC467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278FE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9C880D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C045FF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2FB07605" w14:textId="77777777" w:rsidTr="004726E7">
        <w:trPr>
          <w:trHeight w:val="570"/>
        </w:trPr>
        <w:tc>
          <w:tcPr>
            <w:tcW w:w="1540" w:type="dxa"/>
            <w:tcBorders>
              <w:top w:val="nil"/>
              <w:left w:val="single" w:sz="4" w:space="0" w:color="auto"/>
              <w:bottom w:val="single" w:sz="4" w:space="0" w:color="auto"/>
              <w:right w:val="single" w:sz="4" w:space="0" w:color="auto"/>
            </w:tcBorders>
            <w:shd w:val="clear" w:color="000000" w:fill="D8E4BC"/>
            <w:vAlign w:val="center"/>
            <w:hideMark/>
          </w:tcPr>
          <w:p w14:paraId="4D554D34"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Ruská federácia</w:t>
            </w:r>
          </w:p>
        </w:tc>
        <w:tc>
          <w:tcPr>
            <w:tcW w:w="500" w:type="dxa"/>
            <w:tcBorders>
              <w:top w:val="nil"/>
              <w:left w:val="nil"/>
              <w:bottom w:val="single" w:sz="4" w:space="0" w:color="auto"/>
              <w:right w:val="single" w:sz="4" w:space="0" w:color="auto"/>
            </w:tcBorders>
            <w:shd w:val="clear" w:color="000000" w:fill="FFFFFF"/>
            <w:noWrap/>
            <w:vAlign w:val="center"/>
            <w:hideMark/>
          </w:tcPr>
          <w:p w14:paraId="5C7FB2E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A005C0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D682C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6311A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DA866D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07F258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8CF354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03B0C0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44852D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59EB8B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521A15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387F4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077580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D78D5D7"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368F73DB"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FAC5A4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Slovinsko</w:t>
            </w:r>
          </w:p>
        </w:tc>
        <w:tc>
          <w:tcPr>
            <w:tcW w:w="500" w:type="dxa"/>
            <w:tcBorders>
              <w:top w:val="nil"/>
              <w:left w:val="nil"/>
              <w:bottom w:val="single" w:sz="4" w:space="0" w:color="auto"/>
              <w:right w:val="single" w:sz="4" w:space="0" w:color="auto"/>
            </w:tcBorders>
            <w:shd w:val="clear" w:color="000000" w:fill="FFFFFF"/>
            <w:noWrap/>
            <w:vAlign w:val="center"/>
            <w:hideMark/>
          </w:tcPr>
          <w:p w14:paraId="32106C6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B1B62A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4A4026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2FCCE3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77FA83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764FB1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020C6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A2C44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50B12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EAA264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08C2F3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CFB2EC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B3DBF0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AD5C911"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6668DCB6"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85C7AD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Španielsko</w:t>
            </w:r>
          </w:p>
        </w:tc>
        <w:tc>
          <w:tcPr>
            <w:tcW w:w="500" w:type="dxa"/>
            <w:tcBorders>
              <w:top w:val="nil"/>
              <w:left w:val="nil"/>
              <w:bottom w:val="single" w:sz="4" w:space="0" w:color="auto"/>
              <w:right w:val="single" w:sz="4" w:space="0" w:color="auto"/>
            </w:tcBorders>
            <w:shd w:val="clear" w:color="000000" w:fill="FFFFFF"/>
            <w:noWrap/>
            <w:vAlign w:val="center"/>
            <w:hideMark/>
          </w:tcPr>
          <w:p w14:paraId="4EE2561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0E6A9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01C8E8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293CEA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B6C4DD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4F3E5A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BBE5E1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2C35B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816023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F5F525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6E7B2F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1C8BCB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CFD7BC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383127B"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4FA742E6"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FE81EC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Taliansko</w:t>
            </w:r>
          </w:p>
        </w:tc>
        <w:tc>
          <w:tcPr>
            <w:tcW w:w="500" w:type="dxa"/>
            <w:tcBorders>
              <w:top w:val="nil"/>
              <w:left w:val="nil"/>
              <w:bottom w:val="single" w:sz="4" w:space="0" w:color="auto"/>
              <w:right w:val="single" w:sz="4" w:space="0" w:color="auto"/>
            </w:tcBorders>
            <w:shd w:val="clear" w:color="000000" w:fill="FFFFFF"/>
            <w:noWrap/>
            <w:vAlign w:val="center"/>
            <w:hideMark/>
          </w:tcPr>
          <w:p w14:paraId="66F1073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7AEA3C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1CE824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A68CE5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1C08C5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2D4A9F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25</w:t>
            </w:r>
          </w:p>
        </w:tc>
        <w:tc>
          <w:tcPr>
            <w:tcW w:w="500" w:type="dxa"/>
            <w:tcBorders>
              <w:top w:val="nil"/>
              <w:left w:val="nil"/>
              <w:bottom w:val="single" w:sz="4" w:space="0" w:color="auto"/>
              <w:right w:val="single" w:sz="4" w:space="0" w:color="auto"/>
            </w:tcBorders>
            <w:shd w:val="clear" w:color="000000" w:fill="FFFFFF"/>
            <w:noWrap/>
            <w:vAlign w:val="center"/>
            <w:hideMark/>
          </w:tcPr>
          <w:p w14:paraId="23884F3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F5350C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A4E1EA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39</w:t>
            </w:r>
          </w:p>
        </w:tc>
        <w:tc>
          <w:tcPr>
            <w:tcW w:w="500" w:type="dxa"/>
            <w:tcBorders>
              <w:top w:val="nil"/>
              <w:left w:val="nil"/>
              <w:bottom w:val="single" w:sz="4" w:space="0" w:color="auto"/>
              <w:right w:val="single" w:sz="4" w:space="0" w:color="auto"/>
            </w:tcBorders>
            <w:shd w:val="clear" w:color="000000" w:fill="FFFFFF"/>
            <w:noWrap/>
            <w:vAlign w:val="center"/>
            <w:hideMark/>
          </w:tcPr>
          <w:p w14:paraId="21FA05D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FBFE76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01CEE0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0E532D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3DBBB2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64</w:t>
            </w:r>
          </w:p>
        </w:tc>
      </w:tr>
      <w:tr w:rsidR="00A21958" w:rsidRPr="008D6F96" w14:paraId="3DA0E496"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5EBE4972"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Turecko</w:t>
            </w:r>
          </w:p>
        </w:tc>
        <w:tc>
          <w:tcPr>
            <w:tcW w:w="500" w:type="dxa"/>
            <w:tcBorders>
              <w:top w:val="nil"/>
              <w:left w:val="nil"/>
              <w:bottom w:val="single" w:sz="4" w:space="0" w:color="auto"/>
              <w:right w:val="single" w:sz="4" w:space="0" w:color="auto"/>
            </w:tcBorders>
            <w:shd w:val="clear" w:color="000000" w:fill="FFFFFF"/>
            <w:noWrap/>
            <w:vAlign w:val="center"/>
            <w:hideMark/>
          </w:tcPr>
          <w:p w14:paraId="451476B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D1B8F0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54A774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4CF9F8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2921F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107F11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B8F7B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B03103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F9158A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6020C1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79725B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C8E1F3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3505CF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D0C583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096FF8C2"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C4D79B"/>
            <w:noWrap/>
            <w:vAlign w:val="center"/>
            <w:hideMark/>
          </w:tcPr>
          <w:p w14:paraId="606E2795"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SPOLU</w:t>
            </w:r>
          </w:p>
        </w:tc>
        <w:tc>
          <w:tcPr>
            <w:tcW w:w="500" w:type="dxa"/>
            <w:tcBorders>
              <w:top w:val="nil"/>
              <w:left w:val="nil"/>
              <w:bottom w:val="single" w:sz="4" w:space="0" w:color="auto"/>
              <w:right w:val="single" w:sz="4" w:space="0" w:color="auto"/>
            </w:tcBorders>
            <w:shd w:val="clear" w:color="000000" w:fill="C4D79B"/>
            <w:noWrap/>
            <w:vAlign w:val="center"/>
            <w:hideMark/>
          </w:tcPr>
          <w:p w14:paraId="7CF157D7"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51C3D5B4"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w:t>
            </w:r>
          </w:p>
        </w:tc>
        <w:tc>
          <w:tcPr>
            <w:tcW w:w="500" w:type="dxa"/>
            <w:tcBorders>
              <w:top w:val="nil"/>
              <w:left w:val="nil"/>
              <w:bottom w:val="single" w:sz="4" w:space="0" w:color="auto"/>
              <w:right w:val="single" w:sz="4" w:space="0" w:color="auto"/>
            </w:tcBorders>
            <w:shd w:val="clear" w:color="000000" w:fill="C4D79B"/>
            <w:noWrap/>
            <w:vAlign w:val="center"/>
            <w:hideMark/>
          </w:tcPr>
          <w:p w14:paraId="60EA4B4E"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1757E547"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w:t>
            </w:r>
          </w:p>
        </w:tc>
        <w:tc>
          <w:tcPr>
            <w:tcW w:w="500" w:type="dxa"/>
            <w:tcBorders>
              <w:top w:val="nil"/>
              <w:left w:val="nil"/>
              <w:bottom w:val="single" w:sz="4" w:space="0" w:color="auto"/>
              <w:right w:val="single" w:sz="4" w:space="0" w:color="auto"/>
            </w:tcBorders>
            <w:shd w:val="clear" w:color="000000" w:fill="C4D79B"/>
            <w:noWrap/>
            <w:vAlign w:val="center"/>
            <w:hideMark/>
          </w:tcPr>
          <w:p w14:paraId="22038486"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7BFFD734"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28</w:t>
            </w:r>
          </w:p>
        </w:tc>
        <w:tc>
          <w:tcPr>
            <w:tcW w:w="500" w:type="dxa"/>
            <w:tcBorders>
              <w:top w:val="nil"/>
              <w:left w:val="nil"/>
              <w:bottom w:val="single" w:sz="4" w:space="0" w:color="auto"/>
              <w:right w:val="single" w:sz="4" w:space="0" w:color="auto"/>
            </w:tcBorders>
            <w:shd w:val="clear" w:color="000000" w:fill="C4D79B"/>
            <w:noWrap/>
            <w:vAlign w:val="center"/>
            <w:hideMark/>
          </w:tcPr>
          <w:p w14:paraId="20EFCD85"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2AAC22E3"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10</w:t>
            </w:r>
          </w:p>
        </w:tc>
        <w:tc>
          <w:tcPr>
            <w:tcW w:w="500" w:type="dxa"/>
            <w:tcBorders>
              <w:top w:val="nil"/>
              <w:left w:val="nil"/>
              <w:bottom w:val="single" w:sz="4" w:space="0" w:color="auto"/>
              <w:right w:val="single" w:sz="4" w:space="0" w:color="auto"/>
            </w:tcBorders>
            <w:shd w:val="clear" w:color="000000" w:fill="C4D79B"/>
            <w:noWrap/>
            <w:vAlign w:val="center"/>
            <w:hideMark/>
          </w:tcPr>
          <w:p w14:paraId="28C32174"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41</w:t>
            </w:r>
          </w:p>
        </w:tc>
        <w:tc>
          <w:tcPr>
            <w:tcW w:w="500" w:type="dxa"/>
            <w:tcBorders>
              <w:top w:val="nil"/>
              <w:left w:val="nil"/>
              <w:bottom w:val="single" w:sz="4" w:space="0" w:color="auto"/>
              <w:right w:val="single" w:sz="4" w:space="0" w:color="auto"/>
            </w:tcBorders>
            <w:shd w:val="clear" w:color="000000" w:fill="C4D79B"/>
            <w:noWrap/>
            <w:vAlign w:val="center"/>
            <w:hideMark/>
          </w:tcPr>
          <w:p w14:paraId="60E72173"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1DFB2F77"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4858B748"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w:t>
            </w:r>
          </w:p>
        </w:tc>
        <w:tc>
          <w:tcPr>
            <w:tcW w:w="500" w:type="dxa"/>
            <w:tcBorders>
              <w:top w:val="nil"/>
              <w:left w:val="nil"/>
              <w:bottom w:val="single" w:sz="4" w:space="0" w:color="auto"/>
              <w:right w:val="single" w:sz="4" w:space="0" w:color="auto"/>
            </w:tcBorders>
            <w:shd w:val="clear" w:color="000000" w:fill="C4D79B"/>
            <w:noWrap/>
            <w:vAlign w:val="center"/>
            <w:hideMark/>
          </w:tcPr>
          <w:p w14:paraId="0E7C10D6"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600" w:type="dxa"/>
            <w:tcBorders>
              <w:top w:val="nil"/>
              <w:left w:val="nil"/>
              <w:bottom w:val="single" w:sz="4" w:space="0" w:color="auto"/>
              <w:right w:val="single" w:sz="4" w:space="0" w:color="auto"/>
            </w:tcBorders>
            <w:shd w:val="clear" w:color="000000" w:fill="C4D79B"/>
            <w:noWrap/>
            <w:vAlign w:val="center"/>
            <w:hideMark/>
          </w:tcPr>
          <w:p w14:paraId="489EA6C0"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82</w:t>
            </w:r>
          </w:p>
        </w:tc>
      </w:tr>
    </w:tbl>
    <w:p w14:paraId="7D04748A" w14:textId="77777777" w:rsidR="00A653A5" w:rsidRDefault="00A653A5" w:rsidP="00A21958">
      <w:pPr>
        <w:rPr>
          <w:rFonts w:ascii="Times New Roman" w:hAnsi="Times New Roman" w:cs="Times New Roman"/>
          <w:sz w:val="24"/>
          <w:szCs w:val="24"/>
        </w:rPr>
      </w:pPr>
    </w:p>
    <w:p w14:paraId="085E0150" w14:textId="77777777" w:rsidR="00A653A5" w:rsidRDefault="00A653A5" w:rsidP="00A21958">
      <w:pPr>
        <w:rPr>
          <w:rFonts w:ascii="Times New Roman" w:hAnsi="Times New Roman" w:cs="Times New Roman"/>
          <w:sz w:val="24"/>
          <w:szCs w:val="24"/>
        </w:rPr>
      </w:pPr>
    </w:p>
    <w:p w14:paraId="53E7E2C3" w14:textId="77777777" w:rsidR="00A653A5" w:rsidRDefault="00A653A5">
      <w:pPr>
        <w:rPr>
          <w:rFonts w:ascii="Times New Roman" w:hAnsi="Times New Roman" w:cs="Times New Roman"/>
          <w:sz w:val="24"/>
          <w:szCs w:val="24"/>
        </w:rPr>
      </w:pPr>
      <w:r>
        <w:rPr>
          <w:rFonts w:ascii="Times New Roman" w:hAnsi="Times New Roman" w:cs="Times New Roman"/>
          <w:sz w:val="24"/>
          <w:szCs w:val="24"/>
        </w:rPr>
        <w:br w:type="page"/>
      </w:r>
    </w:p>
    <w:p w14:paraId="46C33524" w14:textId="581C7B4B" w:rsidR="00A21958" w:rsidRPr="008D6F96" w:rsidRDefault="00A21958" w:rsidP="00A21958">
      <w:pPr>
        <w:rPr>
          <w:rFonts w:ascii="Times New Roman" w:hAnsi="Times New Roman" w:cs="Times New Roman"/>
          <w:sz w:val="24"/>
          <w:szCs w:val="24"/>
        </w:rPr>
      </w:pPr>
      <w:r w:rsidRPr="008D6F96">
        <w:rPr>
          <w:rFonts w:ascii="Times New Roman" w:hAnsi="Times New Roman" w:cs="Times New Roman"/>
          <w:sz w:val="24"/>
          <w:szCs w:val="24"/>
        </w:rPr>
        <w:lastRenderedPageBreak/>
        <w:t>Dlhodobý pobyt</w:t>
      </w:r>
    </w:p>
    <w:tbl>
      <w:tblPr>
        <w:tblW w:w="8640" w:type="dxa"/>
        <w:tblInd w:w="55" w:type="dxa"/>
        <w:tblCellMar>
          <w:left w:w="70" w:type="dxa"/>
          <w:right w:w="70" w:type="dxa"/>
        </w:tblCellMar>
        <w:tblLook w:val="04A0" w:firstRow="1" w:lastRow="0" w:firstColumn="1" w:lastColumn="0" w:noHBand="0" w:noVBand="1"/>
      </w:tblPr>
      <w:tblGrid>
        <w:gridCol w:w="1540"/>
        <w:gridCol w:w="500"/>
        <w:gridCol w:w="500"/>
        <w:gridCol w:w="500"/>
        <w:gridCol w:w="500"/>
        <w:gridCol w:w="500"/>
        <w:gridCol w:w="500"/>
        <w:gridCol w:w="500"/>
        <w:gridCol w:w="500"/>
        <w:gridCol w:w="500"/>
        <w:gridCol w:w="500"/>
        <w:gridCol w:w="500"/>
        <w:gridCol w:w="500"/>
        <w:gridCol w:w="500"/>
        <w:gridCol w:w="600"/>
      </w:tblGrid>
      <w:tr w:rsidR="00A21958" w:rsidRPr="008D6F96" w14:paraId="451941A7" w14:textId="77777777" w:rsidTr="004726E7">
        <w:trPr>
          <w:trHeight w:val="1302"/>
        </w:trPr>
        <w:tc>
          <w:tcPr>
            <w:tcW w:w="154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9DA85C3"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Krajina</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5F4A61F4"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KAA</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439CBEDB"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KEKŠ</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6F52C301"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KETA</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550FE956"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KFI</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5E77585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KGE</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2384E21D"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KHI</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3BE34A94"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KRO</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19B0D3A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KSJ</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2FB476E0"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KSJK</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3941349C"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KSLLV</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158C1838"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KSŠE</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3A89E420"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KTVŠ</w:t>
            </w:r>
          </w:p>
        </w:tc>
        <w:tc>
          <w:tcPr>
            <w:tcW w:w="5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570179EA"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Absolventi</w:t>
            </w:r>
          </w:p>
        </w:tc>
        <w:tc>
          <w:tcPr>
            <w:tcW w:w="600"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6EAEDB20"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 xml:space="preserve"> SPOLU</w:t>
            </w:r>
          </w:p>
        </w:tc>
      </w:tr>
      <w:tr w:rsidR="00A21958" w:rsidRPr="008D6F96" w14:paraId="79B1E3B8"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4F87437"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Belgicko</w:t>
            </w:r>
          </w:p>
        </w:tc>
        <w:tc>
          <w:tcPr>
            <w:tcW w:w="500" w:type="dxa"/>
            <w:tcBorders>
              <w:top w:val="nil"/>
              <w:left w:val="nil"/>
              <w:bottom w:val="single" w:sz="4" w:space="0" w:color="auto"/>
              <w:right w:val="single" w:sz="4" w:space="0" w:color="auto"/>
            </w:tcBorders>
            <w:shd w:val="clear" w:color="000000" w:fill="FFFFFF"/>
            <w:noWrap/>
            <w:vAlign w:val="center"/>
            <w:hideMark/>
          </w:tcPr>
          <w:p w14:paraId="7A8F45E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57AC7A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24A25D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19975B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46404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D1BD5B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FE331C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9F9D77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0CBDC5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7D146B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934C3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7DF24D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9457C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2</w:t>
            </w:r>
          </w:p>
        </w:tc>
        <w:tc>
          <w:tcPr>
            <w:tcW w:w="600" w:type="dxa"/>
            <w:tcBorders>
              <w:top w:val="nil"/>
              <w:left w:val="nil"/>
              <w:bottom w:val="single" w:sz="4" w:space="0" w:color="auto"/>
              <w:right w:val="single" w:sz="4" w:space="0" w:color="auto"/>
            </w:tcBorders>
            <w:shd w:val="clear" w:color="000000" w:fill="D8E4BC"/>
            <w:noWrap/>
            <w:vAlign w:val="center"/>
            <w:hideMark/>
          </w:tcPr>
          <w:p w14:paraId="53F85A6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r>
      <w:tr w:rsidR="00A21958" w:rsidRPr="008D6F96" w14:paraId="2A468C80"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387A0361"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Bielorusko</w:t>
            </w:r>
          </w:p>
        </w:tc>
        <w:tc>
          <w:tcPr>
            <w:tcW w:w="500" w:type="dxa"/>
            <w:tcBorders>
              <w:top w:val="nil"/>
              <w:left w:val="nil"/>
              <w:bottom w:val="single" w:sz="4" w:space="0" w:color="auto"/>
              <w:right w:val="single" w:sz="4" w:space="0" w:color="auto"/>
            </w:tcBorders>
            <w:shd w:val="clear" w:color="000000" w:fill="FFFFFF"/>
            <w:noWrap/>
            <w:vAlign w:val="center"/>
            <w:hideMark/>
          </w:tcPr>
          <w:p w14:paraId="3BE06BB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B903BC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51BF9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62F170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7947E2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6B97B8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4C5F66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98B15B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7CC621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DC2C6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7A044A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A76C7A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9D7589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56DA45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5329ABEB"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6F88DDB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Bulharsko</w:t>
            </w:r>
          </w:p>
        </w:tc>
        <w:tc>
          <w:tcPr>
            <w:tcW w:w="500" w:type="dxa"/>
            <w:tcBorders>
              <w:top w:val="nil"/>
              <w:left w:val="nil"/>
              <w:bottom w:val="single" w:sz="4" w:space="0" w:color="auto"/>
              <w:right w:val="single" w:sz="4" w:space="0" w:color="auto"/>
            </w:tcBorders>
            <w:shd w:val="clear" w:color="000000" w:fill="FFFFFF"/>
            <w:noWrap/>
            <w:vAlign w:val="center"/>
            <w:hideMark/>
          </w:tcPr>
          <w:p w14:paraId="70AFBAA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2098A9F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BBCD74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69B65E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0,5</w:t>
            </w:r>
          </w:p>
        </w:tc>
        <w:tc>
          <w:tcPr>
            <w:tcW w:w="500" w:type="dxa"/>
            <w:tcBorders>
              <w:top w:val="nil"/>
              <w:left w:val="nil"/>
              <w:bottom w:val="single" w:sz="4" w:space="0" w:color="auto"/>
              <w:right w:val="single" w:sz="4" w:space="0" w:color="auto"/>
            </w:tcBorders>
            <w:shd w:val="clear" w:color="000000" w:fill="FFFFFF"/>
            <w:noWrap/>
            <w:vAlign w:val="center"/>
            <w:hideMark/>
          </w:tcPr>
          <w:p w14:paraId="02A1481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056F61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32BAD7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DABA32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C9E8CF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993E23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95A07B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DE69FA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0,5</w:t>
            </w:r>
          </w:p>
        </w:tc>
        <w:tc>
          <w:tcPr>
            <w:tcW w:w="500" w:type="dxa"/>
            <w:tcBorders>
              <w:top w:val="nil"/>
              <w:left w:val="nil"/>
              <w:bottom w:val="single" w:sz="4" w:space="0" w:color="auto"/>
              <w:right w:val="single" w:sz="4" w:space="0" w:color="auto"/>
            </w:tcBorders>
            <w:shd w:val="clear" w:color="000000" w:fill="FFFFFF"/>
            <w:noWrap/>
            <w:vAlign w:val="center"/>
            <w:hideMark/>
          </w:tcPr>
          <w:p w14:paraId="73873E3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66A32C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r>
      <w:tr w:rsidR="00A21958" w:rsidRPr="008D6F96" w14:paraId="7FCA077B" w14:textId="77777777" w:rsidTr="004726E7">
        <w:trPr>
          <w:trHeight w:val="570"/>
        </w:trPr>
        <w:tc>
          <w:tcPr>
            <w:tcW w:w="1540" w:type="dxa"/>
            <w:tcBorders>
              <w:top w:val="nil"/>
              <w:left w:val="single" w:sz="4" w:space="0" w:color="auto"/>
              <w:bottom w:val="single" w:sz="4" w:space="0" w:color="auto"/>
              <w:right w:val="single" w:sz="4" w:space="0" w:color="auto"/>
            </w:tcBorders>
            <w:shd w:val="clear" w:color="000000" w:fill="D8E4BC"/>
            <w:vAlign w:val="center"/>
            <w:hideMark/>
          </w:tcPr>
          <w:p w14:paraId="00B52ABF"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Česká republika</w:t>
            </w:r>
          </w:p>
        </w:tc>
        <w:tc>
          <w:tcPr>
            <w:tcW w:w="500" w:type="dxa"/>
            <w:tcBorders>
              <w:top w:val="nil"/>
              <w:left w:val="nil"/>
              <w:bottom w:val="single" w:sz="4" w:space="0" w:color="auto"/>
              <w:right w:val="single" w:sz="4" w:space="0" w:color="auto"/>
            </w:tcBorders>
            <w:shd w:val="clear" w:color="000000" w:fill="FFFFFF"/>
            <w:noWrap/>
            <w:vAlign w:val="center"/>
            <w:hideMark/>
          </w:tcPr>
          <w:p w14:paraId="413582B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3CE5134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B20895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40C70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221741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6FC14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225633E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60121BD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1C277F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C814AC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1E541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8BC44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13</w:t>
            </w:r>
          </w:p>
        </w:tc>
        <w:tc>
          <w:tcPr>
            <w:tcW w:w="500" w:type="dxa"/>
            <w:tcBorders>
              <w:top w:val="nil"/>
              <w:left w:val="nil"/>
              <w:bottom w:val="single" w:sz="4" w:space="0" w:color="auto"/>
              <w:right w:val="single" w:sz="4" w:space="0" w:color="auto"/>
            </w:tcBorders>
            <w:shd w:val="clear" w:color="000000" w:fill="FFFFFF"/>
            <w:noWrap/>
            <w:vAlign w:val="center"/>
            <w:hideMark/>
          </w:tcPr>
          <w:p w14:paraId="29F4AE4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9</w:t>
            </w:r>
          </w:p>
        </w:tc>
        <w:tc>
          <w:tcPr>
            <w:tcW w:w="600" w:type="dxa"/>
            <w:tcBorders>
              <w:top w:val="nil"/>
              <w:left w:val="nil"/>
              <w:bottom w:val="single" w:sz="4" w:space="0" w:color="auto"/>
              <w:right w:val="single" w:sz="4" w:space="0" w:color="auto"/>
            </w:tcBorders>
            <w:shd w:val="clear" w:color="000000" w:fill="D8E4BC"/>
            <w:noWrap/>
            <w:vAlign w:val="center"/>
            <w:hideMark/>
          </w:tcPr>
          <w:p w14:paraId="2ACFC51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25</w:t>
            </w:r>
          </w:p>
        </w:tc>
      </w:tr>
      <w:tr w:rsidR="00A21958" w:rsidRPr="008D6F96" w14:paraId="0DAF4AD2"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48DF5F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Estónsko</w:t>
            </w:r>
          </w:p>
        </w:tc>
        <w:tc>
          <w:tcPr>
            <w:tcW w:w="500" w:type="dxa"/>
            <w:tcBorders>
              <w:top w:val="nil"/>
              <w:left w:val="nil"/>
              <w:bottom w:val="single" w:sz="4" w:space="0" w:color="auto"/>
              <w:right w:val="single" w:sz="4" w:space="0" w:color="auto"/>
            </w:tcBorders>
            <w:shd w:val="clear" w:color="000000" w:fill="FFFFFF"/>
            <w:noWrap/>
            <w:vAlign w:val="center"/>
            <w:hideMark/>
          </w:tcPr>
          <w:p w14:paraId="5522D1F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3DCB4A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50B946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848370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574406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7D71A4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2185A2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B4873B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58B5D7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E8D63F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141BED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244424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6FB0AD9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8011C8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66946C8F"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8D6187B"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Francúzsko</w:t>
            </w:r>
          </w:p>
        </w:tc>
        <w:tc>
          <w:tcPr>
            <w:tcW w:w="500" w:type="dxa"/>
            <w:tcBorders>
              <w:top w:val="nil"/>
              <w:left w:val="nil"/>
              <w:bottom w:val="single" w:sz="4" w:space="0" w:color="auto"/>
              <w:right w:val="single" w:sz="4" w:space="0" w:color="auto"/>
            </w:tcBorders>
            <w:shd w:val="clear" w:color="000000" w:fill="FFFFFF"/>
            <w:noWrap/>
            <w:vAlign w:val="center"/>
            <w:hideMark/>
          </w:tcPr>
          <w:p w14:paraId="6875F76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10A0362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3</w:t>
            </w:r>
          </w:p>
        </w:tc>
        <w:tc>
          <w:tcPr>
            <w:tcW w:w="500" w:type="dxa"/>
            <w:tcBorders>
              <w:top w:val="nil"/>
              <w:left w:val="nil"/>
              <w:bottom w:val="single" w:sz="4" w:space="0" w:color="auto"/>
              <w:right w:val="single" w:sz="4" w:space="0" w:color="auto"/>
            </w:tcBorders>
            <w:shd w:val="clear" w:color="000000" w:fill="FFFFFF"/>
            <w:noWrap/>
            <w:vAlign w:val="center"/>
            <w:hideMark/>
          </w:tcPr>
          <w:p w14:paraId="6D496D6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4F7B57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DFA033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B5AB63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20D364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2,5</w:t>
            </w:r>
          </w:p>
        </w:tc>
        <w:tc>
          <w:tcPr>
            <w:tcW w:w="500" w:type="dxa"/>
            <w:tcBorders>
              <w:top w:val="nil"/>
              <w:left w:val="nil"/>
              <w:bottom w:val="single" w:sz="4" w:space="0" w:color="auto"/>
              <w:right w:val="single" w:sz="4" w:space="0" w:color="auto"/>
            </w:tcBorders>
            <w:shd w:val="clear" w:color="000000" w:fill="FFFFFF"/>
            <w:noWrap/>
            <w:vAlign w:val="center"/>
            <w:hideMark/>
          </w:tcPr>
          <w:p w14:paraId="4FE7CA2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0,5</w:t>
            </w:r>
          </w:p>
        </w:tc>
        <w:tc>
          <w:tcPr>
            <w:tcW w:w="500" w:type="dxa"/>
            <w:tcBorders>
              <w:top w:val="nil"/>
              <w:left w:val="nil"/>
              <w:bottom w:val="single" w:sz="4" w:space="0" w:color="auto"/>
              <w:right w:val="single" w:sz="4" w:space="0" w:color="auto"/>
            </w:tcBorders>
            <w:shd w:val="clear" w:color="000000" w:fill="FFFFFF"/>
            <w:noWrap/>
            <w:vAlign w:val="center"/>
            <w:hideMark/>
          </w:tcPr>
          <w:p w14:paraId="0A44541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A5B50E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C3C41A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EAF8E4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FF298E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8E1B974"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8</w:t>
            </w:r>
          </w:p>
        </w:tc>
      </w:tr>
      <w:tr w:rsidR="00A21958" w:rsidRPr="008D6F96" w14:paraId="1E285612"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6715867C"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Grécko</w:t>
            </w:r>
          </w:p>
        </w:tc>
        <w:tc>
          <w:tcPr>
            <w:tcW w:w="500" w:type="dxa"/>
            <w:tcBorders>
              <w:top w:val="nil"/>
              <w:left w:val="nil"/>
              <w:bottom w:val="single" w:sz="4" w:space="0" w:color="auto"/>
              <w:right w:val="single" w:sz="4" w:space="0" w:color="auto"/>
            </w:tcBorders>
            <w:shd w:val="clear" w:color="auto" w:fill="auto"/>
            <w:noWrap/>
            <w:vAlign w:val="bottom"/>
            <w:hideMark/>
          </w:tcPr>
          <w:p w14:paraId="3FD52966"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6FA20C89"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6C7E5D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2DC975E6"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24BCB7A5"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76DE0C88"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3F93A435"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1E0F6730"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4FF65F6C"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39B79AE9"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53BEACF7"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54FE7524"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500" w:type="dxa"/>
            <w:tcBorders>
              <w:top w:val="nil"/>
              <w:left w:val="nil"/>
              <w:bottom w:val="single" w:sz="4" w:space="0" w:color="auto"/>
              <w:right w:val="single" w:sz="4" w:space="0" w:color="auto"/>
            </w:tcBorders>
            <w:shd w:val="clear" w:color="auto" w:fill="auto"/>
            <w:noWrap/>
            <w:vAlign w:val="bottom"/>
            <w:hideMark/>
          </w:tcPr>
          <w:p w14:paraId="40E0D81F" w14:textId="77777777" w:rsidR="00A21958" w:rsidRPr="008D6F96" w:rsidRDefault="00A21958" w:rsidP="004726E7">
            <w:pPr>
              <w:spacing w:after="0" w:line="240" w:lineRule="auto"/>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CCFE24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14FDEAAF"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C7AC4B0"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Holandsko</w:t>
            </w:r>
          </w:p>
        </w:tc>
        <w:tc>
          <w:tcPr>
            <w:tcW w:w="500" w:type="dxa"/>
            <w:tcBorders>
              <w:top w:val="nil"/>
              <w:left w:val="nil"/>
              <w:bottom w:val="single" w:sz="4" w:space="0" w:color="auto"/>
              <w:right w:val="single" w:sz="4" w:space="0" w:color="auto"/>
            </w:tcBorders>
            <w:shd w:val="clear" w:color="000000" w:fill="FFFFFF"/>
            <w:noWrap/>
            <w:vAlign w:val="center"/>
            <w:hideMark/>
          </w:tcPr>
          <w:p w14:paraId="5CD846B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01EA05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1FA281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4E09ED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83AAFE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E7B8FF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54F603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2AAAC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CE709E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673F32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944124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37D47D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5</w:t>
            </w:r>
          </w:p>
        </w:tc>
        <w:tc>
          <w:tcPr>
            <w:tcW w:w="500" w:type="dxa"/>
            <w:tcBorders>
              <w:top w:val="nil"/>
              <w:left w:val="nil"/>
              <w:bottom w:val="single" w:sz="4" w:space="0" w:color="auto"/>
              <w:right w:val="single" w:sz="4" w:space="0" w:color="auto"/>
            </w:tcBorders>
            <w:shd w:val="clear" w:color="000000" w:fill="FFFFFF"/>
            <w:noWrap/>
            <w:vAlign w:val="center"/>
            <w:hideMark/>
          </w:tcPr>
          <w:p w14:paraId="4838EE9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B263CF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5</w:t>
            </w:r>
          </w:p>
        </w:tc>
      </w:tr>
      <w:tr w:rsidR="00A21958" w:rsidRPr="008D6F96" w14:paraId="67C308EA"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6C21075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Chorvátsko</w:t>
            </w:r>
          </w:p>
        </w:tc>
        <w:tc>
          <w:tcPr>
            <w:tcW w:w="500" w:type="dxa"/>
            <w:tcBorders>
              <w:top w:val="nil"/>
              <w:left w:val="nil"/>
              <w:bottom w:val="single" w:sz="4" w:space="0" w:color="auto"/>
              <w:right w:val="single" w:sz="4" w:space="0" w:color="auto"/>
            </w:tcBorders>
            <w:shd w:val="clear" w:color="000000" w:fill="FFFFFF"/>
            <w:noWrap/>
            <w:vAlign w:val="center"/>
            <w:hideMark/>
          </w:tcPr>
          <w:p w14:paraId="4A22ED7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8FDDBC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7DE6504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7A31AA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7421E3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E8DB12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CD2974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601BA9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B60C16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9E9226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FD99F1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AB7F3E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E144BD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BAD708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6F14D0DA"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039EE5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India</w:t>
            </w:r>
          </w:p>
        </w:tc>
        <w:tc>
          <w:tcPr>
            <w:tcW w:w="500" w:type="dxa"/>
            <w:tcBorders>
              <w:top w:val="nil"/>
              <w:left w:val="nil"/>
              <w:bottom w:val="single" w:sz="4" w:space="0" w:color="auto"/>
              <w:right w:val="single" w:sz="4" w:space="0" w:color="auto"/>
            </w:tcBorders>
            <w:shd w:val="clear" w:color="000000" w:fill="FFFFFF"/>
            <w:noWrap/>
            <w:vAlign w:val="center"/>
            <w:hideMark/>
          </w:tcPr>
          <w:p w14:paraId="0979910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0,5</w:t>
            </w:r>
          </w:p>
        </w:tc>
        <w:tc>
          <w:tcPr>
            <w:tcW w:w="500" w:type="dxa"/>
            <w:tcBorders>
              <w:top w:val="nil"/>
              <w:left w:val="nil"/>
              <w:bottom w:val="single" w:sz="4" w:space="0" w:color="auto"/>
              <w:right w:val="single" w:sz="4" w:space="0" w:color="auto"/>
            </w:tcBorders>
            <w:shd w:val="clear" w:color="000000" w:fill="FFFFFF"/>
            <w:noWrap/>
            <w:vAlign w:val="center"/>
            <w:hideMark/>
          </w:tcPr>
          <w:p w14:paraId="17BE1C2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349DC4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393814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0,5</w:t>
            </w:r>
          </w:p>
        </w:tc>
        <w:tc>
          <w:tcPr>
            <w:tcW w:w="500" w:type="dxa"/>
            <w:tcBorders>
              <w:top w:val="nil"/>
              <w:left w:val="nil"/>
              <w:bottom w:val="single" w:sz="4" w:space="0" w:color="auto"/>
              <w:right w:val="single" w:sz="4" w:space="0" w:color="auto"/>
            </w:tcBorders>
            <w:shd w:val="clear" w:color="000000" w:fill="FFFFFF"/>
            <w:noWrap/>
            <w:vAlign w:val="center"/>
            <w:hideMark/>
          </w:tcPr>
          <w:p w14:paraId="7CD36EB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64B27F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C480AB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2CFD0D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98CABF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4AD077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D04C5B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B22A52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B26735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D2427B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44BE2391"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C9D23B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Írsko</w:t>
            </w:r>
          </w:p>
        </w:tc>
        <w:tc>
          <w:tcPr>
            <w:tcW w:w="500" w:type="dxa"/>
            <w:tcBorders>
              <w:top w:val="nil"/>
              <w:left w:val="nil"/>
              <w:bottom w:val="single" w:sz="4" w:space="0" w:color="auto"/>
              <w:right w:val="single" w:sz="4" w:space="0" w:color="auto"/>
            </w:tcBorders>
            <w:shd w:val="clear" w:color="000000" w:fill="FFFFFF"/>
            <w:noWrap/>
            <w:vAlign w:val="center"/>
            <w:hideMark/>
          </w:tcPr>
          <w:p w14:paraId="037032A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0,5</w:t>
            </w:r>
          </w:p>
        </w:tc>
        <w:tc>
          <w:tcPr>
            <w:tcW w:w="500" w:type="dxa"/>
            <w:tcBorders>
              <w:top w:val="nil"/>
              <w:left w:val="nil"/>
              <w:bottom w:val="single" w:sz="4" w:space="0" w:color="auto"/>
              <w:right w:val="single" w:sz="4" w:space="0" w:color="auto"/>
            </w:tcBorders>
            <w:shd w:val="clear" w:color="000000" w:fill="FFFFFF"/>
            <w:noWrap/>
            <w:vAlign w:val="center"/>
            <w:hideMark/>
          </w:tcPr>
          <w:p w14:paraId="0254A86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4CC7E6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41A4E9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045325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9A9E3A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758E5E7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1CA15C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0B24F8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0,25</w:t>
            </w:r>
          </w:p>
        </w:tc>
        <w:tc>
          <w:tcPr>
            <w:tcW w:w="500" w:type="dxa"/>
            <w:tcBorders>
              <w:top w:val="nil"/>
              <w:left w:val="nil"/>
              <w:bottom w:val="single" w:sz="4" w:space="0" w:color="auto"/>
              <w:right w:val="single" w:sz="4" w:space="0" w:color="auto"/>
            </w:tcBorders>
            <w:shd w:val="clear" w:color="000000" w:fill="FFFFFF"/>
            <w:noWrap/>
            <w:vAlign w:val="center"/>
            <w:hideMark/>
          </w:tcPr>
          <w:p w14:paraId="03A1DEF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0,25</w:t>
            </w:r>
          </w:p>
        </w:tc>
        <w:tc>
          <w:tcPr>
            <w:tcW w:w="500" w:type="dxa"/>
            <w:tcBorders>
              <w:top w:val="nil"/>
              <w:left w:val="nil"/>
              <w:bottom w:val="single" w:sz="4" w:space="0" w:color="auto"/>
              <w:right w:val="single" w:sz="4" w:space="0" w:color="auto"/>
            </w:tcBorders>
            <w:shd w:val="clear" w:color="000000" w:fill="FFFFFF"/>
            <w:noWrap/>
            <w:vAlign w:val="center"/>
            <w:hideMark/>
          </w:tcPr>
          <w:p w14:paraId="73F3530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8C49D8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9DB9B8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8E999C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r>
      <w:tr w:rsidR="00A21958" w:rsidRPr="008D6F96" w14:paraId="0953D91C"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D674033"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Lotyšsko</w:t>
            </w:r>
          </w:p>
        </w:tc>
        <w:tc>
          <w:tcPr>
            <w:tcW w:w="500" w:type="dxa"/>
            <w:tcBorders>
              <w:top w:val="nil"/>
              <w:left w:val="nil"/>
              <w:bottom w:val="single" w:sz="4" w:space="0" w:color="auto"/>
              <w:right w:val="single" w:sz="4" w:space="0" w:color="auto"/>
            </w:tcBorders>
            <w:shd w:val="clear" w:color="000000" w:fill="FFFFFF"/>
            <w:noWrap/>
            <w:vAlign w:val="center"/>
            <w:hideMark/>
          </w:tcPr>
          <w:p w14:paraId="0D16CC2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0,5</w:t>
            </w:r>
          </w:p>
        </w:tc>
        <w:tc>
          <w:tcPr>
            <w:tcW w:w="500" w:type="dxa"/>
            <w:tcBorders>
              <w:top w:val="nil"/>
              <w:left w:val="nil"/>
              <w:bottom w:val="single" w:sz="4" w:space="0" w:color="auto"/>
              <w:right w:val="single" w:sz="4" w:space="0" w:color="auto"/>
            </w:tcBorders>
            <w:shd w:val="clear" w:color="000000" w:fill="FFFFFF"/>
            <w:noWrap/>
            <w:vAlign w:val="center"/>
            <w:hideMark/>
          </w:tcPr>
          <w:p w14:paraId="3EA2D60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7F9869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AAC08C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4D8575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A9B50C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3781BD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1D1170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0,5</w:t>
            </w:r>
          </w:p>
        </w:tc>
        <w:tc>
          <w:tcPr>
            <w:tcW w:w="500" w:type="dxa"/>
            <w:tcBorders>
              <w:top w:val="nil"/>
              <w:left w:val="nil"/>
              <w:bottom w:val="single" w:sz="4" w:space="0" w:color="auto"/>
              <w:right w:val="single" w:sz="4" w:space="0" w:color="auto"/>
            </w:tcBorders>
            <w:shd w:val="clear" w:color="000000" w:fill="FFFFFF"/>
            <w:noWrap/>
            <w:vAlign w:val="center"/>
            <w:hideMark/>
          </w:tcPr>
          <w:p w14:paraId="6D6DD83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A0C79F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BAEE2C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F3F9A8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619096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989DF9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3FC7FF8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0BCC98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Luxembursko</w:t>
            </w:r>
          </w:p>
        </w:tc>
        <w:tc>
          <w:tcPr>
            <w:tcW w:w="500" w:type="dxa"/>
            <w:tcBorders>
              <w:top w:val="nil"/>
              <w:left w:val="nil"/>
              <w:bottom w:val="single" w:sz="4" w:space="0" w:color="auto"/>
              <w:right w:val="single" w:sz="4" w:space="0" w:color="auto"/>
            </w:tcBorders>
            <w:shd w:val="clear" w:color="000000" w:fill="FFFFFF"/>
            <w:noWrap/>
            <w:vAlign w:val="center"/>
            <w:hideMark/>
          </w:tcPr>
          <w:p w14:paraId="158D4A3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0,5</w:t>
            </w:r>
          </w:p>
        </w:tc>
        <w:tc>
          <w:tcPr>
            <w:tcW w:w="500" w:type="dxa"/>
            <w:tcBorders>
              <w:top w:val="nil"/>
              <w:left w:val="nil"/>
              <w:bottom w:val="single" w:sz="4" w:space="0" w:color="auto"/>
              <w:right w:val="single" w:sz="4" w:space="0" w:color="auto"/>
            </w:tcBorders>
            <w:shd w:val="clear" w:color="000000" w:fill="FFFFFF"/>
            <w:noWrap/>
            <w:vAlign w:val="center"/>
            <w:hideMark/>
          </w:tcPr>
          <w:p w14:paraId="6865F78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AD5C91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68F4E8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C4FB4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9E8588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19A65A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0,5</w:t>
            </w:r>
          </w:p>
        </w:tc>
        <w:tc>
          <w:tcPr>
            <w:tcW w:w="500" w:type="dxa"/>
            <w:tcBorders>
              <w:top w:val="nil"/>
              <w:left w:val="nil"/>
              <w:bottom w:val="single" w:sz="4" w:space="0" w:color="auto"/>
              <w:right w:val="single" w:sz="4" w:space="0" w:color="auto"/>
            </w:tcBorders>
            <w:shd w:val="clear" w:color="000000" w:fill="FFFFFF"/>
            <w:noWrap/>
            <w:vAlign w:val="center"/>
            <w:hideMark/>
          </w:tcPr>
          <w:p w14:paraId="7B3998B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BA5A74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0E811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07B41C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3970A6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4777B4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6C0DC15"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1BC7636A"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6A3899A"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Maďarsko</w:t>
            </w:r>
          </w:p>
        </w:tc>
        <w:tc>
          <w:tcPr>
            <w:tcW w:w="500" w:type="dxa"/>
            <w:tcBorders>
              <w:top w:val="nil"/>
              <w:left w:val="nil"/>
              <w:bottom w:val="single" w:sz="4" w:space="0" w:color="auto"/>
              <w:right w:val="single" w:sz="4" w:space="0" w:color="auto"/>
            </w:tcBorders>
            <w:shd w:val="clear" w:color="000000" w:fill="FFFFFF"/>
            <w:noWrap/>
            <w:vAlign w:val="center"/>
            <w:hideMark/>
          </w:tcPr>
          <w:p w14:paraId="7AE2E0C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CD68B5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DAD2A8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74467D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514A6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79FFF0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600860F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C7C323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9ECC4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E0ED1D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996464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514069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4C8F3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01E0C38"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w:t>
            </w:r>
          </w:p>
        </w:tc>
      </w:tr>
      <w:tr w:rsidR="00A21958" w:rsidRPr="008D6F96" w14:paraId="0D7338F2"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B3D8D4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Malta</w:t>
            </w:r>
          </w:p>
        </w:tc>
        <w:tc>
          <w:tcPr>
            <w:tcW w:w="500" w:type="dxa"/>
            <w:tcBorders>
              <w:top w:val="nil"/>
              <w:left w:val="nil"/>
              <w:bottom w:val="single" w:sz="4" w:space="0" w:color="auto"/>
              <w:right w:val="single" w:sz="4" w:space="0" w:color="auto"/>
            </w:tcBorders>
            <w:shd w:val="clear" w:color="000000" w:fill="FFFFFF"/>
            <w:noWrap/>
            <w:vAlign w:val="center"/>
            <w:hideMark/>
          </w:tcPr>
          <w:p w14:paraId="1361FF1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3183D97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A3A885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8D50D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631CC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F53BB8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A4D536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386575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33D156C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0FC118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1382E3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352089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D1F690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90D473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r>
      <w:tr w:rsidR="00A21958" w:rsidRPr="008D6F96" w14:paraId="636B34DC"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185C558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Maurícius</w:t>
            </w:r>
          </w:p>
        </w:tc>
        <w:tc>
          <w:tcPr>
            <w:tcW w:w="500" w:type="dxa"/>
            <w:tcBorders>
              <w:top w:val="nil"/>
              <w:left w:val="nil"/>
              <w:bottom w:val="single" w:sz="4" w:space="0" w:color="auto"/>
              <w:right w:val="single" w:sz="4" w:space="0" w:color="auto"/>
            </w:tcBorders>
            <w:shd w:val="clear" w:color="000000" w:fill="FFFFFF"/>
            <w:noWrap/>
            <w:vAlign w:val="center"/>
            <w:hideMark/>
          </w:tcPr>
          <w:p w14:paraId="294A366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F15A16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BDE992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A7579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FD852E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F195A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707F04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69AADB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707F77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7AE495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44104D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D62C12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099FA3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E202CF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00FA68EF"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2D7D070"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Nemecko</w:t>
            </w:r>
          </w:p>
        </w:tc>
        <w:tc>
          <w:tcPr>
            <w:tcW w:w="500" w:type="dxa"/>
            <w:tcBorders>
              <w:top w:val="nil"/>
              <w:left w:val="nil"/>
              <w:bottom w:val="single" w:sz="4" w:space="0" w:color="auto"/>
              <w:right w:val="single" w:sz="4" w:space="0" w:color="auto"/>
            </w:tcBorders>
            <w:shd w:val="clear" w:color="000000" w:fill="FFFFFF"/>
            <w:noWrap/>
            <w:vAlign w:val="center"/>
            <w:hideMark/>
          </w:tcPr>
          <w:p w14:paraId="4C641D7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1,5</w:t>
            </w:r>
          </w:p>
        </w:tc>
        <w:tc>
          <w:tcPr>
            <w:tcW w:w="500" w:type="dxa"/>
            <w:tcBorders>
              <w:top w:val="nil"/>
              <w:left w:val="nil"/>
              <w:bottom w:val="single" w:sz="4" w:space="0" w:color="auto"/>
              <w:right w:val="single" w:sz="4" w:space="0" w:color="auto"/>
            </w:tcBorders>
            <w:shd w:val="clear" w:color="000000" w:fill="FFFFFF"/>
            <w:noWrap/>
            <w:vAlign w:val="center"/>
            <w:hideMark/>
          </w:tcPr>
          <w:p w14:paraId="37CB7B0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3</w:t>
            </w:r>
          </w:p>
        </w:tc>
        <w:tc>
          <w:tcPr>
            <w:tcW w:w="500" w:type="dxa"/>
            <w:tcBorders>
              <w:top w:val="nil"/>
              <w:left w:val="nil"/>
              <w:bottom w:val="single" w:sz="4" w:space="0" w:color="auto"/>
              <w:right w:val="single" w:sz="4" w:space="0" w:color="auto"/>
            </w:tcBorders>
            <w:shd w:val="clear" w:color="000000" w:fill="FFFFFF"/>
            <w:noWrap/>
            <w:vAlign w:val="center"/>
            <w:hideMark/>
          </w:tcPr>
          <w:p w14:paraId="143CA89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61CA74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449793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4,5</w:t>
            </w:r>
          </w:p>
        </w:tc>
        <w:tc>
          <w:tcPr>
            <w:tcW w:w="500" w:type="dxa"/>
            <w:tcBorders>
              <w:top w:val="nil"/>
              <w:left w:val="nil"/>
              <w:bottom w:val="single" w:sz="4" w:space="0" w:color="auto"/>
              <w:right w:val="single" w:sz="4" w:space="0" w:color="auto"/>
            </w:tcBorders>
            <w:shd w:val="clear" w:color="000000" w:fill="FFFFFF"/>
            <w:noWrap/>
            <w:vAlign w:val="center"/>
            <w:hideMark/>
          </w:tcPr>
          <w:p w14:paraId="51BC6F6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50B7BC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497FFD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363FD68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0,5</w:t>
            </w:r>
          </w:p>
        </w:tc>
        <w:tc>
          <w:tcPr>
            <w:tcW w:w="500" w:type="dxa"/>
            <w:tcBorders>
              <w:top w:val="nil"/>
              <w:left w:val="nil"/>
              <w:bottom w:val="single" w:sz="4" w:space="0" w:color="auto"/>
              <w:right w:val="single" w:sz="4" w:space="0" w:color="auto"/>
            </w:tcBorders>
            <w:shd w:val="clear" w:color="000000" w:fill="FFFFFF"/>
            <w:noWrap/>
            <w:vAlign w:val="center"/>
            <w:hideMark/>
          </w:tcPr>
          <w:p w14:paraId="4A1665B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0,5</w:t>
            </w:r>
          </w:p>
        </w:tc>
        <w:tc>
          <w:tcPr>
            <w:tcW w:w="500" w:type="dxa"/>
            <w:tcBorders>
              <w:top w:val="nil"/>
              <w:left w:val="nil"/>
              <w:bottom w:val="single" w:sz="4" w:space="0" w:color="auto"/>
              <w:right w:val="single" w:sz="4" w:space="0" w:color="auto"/>
            </w:tcBorders>
            <w:shd w:val="clear" w:color="000000" w:fill="FFFFFF"/>
            <w:noWrap/>
            <w:vAlign w:val="center"/>
            <w:hideMark/>
          </w:tcPr>
          <w:p w14:paraId="5849FC4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960B40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DE6F76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0AF5270"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11</w:t>
            </w:r>
          </w:p>
        </w:tc>
      </w:tr>
      <w:tr w:rsidR="00A21958" w:rsidRPr="008D6F96" w14:paraId="4FF1BAD4"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1984EED"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Poľsko</w:t>
            </w:r>
          </w:p>
        </w:tc>
        <w:tc>
          <w:tcPr>
            <w:tcW w:w="500" w:type="dxa"/>
            <w:tcBorders>
              <w:top w:val="nil"/>
              <w:left w:val="nil"/>
              <w:bottom w:val="single" w:sz="4" w:space="0" w:color="auto"/>
              <w:right w:val="single" w:sz="4" w:space="0" w:color="auto"/>
            </w:tcBorders>
            <w:shd w:val="clear" w:color="000000" w:fill="FFFFFF"/>
            <w:noWrap/>
            <w:vAlign w:val="center"/>
            <w:hideMark/>
          </w:tcPr>
          <w:p w14:paraId="6B18931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0,5</w:t>
            </w:r>
          </w:p>
        </w:tc>
        <w:tc>
          <w:tcPr>
            <w:tcW w:w="500" w:type="dxa"/>
            <w:tcBorders>
              <w:top w:val="nil"/>
              <w:left w:val="nil"/>
              <w:bottom w:val="single" w:sz="4" w:space="0" w:color="auto"/>
              <w:right w:val="single" w:sz="4" w:space="0" w:color="auto"/>
            </w:tcBorders>
            <w:shd w:val="clear" w:color="000000" w:fill="FFFFFF"/>
            <w:noWrap/>
            <w:vAlign w:val="center"/>
            <w:hideMark/>
          </w:tcPr>
          <w:p w14:paraId="28D0D40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E62146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3B4F4A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019963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0A55C2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2CD34A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5691D5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2,5</w:t>
            </w:r>
          </w:p>
        </w:tc>
        <w:tc>
          <w:tcPr>
            <w:tcW w:w="500" w:type="dxa"/>
            <w:tcBorders>
              <w:top w:val="nil"/>
              <w:left w:val="nil"/>
              <w:bottom w:val="single" w:sz="4" w:space="0" w:color="auto"/>
              <w:right w:val="single" w:sz="4" w:space="0" w:color="auto"/>
            </w:tcBorders>
            <w:shd w:val="clear" w:color="000000" w:fill="FFFFFF"/>
            <w:noWrap/>
            <w:vAlign w:val="center"/>
            <w:hideMark/>
          </w:tcPr>
          <w:p w14:paraId="1C97816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B4CFED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3DAADC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74922A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BC424F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ECAAA3D"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3</w:t>
            </w:r>
          </w:p>
        </w:tc>
      </w:tr>
      <w:tr w:rsidR="00A21958" w:rsidRPr="008D6F96" w14:paraId="2A15C63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07993A99"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Rakúsko</w:t>
            </w:r>
          </w:p>
        </w:tc>
        <w:tc>
          <w:tcPr>
            <w:tcW w:w="500" w:type="dxa"/>
            <w:tcBorders>
              <w:top w:val="nil"/>
              <w:left w:val="nil"/>
              <w:bottom w:val="single" w:sz="4" w:space="0" w:color="auto"/>
              <w:right w:val="single" w:sz="4" w:space="0" w:color="auto"/>
            </w:tcBorders>
            <w:shd w:val="clear" w:color="000000" w:fill="FFFFFF"/>
            <w:noWrap/>
            <w:vAlign w:val="center"/>
            <w:hideMark/>
          </w:tcPr>
          <w:p w14:paraId="1C69C26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0545D9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F98023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59AAC7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9D6FD9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7CB51B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2</w:t>
            </w:r>
          </w:p>
        </w:tc>
        <w:tc>
          <w:tcPr>
            <w:tcW w:w="500" w:type="dxa"/>
            <w:tcBorders>
              <w:top w:val="nil"/>
              <w:left w:val="nil"/>
              <w:bottom w:val="single" w:sz="4" w:space="0" w:color="auto"/>
              <w:right w:val="single" w:sz="4" w:space="0" w:color="auto"/>
            </w:tcBorders>
            <w:shd w:val="clear" w:color="000000" w:fill="FFFFFF"/>
            <w:noWrap/>
            <w:vAlign w:val="center"/>
            <w:hideMark/>
          </w:tcPr>
          <w:p w14:paraId="5E0A947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6EDD7B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D7A774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E3FB8A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9C169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1C827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8C5EB9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BECE4E3"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2</w:t>
            </w:r>
          </w:p>
        </w:tc>
      </w:tr>
      <w:tr w:rsidR="00A21958" w:rsidRPr="008D6F96" w14:paraId="3D3A8A55"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2062C99C"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Rumunsko</w:t>
            </w:r>
          </w:p>
        </w:tc>
        <w:tc>
          <w:tcPr>
            <w:tcW w:w="500" w:type="dxa"/>
            <w:tcBorders>
              <w:top w:val="nil"/>
              <w:left w:val="nil"/>
              <w:bottom w:val="single" w:sz="4" w:space="0" w:color="auto"/>
              <w:right w:val="single" w:sz="4" w:space="0" w:color="auto"/>
            </w:tcBorders>
            <w:shd w:val="clear" w:color="000000" w:fill="FFFFFF"/>
            <w:noWrap/>
            <w:vAlign w:val="center"/>
            <w:hideMark/>
          </w:tcPr>
          <w:p w14:paraId="08DD290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77BFD1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AA80A8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BA8D45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E67AF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3078D6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3C95D9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F17951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C042B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CD384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3F40F8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5044F7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1693C2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D359FA6"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8D6F96" w14:paraId="0AEA0689" w14:textId="77777777" w:rsidTr="004726E7">
        <w:trPr>
          <w:trHeight w:val="570"/>
        </w:trPr>
        <w:tc>
          <w:tcPr>
            <w:tcW w:w="1540" w:type="dxa"/>
            <w:tcBorders>
              <w:top w:val="nil"/>
              <w:left w:val="single" w:sz="4" w:space="0" w:color="auto"/>
              <w:bottom w:val="single" w:sz="4" w:space="0" w:color="auto"/>
              <w:right w:val="single" w:sz="4" w:space="0" w:color="auto"/>
            </w:tcBorders>
            <w:shd w:val="clear" w:color="000000" w:fill="D8E4BC"/>
            <w:vAlign w:val="center"/>
            <w:hideMark/>
          </w:tcPr>
          <w:p w14:paraId="09D9AF6E"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Ruská federácia</w:t>
            </w:r>
          </w:p>
        </w:tc>
        <w:tc>
          <w:tcPr>
            <w:tcW w:w="500" w:type="dxa"/>
            <w:tcBorders>
              <w:top w:val="nil"/>
              <w:left w:val="nil"/>
              <w:bottom w:val="single" w:sz="4" w:space="0" w:color="auto"/>
              <w:right w:val="single" w:sz="4" w:space="0" w:color="auto"/>
            </w:tcBorders>
            <w:shd w:val="clear" w:color="000000" w:fill="FFFFFF"/>
            <w:noWrap/>
            <w:vAlign w:val="center"/>
            <w:hideMark/>
          </w:tcPr>
          <w:p w14:paraId="7F2BCC8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4,5</w:t>
            </w:r>
          </w:p>
        </w:tc>
        <w:tc>
          <w:tcPr>
            <w:tcW w:w="500" w:type="dxa"/>
            <w:tcBorders>
              <w:top w:val="nil"/>
              <w:left w:val="nil"/>
              <w:bottom w:val="single" w:sz="4" w:space="0" w:color="auto"/>
              <w:right w:val="single" w:sz="4" w:space="0" w:color="auto"/>
            </w:tcBorders>
            <w:shd w:val="clear" w:color="000000" w:fill="FFFFFF"/>
            <w:noWrap/>
            <w:vAlign w:val="center"/>
            <w:hideMark/>
          </w:tcPr>
          <w:p w14:paraId="4E5322E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66EBE2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180B30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16118D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502CF4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D6316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0,5</w:t>
            </w:r>
          </w:p>
        </w:tc>
        <w:tc>
          <w:tcPr>
            <w:tcW w:w="500" w:type="dxa"/>
            <w:tcBorders>
              <w:top w:val="nil"/>
              <w:left w:val="nil"/>
              <w:bottom w:val="single" w:sz="4" w:space="0" w:color="auto"/>
              <w:right w:val="single" w:sz="4" w:space="0" w:color="auto"/>
            </w:tcBorders>
            <w:shd w:val="clear" w:color="000000" w:fill="FFFFFF"/>
            <w:noWrap/>
            <w:vAlign w:val="center"/>
            <w:hideMark/>
          </w:tcPr>
          <w:p w14:paraId="4F322F9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10</w:t>
            </w:r>
          </w:p>
        </w:tc>
        <w:tc>
          <w:tcPr>
            <w:tcW w:w="500" w:type="dxa"/>
            <w:tcBorders>
              <w:top w:val="nil"/>
              <w:left w:val="nil"/>
              <w:bottom w:val="single" w:sz="4" w:space="0" w:color="auto"/>
              <w:right w:val="single" w:sz="4" w:space="0" w:color="auto"/>
            </w:tcBorders>
            <w:shd w:val="clear" w:color="000000" w:fill="FFFFFF"/>
            <w:noWrap/>
            <w:vAlign w:val="center"/>
            <w:hideMark/>
          </w:tcPr>
          <w:p w14:paraId="535989E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D0C440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A9A839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4B79A9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2B25F0F"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7FF591D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15</w:t>
            </w:r>
          </w:p>
        </w:tc>
      </w:tr>
      <w:tr w:rsidR="00A21958" w:rsidRPr="008D6F96" w14:paraId="5EDC91F3"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F09663F"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Slovinsko</w:t>
            </w:r>
          </w:p>
        </w:tc>
        <w:tc>
          <w:tcPr>
            <w:tcW w:w="500" w:type="dxa"/>
            <w:tcBorders>
              <w:top w:val="nil"/>
              <w:left w:val="nil"/>
              <w:bottom w:val="single" w:sz="4" w:space="0" w:color="auto"/>
              <w:right w:val="single" w:sz="4" w:space="0" w:color="auto"/>
            </w:tcBorders>
            <w:shd w:val="clear" w:color="000000" w:fill="FFFFFF"/>
            <w:noWrap/>
            <w:vAlign w:val="center"/>
            <w:hideMark/>
          </w:tcPr>
          <w:p w14:paraId="36A46CB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CEC26B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5</w:t>
            </w:r>
          </w:p>
        </w:tc>
        <w:tc>
          <w:tcPr>
            <w:tcW w:w="500" w:type="dxa"/>
            <w:tcBorders>
              <w:top w:val="nil"/>
              <w:left w:val="nil"/>
              <w:bottom w:val="single" w:sz="4" w:space="0" w:color="auto"/>
              <w:right w:val="single" w:sz="4" w:space="0" w:color="auto"/>
            </w:tcBorders>
            <w:shd w:val="clear" w:color="000000" w:fill="FFFFFF"/>
            <w:noWrap/>
            <w:vAlign w:val="center"/>
            <w:hideMark/>
          </w:tcPr>
          <w:p w14:paraId="6A95F9B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699ED60"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A34341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FBE793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93D3BA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D26352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DD12D6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CC85A9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D47D18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3D37B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28FA9B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C6DE44F"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5</w:t>
            </w:r>
          </w:p>
        </w:tc>
      </w:tr>
      <w:tr w:rsidR="00A21958" w:rsidRPr="008D6F96" w14:paraId="32C4DCC4"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ED7FCA8"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Španielsko</w:t>
            </w:r>
          </w:p>
        </w:tc>
        <w:tc>
          <w:tcPr>
            <w:tcW w:w="500" w:type="dxa"/>
            <w:tcBorders>
              <w:top w:val="nil"/>
              <w:left w:val="nil"/>
              <w:bottom w:val="single" w:sz="4" w:space="0" w:color="auto"/>
              <w:right w:val="single" w:sz="4" w:space="0" w:color="auto"/>
            </w:tcBorders>
            <w:shd w:val="clear" w:color="000000" w:fill="FFFFFF"/>
            <w:noWrap/>
            <w:vAlign w:val="center"/>
            <w:hideMark/>
          </w:tcPr>
          <w:p w14:paraId="4F0489A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3,5</w:t>
            </w:r>
          </w:p>
        </w:tc>
        <w:tc>
          <w:tcPr>
            <w:tcW w:w="500" w:type="dxa"/>
            <w:tcBorders>
              <w:top w:val="nil"/>
              <w:left w:val="nil"/>
              <w:bottom w:val="single" w:sz="4" w:space="0" w:color="auto"/>
              <w:right w:val="single" w:sz="4" w:space="0" w:color="auto"/>
            </w:tcBorders>
            <w:shd w:val="clear" w:color="000000" w:fill="FFFFFF"/>
            <w:noWrap/>
            <w:vAlign w:val="center"/>
            <w:hideMark/>
          </w:tcPr>
          <w:p w14:paraId="7C21B69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466A06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024C92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E46351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0,5</w:t>
            </w:r>
          </w:p>
        </w:tc>
        <w:tc>
          <w:tcPr>
            <w:tcW w:w="500" w:type="dxa"/>
            <w:tcBorders>
              <w:top w:val="nil"/>
              <w:left w:val="nil"/>
              <w:bottom w:val="single" w:sz="4" w:space="0" w:color="auto"/>
              <w:right w:val="single" w:sz="4" w:space="0" w:color="auto"/>
            </w:tcBorders>
            <w:shd w:val="clear" w:color="000000" w:fill="FFFFFF"/>
            <w:noWrap/>
            <w:vAlign w:val="center"/>
            <w:hideMark/>
          </w:tcPr>
          <w:p w14:paraId="66705FB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015DD8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3</w:t>
            </w:r>
          </w:p>
        </w:tc>
        <w:tc>
          <w:tcPr>
            <w:tcW w:w="500" w:type="dxa"/>
            <w:tcBorders>
              <w:top w:val="nil"/>
              <w:left w:val="nil"/>
              <w:bottom w:val="single" w:sz="4" w:space="0" w:color="auto"/>
              <w:right w:val="single" w:sz="4" w:space="0" w:color="auto"/>
            </w:tcBorders>
            <w:shd w:val="clear" w:color="000000" w:fill="FFFFFF"/>
            <w:noWrap/>
            <w:vAlign w:val="center"/>
            <w:hideMark/>
          </w:tcPr>
          <w:p w14:paraId="61DF83C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6CED13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73E133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374CB3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2A52F2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060F0F7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0AD1EEDA"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8</w:t>
            </w:r>
          </w:p>
        </w:tc>
      </w:tr>
      <w:tr w:rsidR="00A21958" w:rsidRPr="008D6F96" w14:paraId="503429AE"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45560E30"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Taliansko</w:t>
            </w:r>
          </w:p>
        </w:tc>
        <w:tc>
          <w:tcPr>
            <w:tcW w:w="500" w:type="dxa"/>
            <w:tcBorders>
              <w:top w:val="nil"/>
              <w:left w:val="nil"/>
              <w:bottom w:val="single" w:sz="4" w:space="0" w:color="auto"/>
              <w:right w:val="single" w:sz="4" w:space="0" w:color="auto"/>
            </w:tcBorders>
            <w:shd w:val="clear" w:color="000000" w:fill="FFFFFF"/>
            <w:noWrap/>
            <w:vAlign w:val="center"/>
            <w:hideMark/>
          </w:tcPr>
          <w:p w14:paraId="116B301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582198DB"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w:t>
            </w:r>
          </w:p>
        </w:tc>
        <w:tc>
          <w:tcPr>
            <w:tcW w:w="500" w:type="dxa"/>
            <w:tcBorders>
              <w:top w:val="nil"/>
              <w:left w:val="nil"/>
              <w:bottom w:val="single" w:sz="4" w:space="0" w:color="auto"/>
              <w:right w:val="single" w:sz="4" w:space="0" w:color="auto"/>
            </w:tcBorders>
            <w:shd w:val="clear" w:color="000000" w:fill="FFFFFF"/>
            <w:noWrap/>
            <w:vAlign w:val="center"/>
            <w:hideMark/>
          </w:tcPr>
          <w:p w14:paraId="1BF1FEF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DCF6223"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7F49DB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E53A73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A4296C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1,5</w:t>
            </w:r>
          </w:p>
        </w:tc>
        <w:tc>
          <w:tcPr>
            <w:tcW w:w="500" w:type="dxa"/>
            <w:tcBorders>
              <w:top w:val="nil"/>
              <w:left w:val="nil"/>
              <w:bottom w:val="single" w:sz="4" w:space="0" w:color="auto"/>
              <w:right w:val="single" w:sz="4" w:space="0" w:color="auto"/>
            </w:tcBorders>
            <w:shd w:val="clear" w:color="000000" w:fill="FFFFFF"/>
            <w:noWrap/>
            <w:vAlign w:val="center"/>
            <w:hideMark/>
          </w:tcPr>
          <w:p w14:paraId="679E9001"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9075632"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982A238"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39600F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CAF7CD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0,5</w:t>
            </w:r>
          </w:p>
        </w:tc>
        <w:tc>
          <w:tcPr>
            <w:tcW w:w="500" w:type="dxa"/>
            <w:tcBorders>
              <w:top w:val="nil"/>
              <w:left w:val="nil"/>
              <w:bottom w:val="single" w:sz="4" w:space="0" w:color="auto"/>
              <w:right w:val="single" w:sz="4" w:space="0" w:color="auto"/>
            </w:tcBorders>
            <w:shd w:val="clear" w:color="000000" w:fill="FFFFFF"/>
            <w:noWrap/>
            <w:vAlign w:val="center"/>
            <w:hideMark/>
          </w:tcPr>
          <w:p w14:paraId="435502A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F544DA9"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4</w:t>
            </w:r>
          </w:p>
        </w:tc>
      </w:tr>
      <w:tr w:rsidR="00A21958" w:rsidRPr="008D6F96" w14:paraId="7F6E83D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D8E4BC"/>
            <w:noWrap/>
            <w:vAlign w:val="center"/>
            <w:hideMark/>
          </w:tcPr>
          <w:p w14:paraId="7C2FD784"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Turecko</w:t>
            </w:r>
          </w:p>
        </w:tc>
        <w:tc>
          <w:tcPr>
            <w:tcW w:w="500" w:type="dxa"/>
            <w:tcBorders>
              <w:top w:val="nil"/>
              <w:left w:val="nil"/>
              <w:bottom w:val="single" w:sz="4" w:space="0" w:color="auto"/>
              <w:right w:val="single" w:sz="4" w:space="0" w:color="auto"/>
            </w:tcBorders>
            <w:shd w:val="clear" w:color="000000" w:fill="FFFFFF"/>
            <w:noWrap/>
            <w:vAlign w:val="center"/>
            <w:hideMark/>
          </w:tcPr>
          <w:p w14:paraId="526BE4F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03B442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CB33C8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325DA24"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2E2E5B6A"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4375BE2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170CFDC5"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8701DFE"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303B98A7"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95C1069"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BEE92DD"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A8518E6"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0F192FFC" w14:textId="77777777" w:rsidR="00A21958" w:rsidRPr="008D6F96" w:rsidRDefault="00A21958" w:rsidP="004726E7">
            <w:pPr>
              <w:spacing w:after="0" w:line="240" w:lineRule="auto"/>
              <w:jc w:val="center"/>
              <w:rPr>
                <w:rFonts w:ascii="Book Antiqua" w:eastAsia="Times New Roman" w:hAnsi="Book Antiqua" w:cs="Calibri"/>
                <w:sz w:val="18"/>
                <w:szCs w:val="18"/>
                <w:lang w:eastAsia="sk-SK"/>
              </w:rPr>
            </w:pPr>
            <w:r w:rsidRPr="008D6F96">
              <w:rPr>
                <w:rFonts w:ascii="Book Antiqua" w:eastAsia="Times New Roman" w:hAnsi="Book Antiqua" w:cs="Calibri"/>
                <w:sz w:val="18"/>
                <w:szCs w:val="18"/>
                <w:lang w:eastAsia="sk-SK"/>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45296C2" w14:textId="77777777" w:rsidR="00A21958" w:rsidRPr="008D6F96" w:rsidRDefault="00A21958" w:rsidP="004726E7">
            <w:pPr>
              <w:spacing w:after="0" w:line="240" w:lineRule="auto"/>
              <w:jc w:val="center"/>
              <w:rPr>
                <w:rFonts w:ascii="Times New Roman" w:eastAsia="Times New Roman" w:hAnsi="Times New Roman" w:cs="Times New Roman"/>
                <w:color w:val="000000"/>
                <w:lang w:eastAsia="sk-SK"/>
              </w:rPr>
            </w:pPr>
            <w:r w:rsidRPr="008D6F96">
              <w:rPr>
                <w:rFonts w:ascii="Times New Roman" w:eastAsia="Times New Roman" w:hAnsi="Times New Roman" w:cs="Times New Roman"/>
                <w:color w:val="000000"/>
                <w:lang w:eastAsia="sk-SK"/>
              </w:rPr>
              <w:t>0</w:t>
            </w:r>
          </w:p>
        </w:tc>
      </w:tr>
      <w:tr w:rsidR="00A21958" w:rsidRPr="004A1A87" w14:paraId="5233E10D" w14:textId="77777777" w:rsidTr="004726E7">
        <w:trPr>
          <w:trHeight w:val="300"/>
        </w:trPr>
        <w:tc>
          <w:tcPr>
            <w:tcW w:w="1540" w:type="dxa"/>
            <w:tcBorders>
              <w:top w:val="nil"/>
              <w:left w:val="single" w:sz="4" w:space="0" w:color="auto"/>
              <w:bottom w:val="single" w:sz="4" w:space="0" w:color="auto"/>
              <w:right w:val="single" w:sz="4" w:space="0" w:color="auto"/>
            </w:tcBorders>
            <w:shd w:val="clear" w:color="000000" w:fill="C4D79B"/>
            <w:noWrap/>
            <w:vAlign w:val="center"/>
            <w:hideMark/>
          </w:tcPr>
          <w:p w14:paraId="4DC5AAFF" w14:textId="77777777" w:rsidR="00A21958" w:rsidRPr="008D6F96" w:rsidRDefault="00A21958" w:rsidP="004726E7">
            <w:pPr>
              <w:spacing w:after="0" w:line="240" w:lineRule="auto"/>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SPOLU</w:t>
            </w:r>
          </w:p>
        </w:tc>
        <w:tc>
          <w:tcPr>
            <w:tcW w:w="500" w:type="dxa"/>
            <w:tcBorders>
              <w:top w:val="nil"/>
              <w:left w:val="nil"/>
              <w:bottom w:val="single" w:sz="4" w:space="0" w:color="auto"/>
              <w:right w:val="single" w:sz="4" w:space="0" w:color="auto"/>
            </w:tcBorders>
            <w:shd w:val="clear" w:color="000000" w:fill="C4D79B"/>
            <w:noWrap/>
            <w:vAlign w:val="center"/>
            <w:hideMark/>
          </w:tcPr>
          <w:p w14:paraId="333DE043"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18</w:t>
            </w:r>
          </w:p>
        </w:tc>
        <w:tc>
          <w:tcPr>
            <w:tcW w:w="500" w:type="dxa"/>
            <w:tcBorders>
              <w:top w:val="nil"/>
              <w:left w:val="nil"/>
              <w:bottom w:val="single" w:sz="4" w:space="0" w:color="auto"/>
              <w:right w:val="single" w:sz="4" w:space="0" w:color="auto"/>
            </w:tcBorders>
            <w:shd w:val="clear" w:color="000000" w:fill="C4D79B"/>
            <w:noWrap/>
            <w:vAlign w:val="center"/>
            <w:hideMark/>
          </w:tcPr>
          <w:p w14:paraId="67D14C32"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13</w:t>
            </w:r>
          </w:p>
        </w:tc>
        <w:tc>
          <w:tcPr>
            <w:tcW w:w="500" w:type="dxa"/>
            <w:tcBorders>
              <w:top w:val="nil"/>
              <w:left w:val="nil"/>
              <w:bottom w:val="single" w:sz="4" w:space="0" w:color="auto"/>
              <w:right w:val="single" w:sz="4" w:space="0" w:color="auto"/>
            </w:tcBorders>
            <w:shd w:val="clear" w:color="000000" w:fill="C4D79B"/>
            <w:noWrap/>
            <w:vAlign w:val="center"/>
            <w:hideMark/>
          </w:tcPr>
          <w:p w14:paraId="6364FC8B"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34394D4B"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w:t>
            </w:r>
          </w:p>
        </w:tc>
        <w:tc>
          <w:tcPr>
            <w:tcW w:w="500" w:type="dxa"/>
            <w:tcBorders>
              <w:top w:val="nil"/>
              <w:left w:val="nil"/>
              <w:bottom w:val="single" w:sz="4" w:space="0" w:color="auto"/>
              <w:right w:val="single" w:sz="4" w:space="0" w:color="auto"/>
            </w:tcBorders>
            <w:shd w:val="clear" w:color="000000" w:fill="C4D79B"/>
            <w:noWrap/>
            <w:vAlign w:val="center"/>
            <w:hideMark/>
          </w:tcPr>
          <w:p w14:paraId="15570633"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5</w:t>
            </w:r>
          </w:p>
        </w:tc>
        <w:tc>
          <w:tcPr>
            <w:tcW w:w="500" w:type="dxa"/>
            <w:tcBorders>
              <w:top w:val="nil"/>
              <w:left w:val="nil"/>
              <w:bottom w:val="single" w:sz="4" w:space="0" w:color="auto"/>
              <w:right w:val="single" w:sz="4" w:space="0" w:color="auto"/>
            </w:tcBorders>
            <w:shd w:val="clear" w:color="000000" w:fill="C4D79B"/>
            <w:noWrap/>
            <w:vAlign w:val="center"/>
            <w:hideMark/>
          </w:tcPr>
          <w:p w14:paraId="46957EBC"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5</w:t>
            </w:r>
          </w:p>
        </w:tc>
        <w:tc>
          <w:tcPr>
            <w:tcW w:w="500" w:type="dxa"/>
            <w:tcBorders>
              <w:top w:val="nil"/>
              <w:left w:val="nil"/>
              <w:bottom w:val="single" w:sz="4" w:space="0" w:color="auto"/>
              <w:right w:val="single" w:sz="4" w:space="0" w:color="auto"/>
            </w:tcBorders>
            <w:shd w:val="clear" w:color="000000" w:fill="C4D79B"/>
            <w:noWrap/>
            <w:vAlign w:val="center"/>
            <w:hideMark/>
          </w:tcPr>
          <w:p w14:paraId="702BD294"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9</w:t>
            </w:r>
          </w:p>
        </w:tc>
        <w:tc>
          <w:tcPr>
            <w:tcW w:w="500" w:type="dxa"/>
            <w:tcBorders>
              <w:top w:val="nil"/>
              <w:left w:val="nil"/>
              <w:bottom w:val="single" w:sz="4" w:space="0" w:color="auto"/>
              <w:right w:val="single" w:sz="4" w:space="0" w:color="auto"/>
            </w:tcBorders>
            <w:shd w:val="clear" w:color="000000" w:fill="C4D79B"/>
            <w:noWrap/>
            <w:vAlign w:val="center"/>
            <w:hideMark/>
          </w:tcPr>
          <w:p w14:paraId="5C3A6143"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16</w:t>
            </w:r>
          </w:p>
        </w:tc>
        <w:tc>
          <w:tcPr>
            <w:tcW w:w="500" w:type="dxa"/>
            <w:tcBorders>
              <w:top w:val="nil"/>
              <w:left w:val="nil"/>
              <w:bottom w:val="single" w:sz="4" w:space="0" w:color="auto"/>
              <w:right w:val="single" w:sz="4" w:space="0" w:color="auto"/>
            </w:tcBorders>
            <w:shd w:val="clear" w:color="000000" w:fill="C4D79B"/>
            <w:noWrap/>
            <w:vAlign w:val="center"/>
            <w:hideMark/>
          </w:tcPr>
          <w:p w14:paraId="46B23DF4"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0,8</w:t>
            </w:r>
          </w:p>
        </w:tc>
        <w:tc>
          <w:tcPr>
            <w:tcW w:w="500" w:type="dxa"/>
            <w:tcBorders>
              <w:top w:val="nil"/>
              <w:left w:val="nil"/>
              <w:bottom w:val="single" w:sz="4" w:space="0" w:color="auto"/>
              <w:right w:val="single" w:sz="4" w:space="0" w:color="auto"/>
            </w:tcBorders>
            <w:shd w:val="clear" w:color="000000" w:fill="C4D79B"/>
            <w:noWrap/>
            <w:vAlign w:val="center"/>
            <w:hideMark/>
          </w:tcPr>
          <w:p w14:paraId="3EFF81B9"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0,8</w:t>
            </w:r>
          </w:p>
        </w:tc>
        <w:tc>
          <w:tcPr>
            <w:tcW w:w="500" w:type="dxa"/>
            <w:tcBorders>
              <w:top w:val="nil"/>
              <w:left w:val="nil"/>
              <w:bottom w:val="single" w:sz="4" w:space="0" w:color="auto"/>
              <w:right w:val="single" w:sz="4" w:space="0" w:color="auto"/>
            </w:tcBorders>
            <w:shd w:val="clear" w:color="000000" w:fill="C4D79B"/>
            <w:noWrap/>
            <w:vAlign w:val="center"/>
            <w:hideMark/>
          </w:tcPr>
          <w:p w14:paraId="6B206601"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0</w:t>
            </w:r>
          </w:p>
        </w:tc>
        <w:tc>
          <w:tcPr>
            <w:tcW w:w="500" w:type="dxa"/>
            <w:tcBorders>
              <w:top w:val="nil"/>
              <w:left w:val="nil"/>
              <w:bottom w:val="single" w:sz="4" w:space="0" w:color="auto"/>
              <w:right w:val="single" w:sz="4" w:space="0" w:color="auto"/>
            </w:tcBorders>
            <w:shd w:val="clear" w:color="000000" w:fill="C4D79B"/>
            <w:noWrap/>
            <w:vAlign w:val="center"/>
            <w:hideMark/>
          </w:tcPr>
          <w:p w14:paraId="54F61F5C"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21</w:t>
            </w:r>
          </w:p>
        </w:tc>
        <w:tc>
          <w:tcPr>
            <w:tcW w:w="500" w:type="dxa"/>
            <w:tcBorders>
              <w:top w:val="nil"/>
              <w:left w:val="nil"/>
              <w:bottom w:val="single" w:sz="4" w:space="0" w:color="auto"/>
              <w:right w:val="single" w:sz="4" w:space="0" w:color="auto"/>
            </w:tcBorders>
            <w:shd w:val="clear" w:color="000000" w:fill="C4D79B"/>
            <w:noWrap/>
            <w:vAlign w:val="center"/>
            <w:hideMark/>
          </w:tcPr>
          <w:p w14:paraId="011DF4F3" w14:textId="77777777" w:rsidR="00A21958" w:rsidRPr="008D6F96"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11</w:t>
            </w:r>
          </w:p>
        </w:tc>
        <w:tc>
          <w:tcPr>
            <w:tcW w:w="600" w:type="dxa"/>
            <w:tcBorders>
              <w:top w:val="nil"/>
              <w:left w:val="nil"/>
              <w:bottom w:val="single" w:sz="4" w:space="0" w:color="auto"/>
              <w:right w:val="single" w:sz="4" w:space="0" w:color="auto"/>
            </w:tcBorders>
            <w:shd w:val="clear" w:color="000000" w:fill="C4D79B"/>
            <w:noWrap/>
            <w:vAlign w:val="center"/>
            <w:hideMark/>
          </w:tcPr>
          <w:p w14:paraId="754AD0A9" w14:textId="77777777" w:rsidR="00A21958" w:rsidRPr="004A1A87" w:rsidRDefault="00A21958" w:rsidP="004726E7">
            <w:pPr>
              <w:spacing w:after="0" w:line="240" w:lineRule="auto"/>
              <w:jc w:val="center"/>
              <w:rPr>
                <w:rFonts w:ascii="Times New Roman" w:eastAsia="Times New Roman" w:hAnsi="Times New Roman" w:cs="Times New Roman"/>
                <w:b/>
                <w:bCs/>
                <w:lang w:eastAsia="sk-SK"/>
              </w:rPr>
            </w:pPr>
            <w:r w:rsidRPr="008D6F96">
              <w:rPr>
                <w:rFonts w:ascii="Times New Roman" w:eastAsia="Times New Roman" w:hAnsi="Times New Roman" w:cs="Times New Roman"/>
                <w:b/>
                <w:bCs/>
                <w:lang w:eastAsia="sk-SK"/>
              </w:rPr>
              <w:t>100</w:t>
            </w:r>
          </w:p>
        </w:tc>
      </w:tr>
    </w:tbl>
    <w:p w14:paraId="2B4D8644" w14:textId="77777777" w:rsidR="00A21958" w:rsidRDefault="00A21958" w:rsidP="00A21958">
      <w:pPr>
        <w:rPr>
          <w:rFonts w:ascii="Times New Roman" w:hAnsi="Times New Roman" w:cs="Times New Roman"/>
          <w:sz w:val="24"/>
          <w:szCs w:val="24"/>
        </w:rPr>
      </w:pPr>
    </w:p>
    <w:p w14:paraId="5824B0AC" w14:textId="77777777" w:rsidR="00A21958" w:rsidRDefault="00A21958" w:rsidP="00A21958">
      <w:pPr>
        <w:rPr>
          <w:rFonts w:ascii="Times New Roman" w:hAnsi="Times New Roman" w:cs="Times New Roman"/>
          <w:noProof/>
          <w:sz w:val="24"/>
          <w:szCs w:val="24"/>
        </w:rPr>
      </w:pPr>
    </w:p>
    <w:p w14:paraId="129AABC0" w14:textId="77777777" w:rsidR="00A21958" w:rsidRDefault="00A21958" w:rsidP="00A21958">
      <w:pPr>
        <w:rPr>
          <w:rFonts w:ascii="Times New Roman" w:hAnsi="Times New Roman" w:cs="Times New Roman"/>
          <w:noProof/>
          <w:sz w:val="24"/>
          <w:szCs w:val="24"/>
        </w:rPr>
      </w:pPr>
    </w:p>
    <w:p w14:paraId="52BBA27D" w14:textId="77777777" w:rsidR="00A21958" w:rsidRDefault="00A21958" w:rsidP="00A21958">
      <w:pPr>
        <w:rPr>
          <w:rFonts w:ascii="Times New Roman" w:hAnsi="Times New Roman" w:cs="Times New Roman"/>
          <w:noProof/>
          <w:sz w:val="24"/>
          <w:szCs w:val="24"/>
        </w:rPr>
      </w:pPr>
    </w:p>
    <w:p w14:paraId="03558907" w14:textId="77777777" w:rsidR="00A21958" w:rsidRDefault="00A21958" w:rsidP="00A21958">
      <w:pPr>
        <w:rPr>
          <w:rFonts w:ascii="Times New Roman" w:hAnsi="Times New Roman" w:cs="Times New Roman"/>
          <w:noProof/>
          <w:sz w:val="24"/>
          <w:szCs w:val="24"/>
        </w:rPr>
      </w:pPr>
    </w:p>
    <w:p w14:paraId="03768F70" w14:textId="77777777" w:rsidR="00A21958" w:rsidRDefault="00A21958" w:rsidP="00A21958">
      <w:pPr>
        <w:rPr>
          <w:rFonts w:ascii="Times New Roman" w:hAnsi="Times New Roman" w:cs="Times New Roman"/>
          <w:noProof/>
          <w:sz w:val="24"/>
          <w:szCs w:val="24"/>
        </w:rPr>
      </w:pPr>
    </w:p>
    <w:p w14:paraId="76697082" w14:textId="77777777" w:rsidR="00A21958" w:rsidRDefault="00A21958" w:rsidP="00A21958">
      <w:pPr>
        <w:rPr>
          <w:rFonts w:ascii="Times New Roman" w:hAnsi="Times New Roman" w:cs="Times New Roman"/>
          <w:noProof/>
          <w:sz w:val="24"/>
          <w:szCs w:val="24"/>
        </w:rPr>
      </w:pPr>
    </w:p>
    <w:p w14:paraId="460E2D9A" w14:textId="026C75A6" w:rsidR="00A21958" w:rsidRDefault="007E031A" w:rsidP="00A21958">
      <w:pPr>
        <w:rPr>
          <w:rFonts w:ascii="Times New Roman" w:hAnsi="Times New Roman" w:cs="Times New Roman"/>
          <w:noProof/>
          <w:sz w:val="24"/>
          <w:szCs w:val="24"/>
        </w:rPr>
      </w:pPr>
      <w:r>
        <w:rPr>
          <w:rFonts w:ascii="Times New Roman" w:hAnsi="Times New Roman" w:cs="Times New Roman"/>
          <w:b/>
          <w:sz w:val="24"/>
          <w:szCs w:val="24"/>
        </w:rPr>
        <w:lastRenderedPageBreak/>
        <w:t>Príloha č. 11:</w:t>
      </w:r>
      <w:r w:rsidR="00A21958" w:rsidRPr="007E031A">
        <w:rPr>
          <w:rFonts w:ascii="Times New Roman" w:hAnsi="Times New Roman" w:cs="Times New Roman"/>
          <w:b/>
          <w:sz w:val="24"/>
          <w:szCs w:val="24"/>
        </w:rPr>
        <w:t xml:space="preserve"> Porovnanie mobilít na FF UMB v rokoch 2015 – 2019</w:t>
      </w:r>
      <w:r w:rsidR="00A21958">
        <w:rPr>
          <w:rFonts w:ascii="Times New Roman" w:hAnsi="Times New Roman" w:cs="Times New Roman"/>
          <w:noProof/>
          <w:sz w:val="24"/>
          <w:szCs w:val="24"/>
        </w:rPr>
        <w:t xml:space="preserve"> </w:t>
      </w:r>
    </w:p>
    <w:tbl>
      <w:tblPr>
        <w:tblW w:w="8540" w:type="dxa"/>
        <w:tblInd w:w="55" w:type="dxa"/>
        <w:tblCellMar>
          <w:left w:w="70" w:type="dxa"/>
          <w:right w:w="70" w:type="dxa"/>
        </w:tblCellMar>
        <w:tblLook w:val="04A0" w:firstRow="1" w:lastRow="0" w:firstColumn="1" w:lastColumn="0" w:noHBand="0" w:noVBand="1"/>
      </w:tblPr>
      <w:tblGrid>
        <w:gridCol w:w="2940"/>
        <w:gridCol w:w="1120"/>
        <w:gridCol w:w="1120"/>
        <w:gridCol w:w="1120"/>
        <w:gridCol w:w="1120"/>
        <w:gridCol w:w="1120"/>
      </w:tblGrid>
      <w:tr w:rsidR="00A21958" w:rsidRPr="006650BB" w14:paraId="4E474633" w14:textId="77777777" w:rsidTr="004726E7">
        <w:trPr>
          <w:trHeight w:val="780"/>
        </w:trPr>
        <w:tc>
          <w:tcPr>
            <w:tcW w:w="294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8F848E2" w14:textId="77777777" w:rsidR="00A21958" w:rsidRPr="006650BB" w:rsidRDefault="00A21958" w:rsidP="004726E7">
            <w:pPr>
              <w:spacing w:after="0" w:line="240" w:lineRule="auto"/>
              <w:jc w:val="center"/>
              <w:rPr>
                <w:rFonts w:ascii="Times New Roman" w:eastAsia="Times New Roman" w:hAnsi="Times New Roman" w:cs="Times New Roman"/>
                <w:b/>
                <w:bCs/>
                <w:lang w:eastAsia="sk-SK"/>
              </w:rPr>
            </w:pPr>
            <w:r w:rsidRPr="006650BB">
              <w:rPr>
                <w:rFonts w:ascii="Times New Roman" w:eastAsia="Times New Roman" w:hAnsi="Times New Roman" w:cs="Times New Roman"/>
                <w:b/>
                <w:bCs/>
                <w:lang w:eastAsia="sk-SK"/>
              </w:rPr>
              <w:t> </w:t>
            </w:r>
          </w:p>
        </w:tc>
        <w:tc>
          <w:tcPr>
            <w:tcW w:w="1120" w:type="dxa"/>
            <w:tcBorders>
              <w:top w:val="single" w:sz="4" w:space="0" w:color="auto"/>
              <w:left w:val="nil"/>
              <w:bottom w:val="single" w:sz="4" w:space="0" w:color="auto"/>
              <w:right w:val="single" w:sz="4" w:space="0" w:color="auto"/>
            </w:tcBorders>
            <w:shd w:val="clear" w:color="000000" w:fill="C4D79B"/>
            <w:noWrap/>
            <w:vAlign w:val="center"/>
            <w:hideMark/>
          </w:tcPr>
          <w:p w14:paraId="5810DB12" w14:textId="77777777" w:rsidR="00A21958" w:rsidRPr="006650BB" w:rsidRDefault="00A21958" w:rsidP="004726E7">
            <w:pPr>
              <w:spacing w:after="0" w:line="240" w:lineRule="auto"/>
              <w:jc w:val="center"/>
              <w:rPr>
                <w:rFonts w:ascii="Times New Roman" w:eastAsia="Times New Roman" w:hAnsi="Times New Roman" w:cs="Times New Roman"/>
                <w:b/>
                <w:bCs/>
                <w:lang w:eastAsia="sk-SK"/>
              </w:rPr>
            </w:pPr>
            <w:r w:rsidRPr="006650BB">
              <w:rPr>
                <w:rFonts w:ascii="Times New Roman" w:eastAsia="Times New Roman" w:hAnsi="Times New Roman" w:cs="Times New Roman"/>
                <w:b/>
                <w:bCs/>
                <w:lang w:eastAsia="sk-SK"/>
              </w:rPr>
              <w:t>2019</w:t>
            </w:r>
          </w:p>
        </w:tc>
        <w:tc>
          <w:tcPr>
            <w:tcW w:w="1120" w:type="dxa"/>
            <w:tcBorders>
              <w:top w:val="single" w:sz="4" w:space="0" w:color="auto"/>
              <w:left w:val="nil"/>
              <w:bottom w:val="single" w:sz="4" w:space="0" w:color="auto"/>
              <w:right w:val="single" w:sz="4" w:space="0" w:color="auto"/>
            </w:tcBorders>
            <w:shd w:val="clear" w:color="000000" w:fill="C4D79B"/>
            <w:noWrap/>
            <w:vAlign w:val="center"/>
            <w:hideMark/>
          </w:tcPr>
          <w:p w14:paraId="19B11AA2" w14:textId="77777777" w:rsidR="00A21958" w:rsidRPr="006650BB" w:rsidRDefault="00A21958" w:rsidP="004726E7">
            <w:pPr>
              <w:spacing w:after="0" w:line="240" w:lineRule="auto"/>
              <w:jc w:val="center"/>
              <w:rPr>
                <w:rFonts w:ascii="Times New Roman" w:eastAsia="Times New Roman" w:hAnsi="Times New Roman" w:cs="Times New Roman"/>
                <w:b/>
                <w:bCs/>
                <w:lang w:eastAsia="sk-SK"/>
              </w:rPr>
            </w:pPr>
            <w:r w:rsidRPr="006650BB">
              <w:rPr>
                <w:rFonts w:ascii="Times New Roman" w:eastAsia="Times New Roman" w:hAnsi="Times New Roman" w:cs="Times New Roman"/>
                <w:b/>
                <w:bCs/>
                <w:lang w:eastAsia="sk-SK"/>
              </w:rPr>
              <w:t>2018</w:t>
            </w:r>
          </w:p>
        </w:tc>
        <w:tc>
          <w:tcPr>
            <w:tcW w:w="1120" w:type="dxa"/>
            <w:tcBorders>
              <w:top w:val="single" w:sz="4" w:space="0" w:color="auto"/>
              <w:left w:val="nil"/>
              <w:bottom w:val="single" w:sz="4" w:space="0" w:color="auto"/>
              <w:right w:val="single" w:sz="4" w:space="0" w:color="auto"/>
            </w:tcBorders>
            <w:shd w:val="clear" w:color="000000" w:fill="C4D79B"/>
            <w:noWrap/>
            <w:vAlign w:val="center"/>
            <w:hideMark/>
          </w:tcPr>
          <w:p w14:paraId="3A576B34" w14:textId="77777777" w:rsidR="00A21958" w:rsidRPr="006650BB" w:rsidRDefault="00A21958" w:rsidP="004726E7">
            <w:pPr>
              <w:spacing w:after="0" w:line="240" w:lineRule="auto"/>
              <w:jc w:val="center"/>
              <w:rPr>
                <w:rFonts w:ascii="Times New Roman" w:eastAsia="Times New Roman" w:hAnsi="Times New Roman" w:cs="Times New Roman"/>
                <w:b/>
                <w:bCs/>
                <w:lang w:eastAsia="sk-SK"/>
              </w:rPr>
            </w:pPr>
            <w:r w:rsidRPr="006650BB">
              <w:rPr>
                <w:rFonts w:ascii="Times New Roman" w:eastAsia="Times New Roman" w:hAnsi="Times New Roman" w:cs="Times New Roman"/>
                <w:b/>
                <w:bCs/>
                <w:lang w:eastAsia="sk-SK"/>
              </w:rPr>
              <w:t>2017</w:t>
            </w:r>
          </w:p>
        </w:tc>
        <w:tc>
          <w:tcPr>
            <w:tcW w:w="1120" w:type="dxa"/>
            <w:tcBorders>
              <w:top w:val="single" w:sz="4" w:space="0" w:color="auto"/>
              <w:left w:val="nil"/>
              <w:bottom w:val="single" w:sz="4" w:space="0" w:color="auto"/>
              <w:right w:val="single" w:sz="4" w:space="0" w:color="auto"/>
            </w:tcBorders>
            <w:shd w:val="clear" w:color="000000" w:fill="C4D79B"/>
            <w:noWrap/>
            <w:vAlign w:val="center"/>
            <w:hideMark/>
          </w:tcPr>
          <w:p w14:paraId="46B88621" w14:textId="77777777" w:rsidR="00A21958" w:rsidRPr="006650BB" w:rsidRDefault="00A21958" w:rsidP="004726E7">
            <w:pPr>
              <w:spacing w:after="0" w:line="240" w:lineRule="auto"/>
              <w:jc w:val="center"/>
              <w:rPr>
                <w:rFonts w:ascii="Times New Roman" w:eastAsia="Times New Roman" w:hAnsi="Times New Roman" w:cs="Times New Roman"/>
                <w:b/>
                <w:bCs/>
                <w:lang w:eastAsia="sk-SK"/>
              </w:rPr>
            </w:pPr>
            <w:r w:rsidRPr="006650BB">
              <w:rPr>
                <w:rFonts w:ascii="Times New Roman" w:eastAsia="Times New Roman" w:hAnsi="Times New Roman" w:cs="Times New Roman"/>
                <w:b/>
                <w:bCs/>
                <w:lang w:eastAsia="sk-SK"/>
              </w:rPr>
              <w:t>2016</w:t>
            </w:r>
          </w:p>
        </w:tc>
        <w:tc>
          <w:tcPr>
            <w:tcW w:w="1120" w:type="dxa"/>
            <w:tcBorders>
              <w:top w:val="single" w:sz="4" w:space="0" w:color="auto"/>
              <w:left w:val="nil"/>
              <w:bottom w:val="single" w:sz="4" w:space="0" w:color="auto"/>
              <w:right w:val="single" w:sz="4" w:space="0" w:color="auto"/>
            </w:tcBorders>
            <w:shd w:val="clear" w:color="000000" w:fill="C4D79B"/>
            <w:noWrap/>
            <w:vAlign w:val="center"/>
            <w:hideMark/>
          </w:tcPr>
          <w:p w14:paraId="2FFE6A78" w14:textId="77777777" w:rsidR="00A21958" w:rsidRPr="006650BB" w:rsidRDefault="00A21958" w:rsidP="004726E7">
            <w:pPr>
              <w:spacing w:after="0" w:line="240" w:lineRule="auto"/>
              <w:jc w:val="center"/>
              <w:rPr>
                <w:rFonts w:ascii="Times New Roman" w:eastAsia="Times New Roman" w:hAnsi="Times New Roman" w:cs="Times New Roman"/>
                <w:b/>
                <w:bCs/>
                <w:lang w:eastAsia="sk-SK"/>
              </w:rPr>
            </w:pPr>
            <w:r w:rsidRPr="006650BB">
              <w:rPr>
                <w:rFonts w:ascii="Times New Roman" w:eastAsia="Times New Roman" w:hAnsi="Times New Roman" w:cs="Times New Roman"/>
                <w:b/>
                <w:bCs/>
                <w:lang w:eastAsia="sk-SK"/>
              </w:rPr>
              <w:t>2015</w:t>
            </w:r>
          </w:p>
        </w:tc>
      </w:tr>
      <w:tr w:rsidR="00A21958" w:rsidRPr="006650BB" w14:paraId="58303E32" w14:textId="77777777" w:rsidTr="004726E7">
        <w:trPr>
          <w:trHeight w:val="900"/>
        </w:trPr>
        <w:tc>
          <w:tcPr>
            <w:tcW w:w="2940" w:type="dxa"/>
            <w:tcBorders>
              <w:top w:val="nil"/>
              <w:left w:val="single" w:sz="4" w:space="0" w:color="auto"/>
              <w:bottom w:val="single" w:sz="4" w:space="0" w:color="auto"/>
              <w:right w:val="single" w:sz="4" w:space="0" w:color="auto"/>
            </w:tcBorders>
            <w:shd w:val="clear" w:color="000000" w:fill="D8E4BC"/>
            <w:vAlign w:val="center"/>
            <w:hideMark/>
          </w:tcPr>
          <w:p w14:paraId="1F5CECBE" w14:textId="77777777" w:rsidR="00A21958" w:rsidRPr="006650BB" w:rsidRDefault="00A21958" w:rsidP="004726E7">
            <w:pPr>
              <w:spacing w:after="0" w:line="240" w:lineRule="auto"/>
              <w:rPr>
                <w:rFonts w:ascii="Times New Roman" w:eastAsia="Times New Roman" w:hAnsi="Times New Roman" w:cs="Times New Roman"/>
                <w:b/>
                <w:bCs/>
                <w:lang w:eastAsia="sk-SK"/>
              </w:rPr>
            </w:pPr>
            <w:r w:rsidRPr="006650BB">
              <w:rPr>
                <w:rFonts w:ascii="Times New Roman" w:eastAsia="Times New Roman" w:hAnsi="Times New Roman" w:cs="Times New Roman"/>
                <w:b/>
                <w:bCs/>
                <w:lang w:eastAsia="sk-SK"/>
              </w:rPr>
              <w:t xml:space="preserve">Zahraničné pracovné cesty </w:t>
            </w:r>
          </w:p>
        </w:tc>
        <w:tc>
          <w:tcPr>
            <w:tcW w:w="1120" w:type="dxa"/>
            <w:tcBorders>
              <w:top w:val="nil"/>
              <w:left w:val="nil"/>
              <w:bottom w:val="single" w:sz="4" w:space="0" w:color="auto"/>
              <w:right w:val="single" w:sz="4" w:space="0" w:color="auto"/>
            </w:tcBorders>
            <w:shd w:val="clear" w:color="auto" w:fill="auto"/>
            <w:noWrap/>
            <w:vAlign w:val="center"/>
            <w:hideMark/>
          </w:tcPr>
          <w:p w14:paraId="4AF3032C"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323</w:t>
            </w:r>
          </w:p>
        </w:tc>
        <w:tc>
          <w:tcPr>
            <w:tcW w:w="1120" w:type="dxa"/>
            <w:tcBorders>
              <w:top w:val="nil"/>
              <w:left w:val="nil"/>
              <w:bottom w:val="single" w:sz="4" w:space="0" w:color="auto"/>
              <w:right w:val="single" w:sz="4" w:space="0" w:color="auto"/>
            </w:tcBorders>
            <w:shd w:val="clear" w:color="000000" w:fill="FFFFFF"/>
            <w:noWrap/>
            <w:vAlign w:val="center"/>
            <w:hideMark/>
          </w:tcPr>
          <w:p w14:paraId="67CD9A21"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331</w:t>
            </w:r>
          </w:p>
        </w:tc>
        <w:tc>
          <w:tcPr>
            <w:tcW w:w="1120" w:type="dxa"/>
            <w:tcBorders>
              <w:top w:val="nil"/>
              <w:left w:val="nil"/>
              <w:bottom w:val="single" w:sz="4" w:space="0" w:color="auto"/>
              <w:right w:val="single" w:sz="4" w:space="0" w:color="auto"/>
            </w:tcBorders>
            <w:shd w:val="clear" w:color="000000" w:fill="FFFFFF"/>
            <w:noWrap/>
            <w:vAlign w:val="center"/>
            <w:hideMark/>
          </w:tcPr>
          <w:p w14:paraId="559EDA73"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295</w:t>
            </w:r>
          </w:p>
        </w:tc>
        <w:tc>
          <w:tcPr>
            <w:tcW w:w="1120" w:type="dxa"/>
            <w:tcBorders>
              <w:top w:val="nil"/>
              <w:left w:val="nil"/>
              <w:bottom w:val="single" w:sz="4" w:space="0" w:color="auto"/>
              <w:right w:val="single" w:sz="4" w:space="0" w:color="auto"/>
            </w:tcBorders>
            <w:shd w:val="clear" w:color="000000" w:fill="FFFFFF"/>
            <w:noWrap/>
            <w:vAlign w:val="center"/>
            <w:hideMark/>
          </w:tcPr>
          <w:p w14:paraId="4A2F4E49"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227</w:t>
            </w:r>
          </w:p>
        </w:tc>
        <w:tc>
          <w:tcPr>
            <w:tcW w:w="1120" w:type="dxa"/>
            <w:tcBorders>
              <w:top w:val="nil"/>
              <w:left w:val="nil"/>
              <w:bottom w:val="single" w:sz="4" w:space="0" w:color="auto"/>
              <w:right w:val="single" w:sz="4" w:space="0" w:color="auto"/>
            </w:tcBorders>
            <w:shd w:val="clear" w:color="auto" w:fill="auto"/>
            <w:noWrap/>
            <w:vAlign w:val="center"/>
            <w:hideMark/>
          </w:tcPr>
          <w:p w14:paraId="13DB1E90"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219</w:t>
            </w:r>
          </w:p>
        </w:tc>
      </w:tr>
      <w:tr w:rsidR="00A21958" w:rsidRPr="006650BB" w14:paraId="696E3322" w14:textId="77777777" w:rsidTr="004726E7">
        <w:trPr>
          <w:trHeight w:val="900"/>
        </w:trPr>
        <w:tc>
          <w:tcPr>
            <w:tcW w:w="2940" w:type="dxa"/>
            <w:tcBorders>
              <w:top w:val="nil"/>
              <w:left w:val="single" w:sz="4" w:space="0" w:color="auto"/>
              <w:bottom w:val="single" w:sz="4" w:space="0" w:color="auto"/>
              <w:right w:val="single" w:sz="4" w:space="0" w:color="auto"/>
            </w:tcBorders>
            <w:shd w:val="clear" w:color="000000" w:fill="D8E4BC"/>
            <w:vAlign w:val="center"/>
            <w:hideMark/>
          </w:tcPr>
          <w:p w14:paraId="4DCEF3BB" w14:textId="77777777" w:rsidR="00A21958" w:rsidRPr="006650BB" w:rsidRDefault="00A21958" w:rsidP="004726E7">
            <w:pPr>
              <w:spacing w:after="0" w:line="240" w:lineRule="auto"/>
              <w:rPr>
                <w:rFonts w:ascii="Times New Roman" w:eastAsia="Times New Roman" w:hAnsi="Times New Roman" w:cs="Times New Roman"/>
                <w:b/>
                <w:bCs/>
                <w:lang w:eastAsia="sk-SK"/>
              </w:rPr>
            </w:pPr>
            <w:r>
              <w:rPr>
                <w:rFonts w:ascii="Times New Roman" w:eastAsia="Times New Roman" w:hAnsi="Times New Roman" w:cs="Times New Roman"/>
                <w:b/>
                <w:bCs/>
                <w:lang w:eastAsia="sk-SK"/>
              </w:rPr>
              <w:t xml:space="preserve">Učiteľské mobility </w:t>
            </w:r>
            <w:r w:rsidRPr="006650BB">
              <w:rPr>
                <w:rFonts w:ascii="Times New Roman" w:eastAsia="Times New Roman" w:hAnsi="Times New Roman" w:cs="Times New Roman"/>
                <w:b/>
                <w:bCs/>
                <w:lang w:eastAsia="sk-SK"/>
              </w:rPr>
              <w:t xml:space="preserve">– vycestovanie ERASMUS+ </w:t>
            </w:r>
          </w:p>
        </w:tc>
        <w:tc>
          <w:tcPr>
            <w:tcW w:w="1120" w:type="dxa"/>
            <w:tcBorders>
              <w:top w:val="nil"/>
              <w:left w:val="nil"/>
              <w:bottom w:val="single" w:sz="4" w:space="0" w:color="auto"/>
              <w:right w:val="single" w:sz="4" w:space="0" w:color="auto"/>
            </w:tcBorders>
            <w:shd w:val="clear" w:color="000000" w:fill="FFFFFF"/>
            <w:noWrap/>
            <w:vAlign w:val="center"/>
            <w:hideMark/>
          </w:tcPr>
          <w:p w14:paraId="17693889"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73</w:t>
            </w:r>
          </w:p>
        </w:tc>
        <w:tc>
          <w:tcPr>
            <w:tcW w:w="1120" w:type="dxa"/>
            <w:tcBorders>
              <w:top w:val="nil"/>
              <w:left w:val="nil"/>
              <w:bottom w:val="single" w:sz="4" w:space="0" w:color="auto"/>
              <w:right w:val="single" w:sz="4" w:space="0" w:color="auto"/>
            </w:tcBorders>
            <w:shd w:val="clear" w:color="000000" w:fill="FFFFFF"/>
            <w:noWrap/>
            <w:vAlign w:val="center"/>
            <w:hideMark/>
          </w:tcPr>
          <w:p w14:paraId="3AAA8CF4"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46</w:t>
            </w:r>
          </w:p>
        </w:tc>
        <w:tc>
          <w:tcPr>
            <w:tcW w:w="1120" w:type="dxa"/>
            <w:tcBorders>
              <w:top w:val="nil"/>
              <w:left w:val="nil"/>
              <w:bottom w:val="single" w:sz="4" w:space="0" w:color="auto"/>
              <w:right w:val="single" w:sz="4" w:space="0" w:color="auto"/>
            </w:tcBorders>
            <w:shd w:val="clear" w:color="auto" w:fill="auto"/>
            <w:noWrap/>
            <w:vAlign w:val="center"/>
            <w:hideMark/>
          </w:tcPr>
          <w:p w14:paraId="3BEE346C"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39</w:t>
            </w:r>
          </w:p>
        </w:tc>
        <w:tc>
          <w:tcPr>
            <w:tcW w:w="1120" w:type="dxa"/>
            <w:tcBorders>
              <w:top w:val="nil"/>
              <w:left w:val="nil"/>
              <w:bottom w:val="single" w:sz="4" w:space="0" w:color="auto"/>
              <w:right w:val="single" w:sz="4" w:space="0" w:color="auto"/>
            </w:tcBorders>
            <w:shd w:val="clear" w:color="auto" w:fill="auto"/>
            <w:noWrap/>
            <w:vAlign w:val="center"/>
            <w:hideMark/>
          </w:tcPr>
          <w:p w14:paraId="3C5DED86"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24</w:t>
            </w:r>
          </w:p>
        </w:tc>
        <w:tc>
          <w:tcPr>
            <w:tcW w:w="1120" w:type="dxa"/>
            <w:tcBorders>
              <w:top w:val="nil"/>
              <w:left w:val="nil"/>
              <w:bottom w:val="single" w:sz="4" w:space="0" w:color="auto"/>
              <w:right w:val="single" w:sz="4" w:space="0" w:color="auto"/>
            </w:tcBorders>
            <w:shd w:val="clear" w:color="auto" w:fill="auto"/>
            <w:noWrap/>
            <w:vAlign w:val="center"/>
            <w:hideMark/>
          </w:tcPr>
          <w:p w14:paraId="7A6E02CC"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23</w:t>
            </w:r>
          </w:p>
        </w:tc>
      </w:tr>
      <w:tr w:rsidR="00A21958" w:rsidRPr="006650BB" w14:paraId="780AE9F5" w14:textId="77777777" w:rsidTr="004726E7">
        <w:trPr>
          <w:trHeight w:val="900"/>
        </w:trPr>
        <w:tc>
          <w:tcPr>
            <w:tcW w:w="2940" w:type="dxa"/>
            <w:tcBorders>
              <w:top w:val="nil"/>
              <w:left w:val="single" w:sz="4" w:space="0" w:color="auto"/>
              <w:bottom w:val="single" w:sz="4" w:space="0" w:color="auto"/>
              <w:right w:val="single" w:sz="4" w:space="0" w:color="auto"/>
            </w:tcBorders>
            <w:shd w:val="clear" w:color="000000" w:fill="D8E4BC"/>
            <w:vAlign w:val="center"/>
            <w:hideMark/>
          </w:tcPr>
          <w:p w14:paraId="43AC9643" w14:textId="77777777" w:rsidR="00A21958" w:rsidRPr="006650BB" w:rsidRDefault="00A21958" w:rsidP="004726E7">
            <w:pPr>
              <w:spacing w:after="0" w:line="240" w:lineRule="auto"/>
              <w:rPr>
                <w:rFonts w:ascii="Times New Roman" w:eastAsia="Times New Roman" w:hAnsi="Times New Roman" w:cs="Times New Roman"/>
                <w:b/>
                <w:bCs/>
                <w:lang w:eastAsia="sk-SK"/>
              </w:rPr>
            </w:pPr>
            <w:r>
              <w:rPr>
                <w:rFonts w:ascii="Times New Roman" w:eastAsia="Times New Roman" w:hAnsi="Times New Roman" w:cs="Times New Roman"/>
                <w:b/>
                <w:bCs/>
                <w:lang w:eastAsia="sk-SK"/>
              </w:rPr>
              <w:t xml:space="preserve">Administratívne </w:t>
            </w:r>
            <w:r w:rsidRPr="006650BB">
              <w:rPr>
                <w:rFonts w:ascii="Times New Roman" w:eastAsia="Times New Roman" w:hAnsi="Times New Roman" w:cs="Times New Roman"/>
                <w:b/>
                <w:bCs/>
                <w:lang w:eastAsia="sk-SK"/>
              </w:rPr>
              <w:t>mobility – vycestovanie ERASMUS+</w:t>
            </w:r>
          </w:p>
        </w:tc>
        <w:tc>
          <w:tcPr>
            <w:tcW w:w="1120" w:type="dxa"/>
            <w:tcBorders>
              <w:top w:val="nil"/>
              <w:left w:val="nil"/>
              <w:bottom w:val="single" w:sz="4" w:space="0" w:color="auto"/>
              <w:right w:val="single" w:sz="4" w:space="0" w:color="auto"/>
            </w:tcBorders>
            <w:shd w:val="clear" w:color="000000" w:fill="FFFFFF"/>
            <w:noWrap/>
            <w:vAlign w:val="center"/>
            <w:hideMark/>
          </w:tcPr>
          <w:p w14:paraId="4F0D6C4B"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19</w:t>
            </w:r>
          </w:p>
        </w:tc>
        <w:tc>
          <w:tcPr>
            <w:tcW w:w="1120" w:type="dxa"/>
            <w:tcBorders>
              <w:top w:val="nil"/>
              <w:left w:val="nil"/>
              <w:bottom w:val="single" w:sz="4" w:space="0" w:color="auto"/>
              <w:right w:val="single" w:sz="4" w:space="0" w:color="auto"/>
            </w:tcBorders>
            <w:shd w:val="clear" w:color="000000" w:fill="FFFFFF"/>
            <w:noWrap/>
            <w:vAlign w:val="center"/>
            <w:hideMark/>
          </w:tcPr>
          <w:p w14:paraId="51005EEC"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9</w:t>
            </w:r>
          </w:p>
        </w:tc>
        <w:tc>
          <w:tcPr>
            <w:tcW w:w="1120" w:type="dxa"/>
            <w:tcBorders>
              <w:top w:val="nil"/>
              <w:left w:val="nil"/>
              <w:bottom w:val="single" w:sz="4" w:space="0" w:color="auto"/>
              <w:right w:val="single" w:sz="4" w:space="0" w:color="auto"/>
            </w:tcBorders>
            <w:shd w:val="clear" w:color="auto" w:fill="auto"/>
            <w:noWrap/>
            <w:vAlign w:val="center"/>
            <w:hideMark/>
          </w:tcPr>
          <w:p w14:paraId="1646703C"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6</w:t>
            </w:r>
          </w:p>
        </w:tc>
        <w:tc>
          <w:tcPr>
            <w:tcW w:w="1120" w:type="dxa"/>
            <w:tcBorders>
              <w:top w:val="nil"/>
              <w:left w:val="nil"/>
              <w:bottom w:val="single" w:sz="4" w:space="0" w:color="auto"/>
              <w:right w:val="single" w:sz="4" w:space="0" w:color="auto"/>
            </w:tcBorders>
            <w:shd w:val="clear" w:color="000000" w:fill="FFFFFF"/>
            <w:noWrap/>
            <w:vAlign w:val="center"/>
            <w:hideMark/>
          </w:tcPr>
          <w:p w14:paraId="274C61E0"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4</w:t>
            </w:r>
          </w:p>
        </w:tc>
        <w:tc>
          <w:tcPr>
            <w:tcW w:w="1120" w:type="dxa"/>
            <w:tcBorders>
              <w:top w:val="nil"/>
              <w:left w:val="nil"/>
              <w:bottom w:val="single" w:sz="4" w:space="0" w:color="auto"/>
              <w:right w:val="single" w:sz="4" w:space="0" w:color="auto"/>
            </w:tcBorders>
            <w:shd w:val="clear" w:color="auto" w:fill="auto"/>
            <w:noWrap/>
            <w:vAlign w:val="center"/>
            <w:hideMark/>
          </w:tcPr>
          <w:p w14:paraId="38538B11"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3</w:t>
            </w:r>
          </w:p>
        </w:tc>
      </w:tr>
      <w:tr w:rsidR="00A21958" w:rsidRPr="006650BB" w14:paraId="542DE4B6" w14:textId="77777777" w:rsidTr="004726E7">
        <w:trPr>
          <w:trHeight w:val="900"/>
        </w:trPr>
        <w:tc>
          <w:tcPr>
            <w:tcW w:w="2940" w:type="dxa"/>
            <w:tcBorders>
              <w:top w:val="nil"/>
              <w:left w:val="single" w:sz="4" w:space="0" w:color="auto"/>
              <w:bottom w:val="single" w:sz="4" w:space="0" w:color="auto"/>
              <w:right w:val="single" w:sz="4" w:space="0" w:color="auto"/>
            </w:tcBorders>
            <w:shd w:val="clear" w:color="000000" w:fill="D8E4BC"/>
            <w:vAlign w:val="center"/>
            <w:hideMark/>
          </w:tcPr>
          <w:p w14:paraId="55BE5397" w14:textId="77777777" w:rsidR="00A21958" w:rsidRPr="006650BB" w:rsidRDefault="00A21958" w:rsidP="004726E7">
            <w:pPr>
              <w:spacing w:after="0" w:line="240" w:lineRule="auto"/>
              <w:rPr>
                <w:rFonts w:ascii="Times New Roman" w:eastAsia="Times New Roman" w:hAnsi="Times New Roman" w:cs="Times New Roman"/>
                <w:b/>
                <w:bCs/>
                <w:lang w:eastAsia="sk-SK"/>
              </w:rPr>
            </w:pPr>
            <w:r>
              <w:rPr>
                <w:rFonts w:ascii="Times New Roman" w:eastAsia="Times New Roman" w:hAnsi="Times New Roman" w:cs="Times New Roman"/>
                <w:b/>
                <w:bCs/>
                <w:lang w:eastAsia="sk-SK"/>
              </w:rPr>
              <w:t xml:space="preserve">Učiteľské a administratívne mobility spolu – pricestovanie </w:t>
            </w:r>
          </w:p>
        </w:tc>
        <w:tc>
          <w:tcPr>
            <w:tcW w:w="1120" w:type="dxa"/>
            <w:tcBorders>
              <w:top w:val="nil"/>
              <w:left w:val="nil"/>
              <w:bottom w:val="single" w:sz="4" w:space="0" w:color="auto"/>
              <w:right w:val="single" w:sz="4" w:space="0" w:color="auto"/>
            </w:tcBorders>
            <w:shd w:val="clear" w:color="000000" w:fill="FFFFFF"/>
            <w:noWrap/>
            <w:vAlign w:val="center"/>
            <w:hideMark/>
          </w:tcPr>
          <w:p w14:paraId="01999DCD"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122</w:t>
            </w:r>
          </w:p>
        </w:tc>
        <w:tc>
          <w:tcPr>
            <w:tcW w:w="1120" w:type="dxa"/>
            <w:tcBorders>
              <w:top w:val="nil"/>
              <w:left w:val="nil"/>
              <w:bottom w:val="single" w:sz="4" w:space="0" w:color="auto"/>
              <w:right w:val="single" w:sz="4" w:space="0" w:color="auto"/>
            </w:tcBorders>
            <w:shd w:val="clear" w:color="000000" w:fill="FFFFFF"/>
            <w:noWrap/>
            <w:vAlign w:val="center"/>
            <w:hideMark/>
          </w:tcPr>
          <w:p w14:paraId="7D47820F"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211</w:t>
            </w:r>
          </w:p>
        </w:tc>
        <w:tc>
          <w:tcPr>
            <w:tcW w:w="1120" w:type="dxa"/>
            <w:tcBorders>
              <w:top w:val="nil"/>
              <w:left w:val="nil"/>
              <w:bottom w:val="single" w:sz="4" w:space="0" w:color="auto"/>
              <w:right w:val="single" w:sz="4" w:space="0" w:color="auto"/>
            </w:tcBorders>
            <w:shd w:val="clear" w:color="000000" w:fill="FFFFFF"/>
            <w:noWrap/>
            <w:vAlign w:val="center"/>
            <w:hideMark/>
          </w:tcPr>
          <w:p w14:paraId="3B556952"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199</w:t>
            </w:r>
          </w:p>
        </w:tc>
        <w:tc>
          <w:tcPr>
            <w:tcW w:w="1120" w:type="dxa"/>
            <w:tcBorders>
              <w:top w:val="nil"/>
              <w:left w:val="nil"/>
              <w:bottom w:val="single" w:sz="4" w:space="0" w:color="auto"/>
              <w:right w:val="single" w:sz="4" w:space="0" w:color="auto"/>
            </w:tcBorders>
            <w:shd w:val="clear" w:color="000000" w:fill="FFFFFF"/>
            <w:noWrap/>
            <w:vAlign w:val="center"/>
            <w:hideMark/>
          </w:tcPr>
          <w:p w14:paraId="56B63525"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116</w:t>
            </w:r>
          </w:p>
        </w:tc>
        <w:tc>
          <w:tcPr>
            <w:tcW w:w="1120" w:type="dxa"/>
            <w:tcBorders>
              <w:top w:val="nil"/>
              <w:left w:val="nil"/>
              <w:bottom w:val="single" w:sz="4" w:space="0" w:color="auto"/>
              <w:right w:val="single" w:sz="4" w:space="0" w:color="auto"/>
            </w:tcBorders>
            <w:shd w:val="clear" w:color="auto" w:fill="auto"/>
            <w:noWrap/>
            <w:vAlign w:val="center"/>
            <w:hideMark/>
          </w:tcPr>
          <w:p w14:paraId="2721BBC9"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155</w:t>
            </w:r>
          </w:p>
        </w:tc>
      </w:tr>
      <w:tr w:rsidR="00A21958" w:rsidRPr="006650BB" w14:paraId="4C4F8F0E" w14:textId="77777777" w:rsidTr="004726E7">
        <w:trPr>
          <w:trHeight w:val="900"/>
        </w:trPr>
        <w:tc>
          <w:tcPr>
            <w:tcW w:w="2940" w:type="dxa"/>
            <w:tcBorders>
              <w:top w:val="nil"/>
              <w:left w:val="single" w:sz="4" w:space="0" w:color="auto"/>
              <w:bottom w:val="single" w:sz="4" w:space="0" w:color="auto"/>
              <w:right w:val="single" w:sz="4" w:space="0" w:color="auto"/>
            </w:tcBorders>
            <w:shd w:val="clear" w:color="000000" w:fill="D8E4BC"/>
            <w:vAlign w:val="center"/>
            <w:hideMark/>
          </w:tcPr>
          <w:p w14:paraId="7FABFA06" w14:textId="77777777" w:rsidR="00A21958" w:rsidRPr="006650BB" w:rsidRDefault="00A21958" w:rsidP="004726E7">
            <w:pPr>
              <w:spacing w:after="0" w:line="240" w:lineRule="auto"/>
              <w:rPr>
                <w:rFonts w:ascii="Times New Roman" w:eastAsia="Times New Roman" w:hAnsi="Times New Roman" w:cs="Times New Roman"/>
                <w:b/>
                <w:bCs/>
                <w:lang w:eastAsia="sk-SK"/>
              </w:rPr>
            </w:pPr>
            <w:r>
              <w:rPr>
                <w:rFonts w:ascii="Times New Roman" w:eastAsia="Times New Roman" w:hAnsi="Times New Roman" w:cs="Times New Roman"/>
                <w:b/>
                <w:bCs/>
                <w:lang w:eastAsia="sk-SK"/>
              </w:rPr>
              <w:t xml:space="preserve">Učiteľská mobilita </w:t>
            </w:r>
            <w:r w:rsidRPr="006650BB">
              <w:rPr>
                <w:rFonts w:ascii="Times New Roman" w:eastAsia="Times New Roman" w:hAnsi="Times New Roman" w:cs="Times New Roman"/>
                <w:b/>
                <w:bCs/>
                <w:lang w:eastAsia="sk-SK"/>
              </w:rPr>
              <w:t xml:space="preserve"> – pricestovanie ERASMUS+</w:t>
            </w:r>
          </w:p>
        </w:tc>
        <w:tc>
          <w:tcPr>
            <w:tcW w:w="1120" w:type="dxa"/>
            <w:tcBorders>
              <w:top w:val="nil"/>
              <w:left w:val="nil"/>
              <w:bottom w:val="single" w:sz="4" w:space="0" w:color="auto"/>
              <w:right w:val="single" w:sz="4" w:space="0" w:color="auto"/>
            </w:tcBorders>
            <w:shd w:val="clear" w:color="000000" w:fill="FFFFFF"/>
            <w:noWrap/>
            <w:vAlign w:val="center"/>
            <w:hideMark/>
          </w:tcPr>
          <w:p w14:paraId="03A3A534"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55</w:t>
            </w:r>
          </w:p>
        </w:tc>
        <w:tc>
          <w:tcPr>
            <w:tcW w:w="1120" w:type="dxa"/>
            <w:tcBorders>
              <w:top w:val="nil"/>
              <w:left w:val="nil"/>
              <w:bottom w:val="single" w:sz="4" w:space="0" w:color="auto"/>
              <w:right w:val="single" w:sz="4" w:space="0" w:color="auto"/>
            </w:tcBorders>
            <w:shd w:val="clear" w:color="000000" w:fill="FFFFFF"/>
            <w:noWrap/>
            <w:vAlign w:val="center"/>
            <w:hideMark/>
          </w:tcPr>
          <w:p w14:paraId="38057A75"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66</w:t>
            </w:r>
          </w:p>
        </w:tc>
        <w:tc>
          <w:tcPr>
            <w:tcW w:w="1120" w:type="dxa"/>
            <w:tcBorders>
              <w:top w:val="nil"/>
              <w:left w:val="nil"/>
              <w:bottom w:val="single" w:sz="4" w:space="0" w:color="auto"/>
              <w:right w:val="single" w:sz="4" w:space="0" w:color="auto"/>
            </w:tcBorders>
            <w:shd w:val="clear" w:color="auto" w:fill="auto"/>
            <w:noWrap/>
            <w:vAlign w:val="center"/>
            <w:hideMark/>
          </w:tcPr>
          <w:p w14:paraId="4537A7AE"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56</w:t>
            </w:r>
          </w:p>
        </w:tc>
        <w:tc>
          <w:tcPr>
            <w:tcW w:w="1120" w:type="dxa"/>
            <w:tcBorders>
              <w:top w:val="nil"/>
              <w:left w:val="nil"/>
              <w:bottom w:val="single" w:sz="4" w:space="0" w:color="auto"/>
              <w:right w:val="single" w:sz="4" w:space="0" w:color="auto"/>
            </w:tcBorders>
            <w:shd w:val="clear" w:color="auto" w:fill="auto"/>
            <w:noWrap/>
            <w:vAlign w:val="center"/>
            <w:hideMark/>
          </w:tcPr>
          <w:p w14:paraId="03289B80"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63</w:t>
            </w:r>
          </w:p>
        </w:tc>
        <w:tc>
          <w:tcPr>
            <w:tcW w:w="1120" w:type="dxa"/>
            <w:tcBorders>
              <w:top w:val="nil"/>
              <w:left w:val="nil"/>
              <w:bottom w:val="single" w:sz="4" w:space="0" w:color="auto"/>
              <w:right w:val="single" w:sz="4" w:space="0" w:color="auto"/>
            </w:tcBorders>
            <w:shd w:val="clear" w:color="auto" w:fill="auto"/>
            <w:noWrap/>
            <w:vAlign w:val="center"/>
            <w:hideMark/>
          </w:tcPr>
          <w:p w14:paraId="47E23672"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65</w:t>
            </w:r>
          </w:p>
        </w:tc>
      </w:tr>
      <w:tr w:rsidR="00A21958" w:rsidRPr="006650BB" w14:paraId="5B5CAFAE" w14:textId="77777777" w:rsidTr="004726E7">
        <w:trPr>
          <w:trHeight w:val="900"/>
        </w:trPr>
        <w:tc>
          <w:tcPr>
            <w:tcW w:w="2940" w:type="dxa"/>
            <w:tcBorders>
              <w:top w:val="nil"/>
              <w:left w:val="single" w:sz="4" w:space="0" w:color="auto"/>
              <w:bottom w:val="single" w:sz="4" w:space="0" w:color="auto"/>
              <w:right w:val="single" w:sz="4" w:space="0" w:color="auto"/>
            </w:tcBorders>
            <w:shd w:val="clear" w:color="000000" w:fill="D8E4BC"/>
            <w:vAlign w:val="center"/>
            <w:hideMark/>
          </w:tcPr>
          <w:p w14:paraId="232FDC30" w14:textId="77777777" w:rsidR="00A21958" w:rsidRPr="006650BB" w:rsidRDefault="00A21958" w:rsidP="004726E7">
            <w:pPr>
              <w:spacing w:after="0" w:line="240" w:lineRule="auto"/>
              <w:rPr>
                <w:rFonts w:ascii="Times New Roman" w:eastAsia="Times New Roman" w:hAnsi="Times New Roman" w:cs="Times New Roman"/>
                <w:b/>
                <w:bCs/>
                <w:lang w:eastAsia="sk-SK"/>
              </w:rPr>
            </w:pPr>
            <w:r>
              <w:rPr>
                <w:rFonts w:ascii="Times New Roman" w:eastAsia="Times New Roman" w:hAnsi="Times New Roman" w:cs="Times New Roman"/>
                <w:b/>
                <w:bCs/>
                <w:lang w:eastAsia="sk-SK"/>
              </w:rPr>
              <w:t xml:space="preserve">Administratívne </w:t>
            </w:r>
            <w:r w:rsidRPr="006650BB">
              <w:rPr>
                <w:rFonts w:ascii="Times New Roman" w:eastAsia="Times New Roman" w:hAnsi="Times New Roman" w:cs="Times New Roman"/>
                <w:b/>
                <w:bCs/>
                <w:lang w:eastAsia="sk-SK"/>
              </w:rPr>
              <w:t xml:space="preserve"> mobility – pricestovanie ERASMUS+</w:t>
            </w:r>
          </w:p>
        </w:tc>
        <w:tc>
          <w:tcPr>
            <w:tcW w:w="1120" w:type="dxa"/>
            <w:tcBorders>
              <w:top w:val="nil"/>
              <w:left w:val="nil"/>
              <w:bottom w:val="single" w:sz="4" w:space="0" w:color="auto"/>
              <w:right w:val="single" w:sz="4" w:space="0" w:color="auto"/>
            </w:tcBorders>
            <w:shd w:val="clear" w:color="auto" w:fill="auto"/>
            <w:noWrap/>
            <w:vAlign w:val="center"/>
            <w:hideMark/>
          </w:tcPr>
          <w:p w14:paraId="7E1ED794"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13</w:t>
            </w:r>
          </w:p>
        </w:tc>
        <w:tc>
          <w:tcPr>
            <w:tcW w:w="1120" w:type="dxa"/>
            <w:tcBorders>
              <w:top w:val="nil"/>
              <w:left w:val="nil"/>
              <w:bottom w:val="single" w:sz="4" w:space="0" w:color="auto"/>
              <w:right w:val="single" w:sz="4" w:space="0" w:color="auto"/>
            </w:tcBorders>
            <w:shd w:val="clear" w:color="000000" w:fill="FFFFFF"/>
            <w:noWrap/>
            <w:vAlign w:val="center"/>
            <w:hideMark/>
          </w:tcPr>
          <w:p w14:paraId="0041472D"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6</w:t>
            </w:r>
          </w:p>
        </w:tc>
        <w:tc>
          <w:tcPr>
            <w:tcW w:w="1120" w:type="dxa"/>
            <w:tcBorders>
              <w:top w:val="nil"/>
              <w:left w:val="nil"/>
              <w:bottom w:val="single" w:sz="4" w:space="0" w:color="auto"/>
              <w:right w:val="single" w:sz="4" w:space="0" w:color="auto"/>
            </w:tcBorders>
            <w:shd w:val="clear" w:color="auto" w:fill="auto"/>
            <w:noWrap/>
            <w:vAlign w:val="center"/>
            <w:hideMark/>
          </w:tcPr>
          <w:p w14:paraId="635426F1"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11</w:t>
            </w:r>
          </w:p>
        </w:tc>
        <w:tc>
          <w:tcPr>
            <w:tcW w:w="1120" w:type="dxa"/>
            <w:tcBorders>
              <w:top w:val="nil"/>
              <w:left w:val="nil"/>
              <w:bottom w:val="single" w:sz="4" w:space="0" w:color="auto"/>
              <w:right w:val="single" w:sz="4" w:space="0" w:color="auto"/>
            </w:tcBorders>
            <w:shd w:val="clear" w:color="000000" w:fill="FFFFFF"/>
            <w:noWrap/>
            <w:vAlign w:val="center"/>
            <w:hideMark/>
          </w:tcPr>
          <w:p w14:paraId="2E66E217"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4</w:t>
            </w:r>
          </w:p>
        </w:tc>
        <w:tc>
          <w:tcPr>
            <w:tcW w:w="1120" w:type="dxa"/>
            <w:tcBorders>
              <w:top w:val="nil"/>
              <w:left w:val="nil"/>
              <w:bottom w:val="single" w:sz="4" w:space="0" w:color="auto"/>
              <w:right w:val="single" w:sz="4" w:space="0" w:color="auto"/>
            </w:tcBorders>
            <w:shd w:val="clear" w:color="auto" w:fill="auto"/>
            <w:noWrap/>
            <w:vAlign w:val="center"/>
            <w:hideMark/>
          </w:tcPr>
          <w:p w14:paraId="3BFC5BDB"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6</w:t>
            </w:r>
          </w:p>
        </w:tc>
      </w:tr>
      <w:tr w:rsidR="00A21958" w:rsidRPr="006650BB" w14:paraId="149BA9FA" w14:textId="77777777" w:rsidTr="004726E7">
        <w:trPr>
          <w:trHeight w:val="900"/>
        </w:trPr>
        <w:tc>
          <w:tcPr>
            <w:tcW w:w="2940" w:type="dxa"/>
            <w:tcBorders>
              <w:top w:val="nil"/>
              <w:left w:val="single" w:sz="4" w:space="0" w:color="auto"/>
              <w:bottom w:val="single" w:sz="4" w:space="0" w:color="auto"/>
              <w:right w:val="single" w:sz="4" w:space="0" w:color="auto"/>
            </w:tcBorders>
            <w:shd w:val="clear" w:color="000000" w:fill="D8E4BC"/>
            <w:vAlign w:val="center"/>
            <w:hideMark/>
          </w:tcPr>
          <w:p w14:paraId="0DCC9F39" w14:textId="77777777" w:rsidR="00A21958" w:rsidRPr="006650BB" w:rsidRDefault="00A21958" w:rsidP="004726E7">
            <w:pPr>
              <w:spacing w:after="0" w:line="240" w:lineRule="auto"/>
              <w:rPr>
                <w:rFonts w:ascii="Times New Roman" w:eastAsia="Times New Roman" w:hAnsi="Times New Roman" w:cs="Times New Roman"/>
                <w:b/>
                <w:bCs/>
                <w:lang w:eastAsia="sk-SK"/>
              </w:rPr>
            </w:pPr>
            <w:r>
              <w:rPr>
                <w:rFonts w:ascii="Times New Roman" w:eastAsia="Times New Roman" w:hAnsi="Times New Roman" w:cs="Times New Roman"/>
                <w:b/>
                <w:bCs/>
                <w:lang w:eastAsia="sk-SK"/>
              </w:rPr>
              <w:t xml:space="preserve">Študentské mobility – vycestovanie </w:t>
            </w:r>
            <w:r w:rsidRPr="006650BB">
              <w:rPr>
                <w:rFonts w:ascii="Times New Roman" w:eastAsia="Times New Roman" w:hAnsi="Times New Roman" w:cs="Times New Roman"/>
                <w:b/>
                <w:bCs/>
                <w:lang w:eastAsia="sk-SK"/>
              </w:rPr>
              <w:t>– krátkodobý pobyt</w:t>
            </w:r>
          </w:p>
        </w:tc>
        <w:tc>
          <w:tcPr>
            <w:tcW w:w="1120" w:type="dxa"/>
            <w:tcBorders>
              <w:top w:val="nil"/>
              <w:left w:val="nil"/>
              <w:bottom w:val="single" w:sz="4" w:space="0" w:color="auto"/>
              <w:right w:val="single" w:sz="4" w:space="0" w:color="auto"/>
            </w:tcBorders>
            <w:shd w:val="clear" w:color="auto" w:fill="auto"/>
            <w:noWrap/>
            <w:vAlign w:val="center"/>
            <w:hideMark/>
          </w:tcPr>
          <w:p w14:paraId="7E050E97"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82</w:t>
            </w:r>
          </w:p>
        </w:tc>
        <w:tc>
          <w:tcPr>
            <w:tcW w:w="1120" w:type="dxa"/>
            <w:tcBorders>
              <w:top w:val="nil"/>
              <w:left w:val="nil"/>
              <w:bottom w:val="single" w:sz="4" w:space="0" w:color="auto"/>
              <w:right w:val="single" w:sz="4" w:space="0" w:color="auto"/>
            </w:tcBorders>
            <w:shd w:val="clear" w:color="000000" w:fill="FFFFFF"/>
            <w:noWrap/>
            <w:vAlign w:val="center"/>
            <w:hideMark/>
          </w:tcPr>
          <w:p w14:paraId="230DC299"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125</w:t>
            </w:r>
          </w:p>
        </w:tc>
        <w:tc>
          <w:tcPr>
            <w:tcW w:w="1120" w:type="dxa"/>
            <w:tcBorders>
              <w:top w:val="nil"/>
              <w:left w:val="nil"/>
              <w:bottom w:val="single" w:sz="4" w:space="0" w:color="auto"/>
              <w:right w:val="single" w:sz="4" w:space="0" w:color="auto"/>
            </w:tcBorders>
            <w:shd w:val="clear" w:color="000000" w:fill="FFFFFF"/>
            <w:noWrap/>
            <w:vAlign w:val="center"/>
            <w:hideMark/>
          </w:tcPr>
          <w:p w14:paraId="61EF3847"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88</w:t>
            </w:r>
          </w:p>
        </w:tc>
        <w:tc>
          <w:tcPr>
            <w:tcW w:w="1120" w:type="dxa"/>
            <w:tcBorders>
              <w:top w:val="nil"/>
              <w:left w:val="nil"/>
              <w:bottom w:val="single" w:sz="4" w:space="0" w:color="auto"/>
              <w:right w:val="single" w:sz="4" w:space="0" w:color="auto"/>
            </w:tcBorders>
            <w:shd w:val="clear" w:color="000000" w:fill="FFFFFF"/>
            <w:noWrap/>
            <w:vAlign w:val="center"/>
            <w:hideMark/>
          </w:tcPr>
          <w:p w14:paraId="314EEDAF"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172</w:t>
            </w:r>
          </w:p>
        </w:tc>
        <w:tc>
          <w:tcPr>
            <w:tcW w:w="1120" w:type="dxa"/>
            <w:tcBorders>
              <w:top w:val="nil"/>
              <w:left w:val="nil"/>
              <w:bottom w:val="single" w:sz="4" w:space="0" w:color="auto"/>
              <w:right w:val="single" w:sz="4" w:space="0" w:color="auto"/>
            </w:tcBorders>
            <w:shd w:val="clear" w:color="000000" w:fill="FFFFFF"/>
            <w:noWrap/>
            <w:vAlign w:val="center"/>
            <w:hideMark/>
          </w:tcPr>
          <w:p w14:paraId="3C013003"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140</w:t>
            </w:r>
          </w:p>
        </w:tc>
      </w:tr>
      <w:tr w:rsidR="00A21958" w:rsidRPr="006650BB" w14:paraId="00891942" w14:textId="77777777" w:rsidTr="004726E7">
        <w:trPr>
          <w:trHeight w:val="900"/>
        </w:trPr>
        <w:tc>
          <w:tcPr>
            <w:tcW w:w="2940" w:type="dxa"/>
            <w:tcBorders>
              <w:top w:val="nil"/>
              <w:left w:val="single" w:sz="4" w:space="0" w:color="auto"/>
              <w:bottom w:val="single" w:sz="4" w:space="0" w:color="auto"/>
              <w:right w:val="single" w:sz="4" w:space="0" w:color="auto"/>
            </w:tcBorders>
            <w:shd w:val="clear" w:color="000000" w:fill="D8E4BC"/>
            <w:vAlign w:val="center"/>
            <w:hideMark/>
          </w:tcPr>
          <w:p w14:paraId="32D488DA" w14:textId="77777777" w:rsidR="00A21958" w:rsidRPr="006650BB" w:rsidRDefault="00A21958" w:rsidP="004726E7">
            <w:pPr>
              <w:spacing w:after="0" w:line="240" w:lineRule="auto"/>
              <w:rPr>
                <w:rFonts w:ascii="Times New Roman" w:eastAsia="Times New Roman" w:hAnsi="Times New Roman" w:cs="Times New Roman"/>
                <w:b/>
                <w:bCs/>
                <w:lang w:eastAsia="sk-SK"/>
              </w:rPr>
            </w:pPr>
            <w:r>
              <w:rPr>
                <w:rFonts w:ascii="Times New Roman" w:eastAsia="Times New Roman" w:hAnsi="Times New Roman" w:cs="Times New Roman"/>
                <w:b/>
                <w:bCs/>
                <w:lang w:eastAsia="sk-SK"/>
              </w:rPr>
              <w:t xml:space="preserve">Študentské mobility – vycestovanie, </w:t>
            </w:r>
            <w:r w:rsidRPr="006650BB">
              <w:rPr>
                <w:rFonts w:ascii="Times New Roman" w:eastAsia="Times New Roman" w:hAnsi="Times New Roman" w:cs="Times New Roman"/>
                <w:b/>
                <w:bCs/>
                <w:lang w:eastAsia="sk-SK"/>
              </w:rPr>
              <w:t>dlhodobý pobyt</w:t>
            </w:r>
          </w:p>
        </w:tc>
        <w:tc>
          <w:tcPr>
            <w:tcW w:w="1120" w:type="dxa"/>
            <w:tcBorders>
              <w:top w:val="nil"/>
              <w:left w:val="nil"/>
              <w:bottom w:val="single" w:sz="4" w:space="0" w:color="auto"/>
              <w:right w:val="single" w:sz="4" w:space="0" w:color="auto"/>
            </w:tcBorders>
            <w:shd w:val="clear" w:color="auto" w:fill="auto"/>
            <w:noWrap/>
            <w:vAlign w:val="center"/>
            <w:hideMark/>
          </w:tcPr>
          <w:p w14:paraId="1E92F368"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100</w:t>
            </w:r>
          </w:p>
        </w:tc>
        <w:tc>
          <w:tcPr>
            <w:tcW w:w="1120" w:type="dxa"/>
            <w:tcBorders>
              <w:top w:val="nil"/>
              <w:left w:val="nil"/>
              <w:bottom w:val="single" w:sz="4" w:space="0" w:color="auto"/>
              <w:right w:val="single" w:sz="4" w:space="0" w:color="auto"/>
            </w:tcBorders>
            <w:shd w:val="clear" w:color="000000" w:fill="FFFFFF"/>
            <w:noWrap/>
            <w:vAlign w:val="center"/>
            <w:hideMark/>
          </w:tcPr>
          <w:p w14:paraId="069098F4"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123</w:t>
            </w:r>
          </w:p>
        </w:tc>
        <w:tc>
          <w:tcPr>
            <w:tcW w:w="1120" w:type="dxa"/>
            <w:tcBorders>
              <w:top w:val="nil"/>
              <w:left w:val="nil"/>
              <w:bottom w:val="single" w:sz="4" w:space="0" w:color="auto"/>
              <w:right w:val="single" w:sz="4" w:space="0" w:color="auto"/>
            </w:tcBorders>
            <w:shd w:val="clear" w:color="000000" w:fill="FFFFFF"/>
            <w:noWrap/>
            <w:vAlign w:val="center"/>
            <w:hideMark/>
          </w:tcPr>
          <w:p w14:paraId="744876A5"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121</w:t>
            </w:r>
          </w:p>
        </w:tc>
        <w:tc>
          <w:tcPr>
            <w:tcW w:w="1120" w:type="dxa"/>
            <w:tcBorders>
              <w:top w:val="nil"/>
              <w:left w:val="nil"/>
              <w:bottom w:val="single" w:sz="4" w:space="0" w:color="auto"/>
              <w:right w:val="single" w:sz="4" w:space="0" w:color="auto"/>
            </w:tcBorders>
            <w:shd w:val="clear" w:color="000000" w:fill="FFFFFF"/>
            <w:noWrap/>
            <w:vAlign w:val="center"/>
            <w:hideMark/>
          </w:tcPr>
          <w:p w14:paraId="1AFC8603"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90</w:t>
            </w:r>
          </w:p>
        </w:tc>
        <w:tc>
          <w:tcPr>
            <w:tcW w:w="1120" w:type="dxa"/>
            <w:tcBorders>
              <w:top w:val="nil"/>
              <w:left w:val="nil"/>
              <w:bottom w:val="single" w:sz="4" w:space="0" w:color="auto"/>
              <w:right w:val="single" w:sz="4" w:space="0" w:color="auto"/>
            </w:tcBorders>
            <w:shd w:val="clear" w:color="000000" w:fill="FFFFFF"/>
            <w:noWrap/>
            <w:vAlign w:val="center"/>
            <w:hideMark/>
          </w:tcPr>
          <w:p w14:paraId="64ADF47C"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70</w:t>
            </w:r>
          </w:p>
        </w:tc>
      </w:tr>
      <w:tr w:rsidR="00A21958" w:rsidRPr="006650BB" w14:paraId="2D0536B1" w14:textId="77777777" w:rsidTr="004726E7">
        <w:trPr>
          <w:trHeight w:val="900"/>
        </w:trPr>
        <w:tc>
          <w:tcPr>
            <w:tcW w:w="2940" w:type="dxa"/>
            <w:tcBorders>
              <w:top w:val="nil"/>
              <w:left w:val="single" w:sz="4" w:space="0" w:color="auto"/>
              <w:bottom w:val="single" w:sz="4" w:space="0" w:color="auto"/>
              <w:right w:val="single" w:sz="4" w:space="0" w:color="auto"/>
            </w:tcBorders>
            <w:shd w:val="clear" w:color="000000" w:fill="D8E4BC"/>
            <w:vAlign w:val="center"/>
            <w:hideMark/>
          </w:tcPr>
          <w:p w14:paraId="269AB525" w14:textId="77777777" w:rsidR="00A21958" w:rsidRPr="006650BB" w:rsidRDefault="00A21958" w:rsidP="004726E7">
            <w:pPr>
              <w:spacing w:after="0" w:line="240" w:lineRule="auto"/>
              <w:rPr>
                <w:rFonts w:ascii="Times New Roman" w:eastAsia="Times New Roman" w:hAnsi="Times New Roman" w:cs="Times New Roman"/>
                <w:b/>
                <w:bCs/>
                <w:lang w:eastAsia="sk-SK"/>
              </w:rPr>
            </w:pPr>
            <w:r>
              <w:rPr>
                <w:rFonts w:ascii="Times New Roman" w:eastAsia="Times New Roman" w:hAnsi="Times New Roman" w:cs="Times New Roman"/>
                <w:b/>
                <w:bCs/>
                <w:lang w:eastAsia="sk-SK"/>
              </w:rPr>
              <w:t xml:space="preserve">Študentské mobility – pricestovanie, </w:t>
            </w:r>
            <w:r w:rsidRPr="006650BB">
              <w:rPr>
                <w:rFonts w:ascii="Times New Roman" w:eastAsia="Times New Roman" w:hAnsi="Times New Roman" w:cs="Times New Roman"/>
                <w:b/>
                <w:bCs/>
                <w:lang w:eastAsia="sk-SK"/>
              </w:rPr>
              <w:t xml:space="preserve">krátkodobý pobyt </w:t>
            </w:r>
          </w:p>
        </w:tc>
        <w:tc>
          <w:tcPr>
            <w:tcW w:w="1120" w:type="dxa"/>
            <w:tcBorders>
              <w:top w:val="nil"/>
              <w:left w:val="nil"/>
              <w:bottom w:val="single" w:sz="4" w:space="0" w:color="auto"/>
              <w:right w:val="single" w:sz="4" w:space="0" w:color="auto"/>
            </w:tcBorders>
            <w:shd w:val="clear" w:color="auto" w:fill="auto"/>
            <w:noWrap/>
            <w:vAlign w:val="center"/>
            <w:hideMark/>
          </w:tcPr>
          <w:p w14:paraId="182420D1"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3</w:t>
            </w:r>
          </w:p>
        </w:tc>
        <w:tc>
          <w:tcPr>
            <w:tcW w:w="1120" w:type="dxa"/>
            <w:tcBorders>
              <w:top w:val="nil"/>
              <w:left w:val="nil"/>
              <w:bottom w:val="single" w:sz="4" w:space="0" w:color="auto"/>
              <w:right w:val="single" w:sz="4" w:space="0" w:color="auto"/>
            </w:tcBorders>
            <w:shd w:val="clear" w:color="000000" w:fill="FFFFFF"/>
            <w:noWrap/>
            <w:vAlign w:val="center"/>
            <w:hideMark/>
          </w:tcPr>
          <w:p w14:paraId="3D0B9EC5"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1</w:t>
            </w:r>
          </w:p>
        </w:tc>
        <w:tc>
          <w:tcPr>
            <w:tcW w:w="1120" w:type="dxa"/>
            <w:tcBorders>
              <w:top w:val="nil"/>
              <w:left w:val="nil"/>
              <w:bottom w:val="single" w:sz="4" w:space="0" w:color="auto"/>
              <w:right w:val="single" w:sz="4" w:space="0" w:color="auto"/>
            </w:tcBorders>
            <w:shd w:val="clear" w:color="000000" w:fill="FFFFFF"/>
            <w:noWrap/>
            <w:vAlign w:val="center"/>
            <w:hideMark/>
          </w:tcPr>
          <w:p w14:paraId="01D6CD8A"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2</w:t>
            </w:r>
          </w:p>
        </w:tc>
        <w:tc>
          <w:tcPr>
            <w:tcW w:w="1120" w:type="dxa"/>
            <w:tcBorders>
              <w:top w:val="nil"/>
              <w:left w:val="nil"/>
              <w:bottom w:val="single" w:sz="4" w:space="0" w:color="auto"/>
              <w:right w:val="single" w:sz="4" w:space="0" w:color="auto"/>
            </w:tcBorders>
            <w:shd w:val="clear" w:color="000000" w:fill="FFFFFF"/>
            <w:noWrap/>
            <w:vAlign w:val="center"/>
            <w:hideMark/>
          </w:tcPr>
          <w:p w14:paraId="2897DA63"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0</w:t>
            </w:r>
          </w:p>
        </w:tc>
        <w:tc>
          <w:tcPr>
            <w:tcW w:w="1120" w:type="dxa"/>
            <w:tcBorders>
              <w:top w:val="nil"/>
              <w:left w:val="nil"/>
              <w:bottom w:val="single" w:sz="4" w:space="0" w:color="auto"/>
              <w:right w:val="single" w:sz="4" w:space="0" w:color="auto"/>
            </w:tcBorders>
            <w:shd w:val="clear" w:color="000000" w:fill="FFFFFF"/>
            <w:noWrap/>
            <w:vAlign w:val="center"/>
            <w:hideMark/>
          </w:tcPr>
          <w:p w14:paraId="64A1C4BB"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0</w:t>
            </w:r>
          </w:p>
        </w:tc>
      </w:tr>
      <w:tr w:rsidR="00A21958" w:rsidRPr="006650BB" w14:paraId="57FDACD0" w14:textId="77777777" w:rsidTr="004726E7">
        <w:trPr>
          <w:trHeight w:val="900"/>
        </w:trPr>
        <w:tc>
          <w:tcPr>
            <w:tcW w:w="2940" w:type="dxa"/>
            <w:tcBorders>
              <w:top w:val="nil"/>
              <w:left w:val="single" w:sz="4" w:space="0" w:color="auto"/>
              <w:bottom w:val="single" w:sz="4" w:space="0" w:color="auto"/>
              <w:right w:val="single" w:sz="4" w:space="0" w:color="auto"/>
            </w:tcBorders>
            <w:shd w:val="clear" w:color="000000" w:fill="D8E4BC"/>
            <w:vAlign w:val="center"/>
            <w:hideMark/>
          </w:tcPr>
          <w:p w14:paraId="3C0FE856" w14:textId="77777777" w:rsidR="00A21958" w:rsidRPr="006650BB" w:rsidRDefault="00A21958" w:rsidP="004726E7">
            <w:pPr>
              <w:spacing w:after="0" w:line="240" w:lineRule="auto"/>
              <w:rPr>
                <w:rFonts w:ascii="Times New Roman" w:eastAsia="Times New Roman" w:hAnsi="Times New Roman" w:cs="Times New Roman"/>
                <w:b/>
                <w:bCs/>
                <w:lang w:eastAsia="sk-SK"/>
              </w:rPr>
            </w:pPr>
            <w:r>
              <w:rPr>
                <w:rFonts w:ascii="Times New Roman" w:eastAsia="Times New Roman" w:hAnsi="Times New Roman" w:cs="Times New Roman"/>
                <w:b/>
                <w:bCs/>
                <w:lang w:eastAsia="sk-SK"/>
              </w:rPr>
              <w:t xml:space="preserve">Študentské mobility – pricestovanie, </w:t>
            </w:r>
            <w:r w:rsidRPr="006650BB">
              <w:rPr>
                <w:rFonts w:ascii="Times New Roman" w:eastAsia="Times New Roman" w:hAnsi="Times New Roman" w:cs="Times New Roman"/>
                <w:b/>
                <w:bCs/>
                <w:lang w:eastAsia="sk-SK"/>
              </w:rPr>
              <w:t>dlhodobý pobyt</w:t>
            </w:r>
          </w:p>
        </w:tc>
        <w:tc>
          <w:tcPr>
            <w:tcW w:w="1120" w:type="dxa"/>
            <w:tcBorders>
              <w:top w:val="nil"/>
              <w:left w:val="nil"/>
              <w:bottom w:val="single" w:sz="4" w:space="0" w:color="auto"/>
              <w:right w:val="single" w:sz="4" w:space="0" w:color="auto"/>
            </w:tcBorders>
            <w:shd w:val="clear" w:color="auto" w:fill="auto"/>
            <w:noWrap/>
            <w:vAlign w:val="center"/>
            <w:hideMark/>
          </w:tcPr>
          <w:p w14:paraId="49510262"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52</w:t>
            </w:r>
          </w:p>
        </w:tc>
        <w:tc>
          <w:tcPr>
            <w:tcW w:w="1120" w:type="dxa"/>
            <w:tcBorders>
              <w:top w:val="nil"/>
              <w:left w:val="nil"/>
              <w:bottom w:val="single" w:sz="4" w:space="0" w:color="auto"/>
              <w:right w:val="single" w:sz="4" w:space="0" w:color="auto"/>
            </w:tcBorders>
            <w:shd w:val="clear" w:color="000000" w:fill="FFFFFF"/>
            <w:noWrap/>
            <w:vAlign w:val="center"/>
            <w:hideMark/>
          </w:tcPr>
          <w:p w14:paraId="43D54CF5"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49</w:t>
            </w:r>
          </w:p>
        </w:tc>
        <w:tc>
          <w:tcPr>
            <w:tcW w:w="1120" w:type="dxa"/>
            <w:tcBorders>
              <w:top w:val="nil"/>
              <w:left w:val="nil"/>
              <w:bottom w:val="single" w:sz="4" w:space="0" w:color="auto"/>
              <w:right w:val="single" w:sz="4" w:space="0" w:color="auto"/>
            </w:tcBorders>
            <w:shd w:val="clear" w:color="000000" w:fill="FFFFFF"/>
            <w:noWrap/>
            <w:vAlign w:val="center"/>
            <w:hideMark/>
          </w:tcPr>
          <w:p w14:paraId="68F6274C"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37</w:t>
            </w:r>
          </w:p>
        </w:tc>
        <w:tc>
          <w:tcPr>
            <w:tcW w:w="1120" w:type="dxa"/>
            <w:tcBorders>
              <w:top w:val="nil"/>
              <w:left w:val="nil"/>
              <w:bottom w:val="single" w:sz="4" w:space="0" w:color="auto"/>
              <w:right w:val="single" w:sz="4" w:space="0" w:color="auto"/>
            </w:tcBorders>
            <w:shd w:val="clear" w:color="000000" w:fill="FFFFFF"/>
            <w:noWrap/>
            <w:vAlign w:val="center"/>
            <w:hideMark/>
          </w:tcPr>
          <w:p w14:paraId="464E75B6"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31</w:t>
            </w:r>
          </w:p>
        </w:tc>
        <w:tc>
          <w:tcPr>
            <w:tcW w:w="1120" w:type="dxa"/>
            <w:tcBorders>
              <w:top w:val="nil"/>
              <w:left w:val="nil"/>
              <w:bottom w:val="single" w:sz="4" w:space="0" w:color="auto"/>
              <w:right w:val="single" w:sz="4" w:space="0" w:color="auto"/>
            </w:tcBorders>
            <w:shd w:val="clear" w:color="000000" w:fill="FFFFFF"/>
            <w:noWrap/>
            <w:vAlign w:val="center"/>
            <w:hideMark/>
          </w:tcPr>
          <w:p w14:paraId="4B069E8F" w14:textId="77777777" w:rsidR="00A21958" w:rsidRPr="006650BB" w:rsidRDefault="00A21958" w:rsidP="004726E7">
            <w:pPr>
              <w:spacing w:after="0" w:line="240" w:lineRule="auto"/>
              <w:jc w:val="center"/>
              <w:rPr>
                <w:rFonts w:ascii="Times New Roman" w:eastAsia="Times New Roman" w:hAnsi="Times New Roman" w:cs="Times New Roman"/>
                <w:color w:val="000000"/>
                <w:lang w:eastAsia="sk-SK"/>
              </w:rPr>
            </w:pPr>
            <w:r w:rsidRPr="006650BB">
              <w:rPr>
                <w:rFonts w:ascii="Times New Roman" w:eastAsia="Times New Roman" w:hAnsi="Times New Roman" w:cs="Times New Roman"/>
                <w:color w:val="000000"/>
                <w:lang w:eastAsia="sk-SK"/>
              </w:rPr>
              <w:t>43</w:t>
            </w:r>
          </w:p>
        </w:tc>
      </w:tr>
      <w:bookmarkEnd w:id="4"/>
    </w:tbl>
    <w:p w14:paraId="0204A76C" w14:textId="3FE4D333" w:rsidR="00762C4B" w:rsidRPr="00F22782" w:rsidRDefault="00762C4B" w:rsidP="00A76811"/>
    <w:sectPr w:rsidR="00762C4B" w:rsidRPr="00F22782" w:rsidSect="0000028C">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16B14" w14:textId="77777777" w:rsidR="00007D40" w:rsidRDefault="00007D40">
      <w:pPr>
        <w:spacing w:after="0" w:line="240" w:lineRule="auto"/>
      </w:pPr>
      <w:r>
        <w:separator/>
      </w:r>
    </w:p>
  </w:endnote>
  <w:endnote w:type="continuationSeparator" w:id="0">
    <w:p w14:paraId="4A6A4FDD" w14:textId="77777777" w:rsidR="00007D40" w:rsidRDefault="00007D40">
      <w:pPr>
        <w:spacing w:after="0" w:line="240" w:lineRule="auto"/>
      </w:pPr>
      <w:r>
        <w:continuationSeparator/>
      </w:r>
    </w:p>
  </w:endnote>
  <w:endnote w:type="continuationNotice" w:id="1">
    <w:p w14:paraId="27D002C4" w14:textId="77777777" w:rsidR="00007D40" w:rsidRDefault="00007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charset w:val="00"/>
    <w:family w:val="swiss"/>
    <w:pitch w:val="variable"/>
    <w:sig w:usb0="00000003" w:usb1="00000000" w:usb2="00000200" w:usb3="00000000" w:csb0="00000001"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802482"/>
      <w:docPartObj>
        <w:docPartGallery w:val="Page Numbers (Bottom of Page)"/>
        <w:docPartUnique/>
      </w:docPartObj>
    </w:sdtPr>
    <w:sdtEndPr>
      <w:rPr>
        <w:rFonts w:ascii="Times New Roman" w:hAnsi="Times New Roman" w:cs="Times New Roman"/>
      </w:rPr>
    </w:sdtEndPr>
    <w:sdtContent>
      <w:p w14:paraId="633490E4" w14:textId="36D71B8E" w:rsidR="006F7936" w:rsidRPr="00754902" w:rsidRDefault="006F7936">
        <w:pPr>
          <w:pStyle w:val="Pta"/>
          <w:jc w:val="right"/>
          <w:rPr>
            <w:rFonts w:ascii="Times New Roman" w:hAnsi="Times New Roman" w:cs="Times New Roman"/>
          </w:rPr>
        </w:pPr>
        <w:r w:rsidRPr="00754902">
          <w:rPr>
            <w:rFonts w:ascii="Times New Roman" w:hAnsi="Times New Roman" w:cs="Times New Roman"/>
          </w:rPr>
          <w:fldChar w:fldCharType="begin"/>
        </w:r>
        <w:r w:rsidRPr="00754902">
          <w:rPr>
            <w:rFonts w:ascii="Times New Roman" w:hAnsi="Times New Roman" w:cs="Times New Roman"/>
          </w:rPr>
          <w:instrText>PAGE   \* MERGEFORMAT</w:instrText>
        </w:r>
        <w:r w:rsidRPr="00754902">
          <w:rPr>
            <w:rFonts w:ascii="Times New Roman" w:hAnsi="Times New Roman" w:cs="Times New Roman"/>
          </w:rPr>
          <w:fldChar w:fldCharType="separate"/>
        </w:r>
        <w:r w:rsidR="00CA6985">
          <w:rPr>
            <w:rFonts w:ascii="Times New Roman" w:hAnsi="Times New Roman" w:cs="Times New Roman"/>
            <w:noProof/>
          </w:rPr>
          <w:t>7</w:t>
        </w:r>
        <w:r w:rsidRPr="00754902">
          <w:rPr>
            <w:rFonts w:ascii="Times New Roman" w:hAnsi="Times New Roman" w:cs="Times New Roman"/>
          </w:rPr>
          <w:fldChar w:fldCharType="end"/>
        </w:r>
      </w:p>
    </w:sdtContent>
  </w:sdt>
  <w:p w14:paraId="72A762D3" w14:textId="77777777" w:rsidR="006F7936" w:rsidRDefault="006F793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802143"/>
      <w:docPartObj>
        <w:docPartGallery w:val="Page Numbers (Bottom of Page)"/>
        <w:docPartUnique/>
      </w:docPartObj>
    </w:sdtPr>
    <w:sdtEndPr/>
    <w:sdtContent>
      <w:p w14:paraId="416CCB21" w14:textId="168B150A" w:rsidR="00CA6985" w:rsidRDefault="00CA6985">
        <w:pPr>
          <w:pStyle w:val="Pta"/>
          <w:jc w:val="right"/>
        </w:pPr>
        <w:r>
          <w:fldChar w:fldCharType="begin"/>
        </w:r>
        <w:r>
          <w:instrText>PAGE   \* MERGEFORMAT</w:instrText>
        </w:r>
        <w:r>
          <w:fldChar w:fldCharType="separate"/>
        </w:r>
        <w:r w:rsidR="00204DD7">
          <w:rPr>
            <w:noProof/>
          </w:rPr>
          <w:t>2</w:t>
        </w:r>
        <w:r>
          <w:fldChar w:fldCharType="end"/>
        </w:r>
      </w:p>
    </w:sdtContent>
  </w:sdt>
  <w:p w14:paraId="5278A0D5" w14:textId="77777777" w:rsidR="006F7936" w:rsidRDefault="006F793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730255"/>
      <w:docPartObj>
        <w:docPartGallery w:val="Page Numbers (Bottom of Page)"/>
        <w:docPartUnique/>
      </w:docPartObj>
    </w:sdtPr>
    <w:sdtEndPr>
      <w:rPr>
        <w:rFonts w:ascii="Times New Roman" w:hAnsi="Times New Roman" w:cs="Times New Roman"/>
      </w:rPr>
    </w:sdtEndPr>
    <w:sdtContent>
      <w:p w14:paraId="10598AB3" w14:textId="25E853C8" w:rsidR="006F7936" w:rsidRPr="00850114" w:rsidRDefault="006F7936">
        <w:pPr>
          <w:pStyle w:val="Pta"/>
          <w:jc w:val="right"/>
          <w:rPr>
            <w:rFonts w:ascii="Times New Roman" w:hAnsi="Times New Roman" w:cs="Times New Roman"/>
          </w:rPr>
        </w:pPr>
        <w:r w:rsidRPr="00850114">
          <w:rPr>
            <w:rFonts w:ascii="Times New Roman" w:hAnsi="Times New Roman" w:cs="Times New Roman"/>
          </w:rPr>
          <w:fldChar w:fldCharType="begin"/>
        </w:r>
        <w:r w:rsidRPr="00850114">
          <w:rPr>
            <w:rFonts w:ascii="Times New Roman" w:hAnsi="Times New Roman" w:cs="Times New Roman"/>
          </w:rPr>
          <w:instrText>PAGE   \* MERGEFORMAT</w:instrText>
        </w:r>
        <w:r w:rsidRPr="00850114">
          <w:rPr>
            <w:rFonts w:ascii="Times New Roman" w:hAnsi="Times New Roman" w:cs="Times New Roman"/>
          </w:rPr>
          <w:fldChar w:fldCharType="separate"/>
        </w:r>
        <w:r w:rsidR="00204DD7">
          <w:rPr>
            <w:rFonts w:ascii="Times New Roman" w:hAnsi="Times New Roman" w:cs="Times New Roman"/>
            <w:noProof/>
          </w:rPr>
          <w:t>5</w:t>
        </w:r>
        <w:r w:rsidRPr="00850114">
          <w:rPr>
            <w:rFonts w:ascii="Times New Roman" w:hAnsi="Times New Roman" w:cs="Times New Roman"/>
          </w:rPr>
          <w:fldChar w:fldCharType="end"/>
        </w:r>
      </w:p>
    </w:sdtContent>
  </w:sdt>
  <w:p w14:paraId="562AB085" w14:textId="77777777" w:rsidR="006F7936" w:rsidRDefault="006F793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80F29" w14:textId="77777777" w:rsidR="00007D40" w:rsidRDefault="00007D40">
      <w:pPr>
        <w:spacing w:after="0" w:line="240" w:lineRule="auto"/>
      </w:pPr>
      <w:r>
        <w:separator/>
      </w:r>
    </w:p>
  </w:footnote>
  <w:footnote w:type="continuationSeparator" w:id="0">
    <w:p w14:paraId="7A3901A7" w14:textId="77777777" w:rsidR="00007D40" w:rsidRDefault="00007D40">
      <w:pPr>
        <w:spacing w:after="0" w:line="240" w:lineRule="auto"/>
      </w:pPr>
      <w:r>
        <w:continuationSeparator/>
      </w:r>
    </w:p>
  </w:footnote>
  <w:footnote w:type="continuationNotice" w:id="1">
    <w:p w14:paraId="69D6E2F2" w14:textId="77777777" w:rsidR="00007D40" w:rsidRDefault="00007D40">
      <w:pPr>
        <w:spacing w:after="0" w:line="240" w:lineRule="auto"/>
      </w:pPr>
    </w:p>
  </w:footnote>
  <w:footnote w:id="2">
    <w:p w14:paraId="7FB8B8E9" w14:textId="77777777" w:rsidR="006F7936" w:rsidRDefault="006F7936" w:rsidP="006F4615">
      <w:pPr>
        <w:pStyle w:val="Textpoznmkypodiarou"/>
        <w:ind w:left="426" w:hanging="66"/>
      </w:pPr>
      <w:r>
        <w:rPr>
          <w:rStyle w:val="Odkaznapoznmkupodiarou"/>
        </w:rPr>
        <w:footnoteRef/>
      </w:r>
      <w:r>
        <w:t xml:space="preserve"> V zátvorke uvádzame počet doktorandov, ktorí ukončili štúdium ešte v roku 2018, ale ich výstupy boli     zaregistrované až v roku 2019.</w:t>
      </w:r>
    </w:p>
  </w:footnote>
  <w:footnote w:id="3">
    <w:p w14:paraId="6C9AC6D1" w14:textId="77777777" w:rsidR="006F7936" w:rsidRDefault="006F7936" w:rsidP="00F03C76">
      <w:pPr>
        <w:pStyle w:val="Textpoznmkypodiarou"/>
      </w:pPr>
      <w:r>
        <w:rPr>
          <w:rStyle w:val="Odkaznapoznmkupodiarou"/>
        </w:rPr>
        <w:footnoteRef/>
      </w:r>
      <w:r>
        <w:t xml:space="preserve"> V zátvorke uvádzame prepočítaný autorský podiel.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5C997" w14:textId="6211C11B" w:rsidR="001F055F" w:rsidRPr="00FC6FE2" w:rsidRDefault="00007D40" w:rsidP="001F055F">
    <w:pPr>
      <w:pStyle w:val="tl1"/>
    </w:pPr>
    <w:r>
      <w:object w:dxaOrig="1440" w:dyaOrig="1440" w14:anchorId="0AFD8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15.15pt;margin-top:-20.45pt;width:1in;height:73.8pt;z-index:251658241;mso-wrap-edited:f;mso-position-horizontal-relative:text;mso-position-vertical-relative:text" wrapcoords="9106 206 4659 823 2965 3291 1694 4114 635 6583 -212 8640 -212 11520 1482 13371 2753 13371 635 14400 212 15017 424 17280 4024 19954 7200 21394 8259 21394 12071 21394 12494 21394 16306 19954 19694 17074 19694 16663 21388 13783 21600 10286 18635 10080 19482 9051 20118 6994 18847 4320 18424 2674 13765 411 11647 206 9106 206">
          <v:imagedata r:id="rId1" o:title=""/>
          <w10:wrap type="square"/>
        </v:shape>
        <o:OLEObject Type="Embed" ProgID="CorelDRAW.Graphic.13" ShapeID="_x0000_s2051" DrawAspect="Content" ObjectID="_1678272751" r:id="rId2"/>
      </w:object>
    </w:r>
    <w:r w:rsidR="001F055F">
      <w:rPr>
        <w:lang w:val="en-US" w:eastAsia="en-US"/>
      </w:rPr>
      <w:drawing>
        <wp:anchor distT="0" distB="0" distL="114300" distR="114300" simplePos="0" relativeHeight="251658240" behindDoc="0" locked="0" layoutInCell="1" allowOverlap="1" wp14:anchorId="5EF164E7" wp14:editId="517C1948">
          <wp:simplePos x="0" y="0"/>
          <wp:positionH relativeFrom="column">
            <wp:posOffset>-86264</wp:posOffset>
          </wp:positionH>
          <wp:positionV relativeFrom="paragraph">
            <wp:posOffset>-147524</wp:posOffset>
          </wp:positionV>
          <wp:extent cx="914400" cy="838200"/>
          <wp:effectExtent l="0" t="0" r="0" b="0"/>
          <wp:wrapSquare wrapText="bothSides"/>
          <wp:docPr id="3" name="Obrázok 3" descr="logo-u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m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15E80853" w:rsidRPr="00FC6FE2">
      <w:t>Univerzita Mateja Bela v Banskej Bystrici</w:t>
    </w:r>
  </w:p>
  <w:p w14:paraId="23B3A2C3" w14:textId="5988DBB0" w:rsidR="001F055F" w:rsidRDefault="001F055F" w:rsidP="001F055F">
    <w:pPr>
      <w:pStyle w:val="tl1"/>
      <w:rPr>
        <w:sz w:val="26"/>
      </w:rPr>
    </w:pPr>
    <w:r w:rsidRPr="00FC6FE2">
      <w:t>FILOZOFICKÁ FAKULTA</w:t>
    </w:r>
    <w:r w:rsidRPr="00FC6FE2">
      <w:rPr>
        <w:b/>
        <w:szCs w:val="24"/>
      </w:rPr>
      <w:br/>
    </w:r>
    <w:r w:rsidRPr="00FC6FE2">
      <w:rPr>
        <w:sz w:val="26"/>
      </w:rPr>
      <w:t>Tajovského 40, 974 01 Banská Bystrica</w:t>
    </w:r>
  </w:p>
  <w:p w14:paraId="7260D1B1" w14:textId="77777777" w:rsidR="001F055F" w:rsidRPr="00FC6FE2" w:rsidRDefault="001F055F" w:rsidP="001F055F">
    <w:pPr>
      <w:pStyle w:val="tl1"/>
      <w:rPr>
        <w:sz w:val="26"/>
      </w:rPr>
    </w:pPr>
  </w:p>
  <w:p w14:paraId="04BD35B8" w14:textId="77777777" w:rsidR="001F055F" w:rsidRDefault="001F055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89F5B" w14:textId="77777777" w:rsidR="001F055F" w:rsidRDefault="001F055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4A3"/>
    <w:multiLevelType w:val="hybridMultilevel"/>
    <w:tmpl w:val="43DCDFFE"/>
    <w:lvl w:ilvl="0" w:tplc="B114D230">
      <w:start w:val="1"/>
      <w:numFmt w:val="lowerLetter"/>
      <w:pStyle w:val="Zoxnam2"/>
      <w:lvlText w:val="%1)"/>
      <w:lvlJc w:val="left"/>
      <w:pPr>
        <w:tabs>
          <w:tab w:val="num" w:pos="426"/>
        </w:tabs>
        <w:ind w:left="426" w:hanging="397"/>
      </w:pPr>
      <w:rPr>
        <w:rFonts w:ascii="Times New Roman" w:eastAsia="Times New Roman" w:hAnsi="Times New Roman" w:cs="Times New Roman"/>
      </w:rPr>
    </w:lvl>
    <w:lvl w:ilvl="1" w:tplc="041B0019" w:tentative="1">
      <w:start w:val="1"/>
      <w:numFmt w:val="lowerLetter"/>
      <w:lvlText w:val="%2."/>
      <w:lvlJc w:val="left"/>
      <w:pPr>
        <w:tabs>
          <w:tab w:val="num" w:pos="2189"/>
        </w:tabs>
        <w:ind w:left="2189" w:hanging="360"/>
      </w:pPr>
      <w:rPr>
        <w:rFonts w:cs="Times New Roman"/>
      </w:rPr>
    </w:lvl>
    <w:lvl w:ilvl="2" w:tplc="041B001B" w:tentative="1">
      <w:start w:val="1"/>
      <w:numFmt w:val="lowerRoman"/>
      <w:lvlText w:val="%3."/>
      <w:lvlJc w:val="right"/>
      <w:pPr>
        <w:tabs>
          <w:tab w:val="num" w:pos="2909"/>
        </w:tabs>
        <w:ind w:left="2909" w:hanging="180"/>
      </w:pPr>
      <w:rPr>
        <w:rFonts w:cs="Times New Roman"/>
      </w:rPr>
    </w:lvl>
    <w:lvl w:ilvl="3" w:tplc="041B000F" w:tentative="1">
      <w:start w:val="1"/>
      <w:numFmt w:val="decimal"/>
      <w:lvlText w:val="%4."/>
      <w:lvlJc w:val="left"/>
      <w:pPr>
        <w:tabs>
          <w:tab w:val="num" w:pos="3629"/>
        </w:tabs>
        <w:ind w:left="3629" w:hanging="360"/>
      </w:pPr>
      <w:rPr>
        <w:rFonts w:cs="Times New Roman"/>
      </w:rPr>
    </w:lvl>
    <w:lvl w:ilvl="4" w:tplc="041B0019" w:tentative="1">
      <w:start w:val="1"/>
      <w:numFmt w:val="lowerLetter"/>
      <w:lvlText w:val="%5."/>
      <w:lvlJc w:val="left"/>
      <w:pPr>
        <w:tabs>
          <w:tab w:val="num" w:pos="4349"/>
        </w:tabs>
        <w:ind w:left="4349" w:hanging="360"/>
      </w:pPr>
      <w:rPr>
        <w:rFonts w:cs="Times New Roman"/>
      </w:rPr>
    </w:lvl>
    <w:lvl w:ilvl="5" w:tplc="041B001B" w:tentative="1">
      <w:start w:val="1"/>
      <w:numFmt w:val="lowerRoman"/>
      <w:lvlText w:val="%6."/>
      <w:lvlJc w:val="right"/>
      <w:pPr>
        <w:tabs>
          <w:tab w:val="num" w:pos="5069"/>
        </w:tabs>
        <w:ind w:left="5069" w:hanging="180"/>
      </w:pPr>
      <w:rPr>
        <w:rFonts w:cs="Times New Roman"/>
      </w:rPr>
    </w:lvl>
    <w:lvl w:ilvl="6" w:tplc="041B000F" w:tentative="1">
      <w:start w:val="1"/>
      <w:numFmt w:val="decimal"/>
      <w:lvlText w:val="%7."/>
      <w:lvlJc w:val="left"/>
      <w:pPr>
        <w:tabs>
          <w:tab w:val="num" w:pos="5789"/>
        </w:tabs>
        <w:ind w:left="5789" w:hanging="360"/>
      </w:pPr>
      <w:rPr>
        <w:rFonts w:cs="Times New Roman"/>
      </w:rPr>
    </w:lvl>
    <w:lvl w:ilvl="7" w:tplc="041B0019" w:tentative="1">
      <w:start w:val="1"/>
      <w:numFmt w:val="lowerLetter"/>
      <w:lvlText w:val="%8."/>
      <w:lvlJc w:val="left"/>
      <w:pPr>
        <w:tabs>
          <w:tab w:val="num" w:pos="6509"/>
        </w:tabs>
        <w:ind w:left="6509" w:hanging="360"/>
      </w:pPr>
      <w:rPr>
        <w:rFonts w:cs="Times New Roman"/>
      </w:rPr>
    </w:lvl>
    <w:lvl w:ilvl="8" w:tplc="041B001B" w:tentative="1">
      <w:start w:val="1"/>
      <w:numFmt w:val="lowerRoman"/>
      <w:lvlText w:val="%9."/>
      <w:lvlJc w:val="right"/>
      <w:pPr>
        <w:tabs>
          <w:tab w:val="num" w:pos="7229"/>
        </w:tabs>
        <w:ind w:left="7229" w:hanging="180"/>
      </w:pPr>
      <w:rPr>
        <w:rFonts w:cs="Times New Roman"/>
      </w:rPr>
    </w:lvl>
  </w:abstractNum>
  <w:abstractNum w:abstractNumId="1" w15:restartNumberingAfterBreak="0">
    <w:nsid w:val="00CD57FC"/>
    <w:multiLevelType w:val="hybridMultilevel"/>
    <w:tmpl w:val="DEB0C62E"/>
    <w:lvl w:ilvl="0" w:tplc="D7A8FA3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486316E"/>
    <w:multiLevelType w:val="hybridMultilevel"/>
    <w:tmpl w:val="BC8AA30E"/>
    <w:lvl w:ilvl="0" w:tplc="3B5A3A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10634CF1"/>
    <w:multiLevelType w:val="hybridMultilevel"/>
    <w:tmpl w:val="5DE0C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942DE"/>
    <w:multiLevelType w:val="hybridMultilevel"/>
    <w:tmpl w:val="5C8E48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3E43C8"/>
    <w:multiLevelType w:val="hybridMultilevel"/>
    <w:tmpl w:val="199A6BAA"/>
    <w:lvl w:ilvl="0" w:tplc="041B000F">
      <w:start w:val="1"/>
      <w:numFmt w:val="decimal"/>
      <w:lvlText w:val="%1."/>
      <w:lvlJc w:val="left"/>
      <w:pPr>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9530D2"/>
    <w:multiLevelType w:val="hybridMultilevel"/>
    <w:tmpl w:val="D9F64372"/>
    <w:lvl w:ilvl="0" w:tplc="AA724D5E">
      <w:start w:val="1"/>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6DF2130"/>
    <w:multiLevelType w:val="hybridMultilevel"/>
    <w:tmpl w:val="6FA482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AAC76DA"/>
    <w:multiLevelType w:val="hybridMultilevel"/>
    <w:tmpl w:val="8BF8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8310B"/>
    <w:multiLevelType w:val="hybridMultilevel"/>
    <w:tmpl w:val="EB8621B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E6140D"/>
    <w:multiLevelType w:val="multilevel"/>
    <w:tmpl w:val="CF3CA694"/>
    <w:lvl w:ilvl="0">
      <w:start w:val="3"/>
      <w:numFmt w:val="decimal"/>
      <w:lvlText w:val="%1"/>
      <w:lvlJc w:val="left"/>
      <w:pPr>
        <w:ind w:left="360" w:hanging="360"/>
      </w:pPr>
      <w:rPr>
        <w:rFonts w:hint="default"/>
        <w:b w:val="0"/>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15:restartNumberingAfterBreak="0">
    <w:nsid w:val="2BAD4BC8"/>
    <w:multiLevelType w:val="hybridMultilevel"/>
    <w:tmpl w:val="FF6C867E"/>
    <w:lvl w:ilvl="0" w:tplc="315AD21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C9147E3"/>
    <w:multiLevelType w:val="hybridMultilevel"/>
    <w:tmpl w:val="D77AE9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CA95835"/>
    <w:multiLevelType w:val="hybridMultilevel"/>
    <w:tmpl w:val="5D1A12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E5919D3"/>
    <w:multiLevelType w:val="hybridMultilevel"/>
    <w:tmpl w:val="EC16C3FE"/>
    <w:lvl w:ilvl="0" w:tplc="81DC320E">
      <w:start w:val="1"/>
      <w:numFmt w:val="bullet"/>
      <w:lvlText w:val=""/>
      <w:lvlJc w:val="left"/>
      <w:pPr>
        <w:ind w:left="720" w:hanging="360"/>
      </w:pPr>
      <w:rPr>
        <w:rFonts w:ascii="Symbol" w:hAnsi="Symbol" w:hint="default"/>
        <w:cap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F8F120B"/>
    <w:multiLevelType w:val="hybridMultilevel"/>
    <w:tmpl w:val="AA922432"/>
    <w:lvl w:ilvl="0" w:tplc="8F96E89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39E4995"/>
    <w:multiLevelType w:val="hybridMultilevel"/>
    <w:tmpl w:val="4A144C76"/>
    <w:lvl w:ilvl="0" w:tplc="9BF0D3E6">
      <w:start w:val="10"/>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4A9F6A5A"/>
    <w:multiLevelType w:val="hybridMultilevel"/>
    <w:tmpl w:val="E14A99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A17184"/>
    <w:multiLevelType w:val="hybridMultilevel"/>
    <w:tmpl w:val="8CD8D634"/>
    <w:lvl w:ilvl="0" w:tplc="80FE1EB6">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9" w15:restartNumberingAfterBreak="0">
    <w:nsid w:val="51B85128"/>
    <w:multiLevelType w:val="hybridMultilevel"/>
    <w:tmpl w:val="232A43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439640A"/>
    <w:multiLevelType w:val="multilevel"/>
    <w:tmpl w:val="7DBE4EF4"/>
    <w:lvl w:ilvl="0">
      <w:start w:val="1"/>
      <w:numFmt w:val="decimal"/>
      <w:pStyle w:val="Zoznam1"/>
      <w:lvlText w:val="%1)"/>
      <w:lvlJc w:val="left"/>
      <w:pPr>
        <w:tabs>
          <w:tab w:val="num" w:pos="454"/>
        </w:tabs>
        <w:ind w:left="454" w:hanging="45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B09345E"/>
    <w:multiLevelType w:val="hybridMultilevel"/>
    <w:tmpl w:val="8898CE7C"/>
    <w:lvl w:ilvl="0" w:tplc="BB9CCE58">
      <w:start w:val="1"/>
      <w:numFmt w:val="lowerLetter"/>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E7955DE"/>
    <w:multiLevelType w:val="hybridMultilevel"/>
    <w:tmpl w:val="AF60A27E"/>
    <w:lvl w:ilvl="0" w:tplc="DD905D9C">
      <w:start w:val="1"/>
      <w:numFmt w:val="bullet"/>
      <w:lvlText w:val="-"/>
      <w:lvlJc w:val="left"/>
      <w:pPr>
        <w:ind w:left="927" w:hanging="360"/>
      </w:pPr>
      <w:rPr>
        <w:rFonts w:ascii="Times New Roman" w:eastAsiaTheme="minorHAns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abstractNumId w:val="5"/>
  </w:num>
  <w:num w:numId="2">
    <w:abstractNumId w:val="0"/>
  </w:num>
  <w:num w:numId="3">
    <w:abstractNumId w:val="20"/>
  </w:num>
  <w:num w:numId="4">
    <w:abstractNumId w:val="15"/>
  </w:num>
  <w:num w:numId="5">
    <w:abstractNumId w:val="12"/>
  </w:num>
  <w:num w:numId="6">
    <w:abstractNumId w:val="9"/>
  </w:num>
  <w:num w:numId="7">
    <w:abstractNumId w:val="21"/>
  </w:num>
  <w:num w:numId="8">
    <w:abstractNumId w:val="6"/>
  </w:num>
  <w:num w:numId="9">
    <w:abstractNumId w:val="16"/>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8"/>
  </w:num>
  <w:num w:numId="14">
    <w:abstractNumId w:val="2"/>
  </w:num>
  <w:num w:numId="15">
    <w:abstractNumId w:val="22"/>
  </w:num>
  <w:num w:numId="16">
    <w:abstractNumId w:val="7"/>
  </w:num>
  <w:num w:numId="17">
    <w:abstractNumId w:val="1"/>
  </w:num>
  <w:num w:numId="18">
    <w:abstractNumId w:val="4"/>
  </w:num>
  <w:num w:numId="19">
    <w:abstractNumId w:val="17"/>
  </w:num>
  <w:num w:numId="20">
    <w:abstractNumId w:val="10"/>
  </w:num>
  <w:num w:numId="21">
    <w:abstractNumId w:val="18"/>
  </w:num>
  <w:num w:numId="22">
    <w:abstractNumId w:val="13"/>
  </w:num>
  <w:num w:numId="23">
    <w:abstractNumId w:val="14"/>
  </w:num>
  <w:num w:numId="2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cs-CZ"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B5"/>
    <w:rsid w:val="00000084"/>
    <w:rsid w:val="0000028C"/>
    <w:rsid w:val="000003B9"/>
    <w:rsid w:val="0000250F"/>
    <w:rsid w:val="000040B9"/>
    <w:rsid w:val="00005FE0"/>
    <w:rsid w:val="000070B7"/>
    <w:rsid w:val="00007540"/>
    <w:rsid w:val="00007911"/>
    <w:rsid w:val="00007D40"/>
    <w:rsid w:val="00007F76"/>
    <w:rsid w:val="000121CF"/>
    <w:rsid w:val="000123EA"/>
    <w:rsid w:val="00014D75"/>
    <w:rsid w:val="00015291"/>
    <w:rsid w:val="00020126"/>
    <w:rsid w:val="000207A6"/>
    <w:rsid w:val="00021D21"/>
    <w:rsid w:val="00024F70"/>
    <w:rsid w:val="00025C1E"/>
    <w:rsid w:val="00034EE5"/>
    <w:rsid w:val="00034F66"/>
    <w:rsid w:val="00036496"/>
    <w:rsid w:val="000372B7"/>
    <w:rsid w:val="00037BC6"/>
    <w:rsid w:val="00040411"/>
    <w:rsid w:val="000447F2"/>
    <w:rsid w:val="000468EC"/>
    <w:rsid w:val="000505FE"/>
    <w:rsid w:val="0005228D"/>
    <w:rsid w:val="0005274D"/>
    <w:rsid w:val="00055956"/>
    <w:rsid w:val="000601D5"/>
    <w:rsid w:val="0006147F"/>
    <w:rsid w:val="0006676A"/>
    <w:rsid w:val="00076ACF"/>
    <w:rsid w:val="000772FB"/>
    <w:rsid w:val="000855A5"/>
    <w:rsid w:val="00091ADD"/>
    <w:rsid w:val="00091EEA"/>
    <w:rsid w:val="00092A6E"/>
    <w:rsid w:val="000966A1"/>
    <w:rsid w:val="0009727D"/>
    <w:rsid w:val="000A0E90"/>
    <w:rsid w:val="000A18D1"/>
    <w:rsid w:val="000A269B"/>
    <w:rsid w:val="000A3801"/>
    <w:rsid w:val="000A3B04"/>
    <w:rsid w:val="000A7776"/>
    <w:rsid w:val="000A79E4"/>
    <w:rsid w:val="000B0505"/>
    <w:rsid w:val="000B062F"/>
    <w:rsid w:val="000B5148"/>
    <w:rsid w:val="000B7FAB"/>
    <w:rsid w:val="000C1008"/>
    <w:rsid w:val="000C116A"/>
    <w:rsid w:val="000C1C53"/>
    <w:rsid w:val="000C3901"/>
    <w:rsid w:val="000C7384"/>
    <w:rsid w:val="000D1314"/>
    <w:rsid w:val="000D235A"/>
    <w:rsid w:val="000D30E6"/>
    <w:rsid w:val="000D4D94"/>
    <w:rsid w:val="000D647B"/>
    <w:rsid w:val="000D6982"/>
    <w:rsid w:val="000D7ECD"/>
    <w:rsid w:val="000E0E72"/>
    <w:rsid w:val="000E19B4"/>
    <w:rsid w:val="000E1BC2"/>
    <w:rsid w:val="000E4F38"/>
    <w:rsid w:val="000E5F60"/>
    <w:rsid w:val="000E7496"/>
    <w:rsid w:val="000E74EF"/>
    <w:rsid w:val="000F2E2F"/>
    <w:rsid w:val="000F670D"/>
    <w:rsid w:val="000F6C95"/>
    <w:rsid w:val="000F753E"/>
    <w:rsid w:val="00100F9F"/>
    <w:rsid w:val="00104FD5"/>
    <w:rsid w:val="00106D1F"/>
    <w:rsid w:val="0010752A"/>
    <w:rsid w:val="00107847"/>
    <w:rsid w:val="00107E38"/>
    <w:rsid w:val="001124EE"/>
    <w:rsid w:val="001133CB"/>
    <w:rsid w:val="001135F3"/>
    <w:rsid w:val="001147C4"/>
    <w:rsid w:val="001147CB"/>
    <w:rsid w:val="001174FB"/>
    <w:rsid w:val="001215B7"/>
    <w:rsid w:val="00123757"/>
    <w:rsid w:val="00123E92"/>
    <w:rsid w:val="00130EDB"/>
    <w:rsid w:val="00131043"/>
    <w:rsid w:val="001321BD"/>
    <w:rsid w:val="0013575C"/>
    <w:rsid w:val="00140298"/>
    <w:rsid w:val="00140EF2"/>
    <w:rsid w:val="0014381B"/>
    <w:rsid w:val="00146B0D"/>
    <w:rsid w:val="00147513"/>
    <w:rsid w:val="00151D29"/>
    <w:rsid w:val="001525CD"/>
    <w:rsid w:val="00152957"/>
    <w:rsid w:val="001530A1"/>
    <w:rsid w:val="00154751"/>
    <w:rsid w:val="0015562E"/>
    <w:rsid w:val="0015659F"/>
    <w:rsid w:val="00157179"/>
    <w:rsid w:val="00161C6F"/>
    <w:rsid w:val="00161FF1"/>
    <w:rsid w:val="00163993"/>
    <w:rsid w:val="001678A6"/>
    <w:rsid w:val="00167C44"/>
    <w:rsid w:val="00167CBA"/>
    <w:rsid w:val="0017032A"/>
    <w:rsid w:val="00171C36"/>
    <w:rsid w:val="00172571"/>
    <w:rsid w:val="001744D0"/>
    <w:rsid w:val="00174A2F"/>
    <w:rsid w:val="00186293"/>
    <w:rsid w:val="001873FC"/>
    <w:rsid w:val="00187A15"/>
    <w:rsid w:val="00191C73"/>
    <w:rsid w:val="00192B7C"/>
    <w:rsid w:val="00193DD9"/>
    <w:rsid w:val="001954CB"/>
    <w:rsid w:val="0019583B"/>
    <w:rsid w:val="001965FD"/>
    <w:rsid w:val="00197541"/>
    <w:rsid w:val="001A14BC"/>
    <w:rsid w:val="001A24EF"/>
    <w:rsid w:val="001A4E62"/>
    <w:rsid w:val="001A5BA6"/>
    <w:rsid w:val="001A613A"/>
    <w:rsid w:val="001A758D"/>
    <w:rsid w:val="001A7B63"/>
    <w:rsid w:val="001B0D98"/>
    <w:rsid w:val="001B22D4"/>
    <w:rsid w:val="001B28A3"/>
    <w:rsid w:val="001B29E2"/>
    <w:rsid w:val="001B2DF2"/>
    <w:rsid w:val="001B4A3B"/>
    <w:rsid w:val="001B4C72"/>
    <w:rsid w:val="001B4F17"/>
    <w:rsid w:val="001B6B99"/>
    <w:rsid w:val="001C39D0"/>
    <w:rsid w:val="001C4179"/>
    <w:rsid w:val="001C580E"/>
    <w:rsid w:val="001C648C"/>
    <w:rsid w:val="001C683D"/>
    <w:rsid w:val="001C7FAD"/>
    <w:rsid w:val="001D2C93"/>
    <w:rsid w:val="001D3C60"/>
    <w:rsid w:val="001D5848"/>
    <w:rsid w:val="001D62FB"/>
    <w:rsid w:val="001D6928"/>
    <w:rsid w:val="001D7402"/>
    <w:rsid w:val="001D74F3"/>
    <w:rsid w:val="001D7FDF"/>
    <w:rsid w:val="001E2239"/>
    <w:rsid w:val="001E2F06"/>
    <w:rsid w:val="001E38B8"/>
    <w:rsid w:val="001E4802"/>
    <w:rsid w:val="001E4D69"/>
    <w:rsid w:val="001E6C07"/>
    <w:rsid w:val="001E72CC"/>
    <w:rsid w:val="001F055F"/>
    <w:rsid w:val="001F1489"/>
    <w:rsid w:val="001F7FED"/>
    <w:rsid w:val="002008B1"/>
    <w:rsid w:val="00200910"/>
    <w:rsid w:val="00202980"/>
    <w:rsid w:val="00202AAC"/>
    <w:rsid w:val="00203930"/>
    <w:rsid w:val="00204DD7"/>
    <w:rsid w:val="00205557"/>
    <w:rsid w:val="002055E9"/>
    <w:rsid w:val="002103E8"/>
    <w:rsid w:val="002124D3"/>
    <w:rsid w:val="00216704"/>
    <w:rsid w:val="00217740"/>
    <w:rsid w:val="00217809"/>
    <w:rsid w:val="00220156"/>
    <w:rsid w:val="00223084"/>
    <w:rsid w:val="002235C9"/>
    <w:rsid w:val="00231183"/>
    <w:rsid w:val="0023408E"/>
    <w:rsid w:val="002349F0"/>
    <w:rsid w:val="002352BD"/>
    <w:rsid w:val="00236EFC"/>
    <w:rsid w:val="002441DC"/>
    <w:rsid w:val="00244572"/>
    <w:rsid w:val="00245D14"/>
    <w:rsid w:val="00245FF3"/>
    <w:rsid w:val="00246119"/>
    <w:rsid w:val="0025012B"/>
    <w:rsid w:val="0025160E"/>
    <w:rsid w:val="00251877"/>
    <w:rsid w:val="00253F55"/>
    <w:rsid w:val="0025482F"/>
    <w:rsid w:val="00254A66"/>
    <w:rsid w:val="00257440"/>
    <w:rsid w:val="00261FE4"/>
    <w:rsid w:val="00263AE6"/>
    <w:rsid w:val="002670DD"/>
    <w:rsid w:val="00267788"/>
    <w:rsid w:val="00267F70"/>
    <w:rsid w:val="00271564"/>
    <w:rsid w:val="00271BCE"/>
    <w:rsid w:val="00271E14"/>
    <w:rsid w:val="002726D6"/>
    <w:rsid w:val="00273605"/>
    <w:rsid w:val="00274F1C"/>
    <w:rsid w:val="002754D2"/>
    <w:rsid w:val="00276B45"/>
    <w:rsid w:val="00277171"/>
    <w:rsid w:val="00281EB8"/>
    <w:rsid w:val="002829E3"/>
    <w:rsid w:val="002830B5"/>
    <w:rsid w:val="002831F1"/>
    <w:rsid w:val="00283D79"/>
    <w:rsid w:val="00284C9B"/>
    <w:rsid w:val="00285B1B"/>
    <w:rsid w:val="00290A82"/>
    <w:rsid w:val="00294AA5"/>
    <w:rsid w:val="00295A6B"/>
    <w:rsid w:val="0029730B"/>
    <w:rsid w:val="002976DA"/>
    <w:rsid w:val="002A0453"/>
    <w:rsid w:val="002A1452"/>
    <w:rsid w:val="002A1806"/>
    <w:rsid w:val="002A376E"/>
    <w:rsid w:val="002A3FA8"/>
    <w:rsid w:val="002A5BBD"/>
    <w:rsid w:val="002A7A1B"/>
    <w:rsid w:val="002B089F"/>
    <w:rsid w:val="002B1747"/>
    <w:rsid w:val="002B2280"/>
    <w:rsid w:val="002B2510"/>
    <w:rsid w:val="002B379E"/>
    <w:rsid w:val="002B387E"/>
    <w:rsid w:val="002B54F1"/>
    <w:rsid w:val="002B5E30"/>
    <w:rsid w:val="002B66E1"/>
    <w:rsid w:val="002B772E"/>
    <w:rsid w:val="002B7CB2"/>
    <w:rsid w:val="002C060F"/>
    <w:rsid w:val="002C16B5"/>
    <w:rsid w:val="002C26B2"/>
    <w:rsid w:val="002C530B"/>
    <w:rsid w:val="002C720C"/>
    <w:rsid w:val="002D2835"/>
    <w:rsid w:val="002D3054"/>
    <w:rsid w:val="002D49DE"/>
    <w:rsid w:val="002E2EFC"/>
    <w:rsid w:val="002E4B18"/>
    <w:rsid w:val="002E75CF"/>
    <w:rsid w:val="002F0F01"/>
    <w:rsid w:val="002F1BCE"/>
    <w:rsid w:val="002F4551"/>
    <w:rsid w:val="002F4DD9"/>
    <w:rsid w:val="002F5204"/>
    <w:rsid w:val="002F6016"/>
    <w:rsid w:val="002F733A"/>
    <w:rsid w:val="00302E3E"/>
    <w:rsid w:val="00302EC8"/>
    <w:rsid w:val="00304337"/>
    <w:rsid w:val="00311A48"/>
    <w:rsid w:val="0031577D"/>
    <w:rsid w:val="0031584A"/>
    <w:rsid w:val="00316C38"/>
    <w:rsid w:val="00317F1B"/>
    <w:rsid w:val="0032103A"/>
    <w:rsid w:val="00321A6B"/>
    <w:rsid w:val="003222EB"/>
    <w:rsid w:val="0032324C"/>
    <w:rsid w:val="0032451D"/>
    <w:rsid w:val="00325BA2"/>
    <w:rsid w:val="00333930"/>
    <w:rsid w:val="00336DE9"/>
    <w:rsid w:val="00343652"/>
    <w:rsid w:val="00345E22"/>
    <w:rsid w:val="0035140F"/>
    <w:rsid w:val="00351FF8"/>
    <w:rsid w:val="0035342F"/>
    <w:rsid w:val="00353C88"/>
    <w:rsid w:val="00354641"/>
    <w:rsid w:val="0036010B"/>
    <w:rsid w:val="00360A01"/>
    <w:rsid w:val="00361A51"/>
    <w:rsid w:val="00361E2C"/>
    <w:rsid w:val="00362C68"/>
    <w:rsid w:val="003641F8"/>
    <w:rsid w:val="00367197"/>
    <w:rsid w:val="003705C5"/>
    <w:rsid w:val="003736BD"/>
    <w:rsid w:val="00375E25"/>
    <w:rsid w:val="00376555"/>
    <w:rsid w:val="00376FE1"/>
    <w:rsid w:val="003771F0"/>
    <w:rsid w:val="0038022D"/>
    <w:rsid w:val="00380BAE"/>
    <w:rsid w:val="0038357D"/>
    <w:rsid w:val="003851B5"/>
    <w:rsid w:val="00386CFB"/>
    <w:rsid w:val="00386FAF"/>
    <w:rsid w:val="00390F80"/>
    <w:rsid w:val="00391933"/>
    <w:rsid w:val="00392DA0"/>
    <w:rsid w:val="00393D47"/>
    <w:rsid w:val="003968AC"/>
    <w:rsid w:val="00396A66"/>
    <w:rsid w:val="003A00E9"/>
    <w:rsid w:val="003A31A7"/>
    <w:rsid w:val="003A7169"/>
    <w:rsid w:val="003A78E4"/>
    <w:rsid w:val="003B2167"/>
    <w:rsid w:val="003B2222"/>
    <w:rsid w:val="003B242B"/>
    <w:rsid w:val="003B3D27"/>
    <w:rsid w:val="003B3E4A"/>
    <w:rsid w:val="003B45DF"/>
    <w:rsid w:val="003C0A70"/>
    <w:rsid w:val="003C0BC8"/>
    <w:rsid w:val="003C2763"/>
    <w:rsid w:val="003C333F"/>
    <w:rsid w:val="003C43E6"/>
    <w:rsid w:val="003C46BD"/>
    <w:rsid w:val="003C481C"/>
    <w:rsid w:val="003C4BEE"/>
    <w:rsid w:val="003C68A6"/>
    <w:rsid w:val="003C6938"/>
    <w:rsid w:val="003D2A04"/>
    <w:rsid w:val="003D4DED"/>
    <w:rsid w:val="003E0AFC"/>
    <w:rsid w:val="003E1B52"/>
    <w:rsid w:val="003E1FD3"/>
    <w:rsid w:val="003E2B5D"/>
    <w:rsid w:val="003E66D8"/>
    <w:rsid w:val="003F0150"/>
    <w:rsid w:val="003F0C4C"/>
    <w:rsid w:val="003F17EB"/>
    <w:rsid w:val="003F1CC0"/>
    <w:rsid w:val="003F2A21"/>
    <w:rsid w:val="003F319C"/>
    <w:rsid w:val="003F33EE"/>
    <w:rsid w:val="003F3C73"/>
    <w:rsid w:val="003F5EB4"/>
    <w:rsid w:val="003F6001"/>
    <w:rsid w:val="003F76BF"/>
    <w:rsid w:val="0040028C"/>
    <w:rsid w:val="00400E6B"/>
    <w:rsid w:val="004012C1"/>
    <w:rsid w:val="00401449"/>
    <w:rsid w:val="00402388"/>
    <w:rsid w:val="004035DB"/>
    <w:rsid w:val="0040496C"/>
    <w:rsid w:val="004049C3"/>
    <w:rsid w:val="0040639A"/>
    <w:rsid w:val="00406FCD"/>
    <w:rsid w:val="00413103"/>
    <w:rsid w:val="00415890"/>
    <w:rsid w:val="00416228"/>
    <w:rsid w:val="00416671"/>
    <w:rsid w:val="00420545"/>
    <w:rsid w:val="00420AF8"/>
    <w:rsid w:val="00421A0F"/>
    <w:rsid w:val="00423E51"/>
    <w:rsid w:val="004243D4"/>
    <w:rsid w:val="00424CD6"/>
    <w:rsid w:val="004250DC"/>
    <w:rsid w:val="0042599B"/>
    <w:rsid w:val="00425B70"/>
    <w:rsid w:val="00425C10"/>
    <w:rsid w:val="00425E09"/>
    <w:rsid w:val="004312CC"/>
    <w:rsid w:val="0043336D"/>
    <w:rsid w:val="00434303"/>
    <w:rsid w:val="00434906"/>
    <w:rsid w:val="004357D8"/>
    <w:rsid w:val="00435B57"/>
    <w:rsid w:val="00437E78"/>
    <w:rsid w:val="00441FDE"/>
    <w:rsid w:val="00442615"/>
    <w:rsid w:val="00442DAA"/>
    <w:rsid w:val="004446F9"/>
    <w:rsid w:val="00445CA4"/>
    <w:rsid w:val="004463F7"/>
    <w:rsid w:val="00451A19"/>
    <w:rsid w:val="0045311B"/>
    <w:rsid w:val="0045354A"/>
    <w:rsid w:val="004535E5"/>
    <w:rsid w:val="004578A6"/>
    <w:rsid w:val="00460757"/>
    <w:rsid w:val="00460997"/>
    <w:rsid w:val="004626BF"/>
    <w:rsid w:val="0047241E"/>
    <w:rsid w:val="00472470"/>
    <w:rsid w:val="004725A3"/>
    <w:rsid w:val="00476303"/>
    <w:rsid w:val="00476707"/>
    <w:rsid w:val="004772C5"/>
    <w:rsid w:val="004776D4"/>
    <w:rsid w:val="004777DA"/>
    <w:rsid w:val="004836D3"/>
    <w:rsid w:val="00483A92"/>
    <w:rsid w:val="0048483A"/>
    <w:rsid w:val="00486444"/>
    <w:rsid w:val="00486533"/>
    <w:rsid w:val="00486CA9"/>
    <w:rsid w:val="00487D43"/>
    <w:rsid w:val="00490756"/>
    <w:rsid w:val="00490939"/>
    <w:rsid w:val="00490EA5"/>
    <w:rsid w:val="00492737"/>
    <w:rsid w:val="00492D5C"/>
    <w:rsid w:val="004940C8"/>
    <w:rsid w:val="00497557"/>
    <w:rsid w:val="00497C39"/>
    <w:rsid w:val="004A075C"/>
    <w:rsid w:val="004A0F17"/>
    <w:rsid w:val="004A347E"/>
    <w:rsid w:val="004A3741"/>
    <w:rsid w:val="004B24E8"/>
    <w:rsid w:val="004B2A99"/>
    <w:rsid w:val="004B379E"/>
    <w:rsid w:val="004B4233"/>
    <w:rsid w:val="004B4C22"/>
    <w:rsid w:val="004B5F6A"/>
    <w:rsid w:val="004C1A0B"/>
    <w:rsid w:val="004C4DEE"/>
    <w:rsid w:val="004C5C9B"/>
    <w:rsid w:val="004D0198"/>
    <w:rsid w:val="004D19F7"/>
    <w:rsid w:val="004D24C4"/>
    <w:rsid w:val="004D4A85"/>
    <w:rsid w:val="004D4AC9"/>
    <w:rsid w:val="004D4D27"/>
    <w:rsid w:val="004D4DE6"/>
    <w:rsid w:val="004D6114"/>
    <w:rsid w:val="004D7F52"/>
    <w:rsid w:val="004E02C3"/>
    <w:rsid w:val="004E0725"/>
    <w:rsid w:val="004E0D50"/>
    <w:rsid w:val="004E367F"/>
    <w:rsid w:val="004E5B80"/>
    <w:rsid w:val="004E5EBD"/>
    <w:rsid w:val="004E6534"/>
    <w:rsid w:val="004E6877"/>
    <w:rsid w:val="004F12CA"/>
    <w:rsid w:val="004F1B0C"/>
    <w:rsid w:val="004F21B5"/>
    <w:rsid w:val="004F49B9"/>
    <w:rsid w:val="004F4A9D"/>
    <w:rsid w:val="004F5590"/>
    <w:rsid w:val="005013CD"/>
    <w:rsid w:val="0050176A"/>
    <w:rsid w:val="00501C30"/>
    <w:rsid w:val="00501DD4"/>
    <w:rsid w:val="005021F2"/>
    <w:rsid w:val="00502E00"/>
    <w:rsid w:val="005031C6"/>
    <w:rsid w:val="00503A59"/>
    <w:rsid w:val="005049EF"/>
    <w:rsid w:val="00504EB5"/>
    <w:rsid w:val="005075F6"/>
    <w:rsid w:val="00510E5B"/>
    <w:rsid w:val="00520B33"/>
    <w:rsid w:val="00523BB4"/>
    <w:rsid w:val="00526659"/>
    <w:rsid w:val="005301AB"/>
    <w:rsid w:val="00531B91"/>
    <w:rsid w:val="0053377D"/>
    <w:rsid w:val="00535E65"/>
    <w:rsid w:val="00536858"/>
    <w:rsid w:val="00536EAD"/>
    <w:rsid w:val="00537837"/>
    <w:rsid w:val="00540541"/>
    <w:rsid w:val="005405F2"/>
    <w:rsid w:val="00547BB7"/>
    <w:rsid w:val="00547FCD"/>
    <w:rsid w:val="00550372"/>
    <w:rsid w:val="00553723"/>
    <w:rsid w:val="00553731"/>
    <w:rsid w:val="005556F4"/>
    <w:rsid w:val="00555942"/>
    <w:rsid w:val="00555EC3"/>
    <w:rsid w:val="00562037"/>
    <w:rsid w:val="005638FA"/>
    <w:rsid w:val="0056738E"/>
    <w:rsid w:val="00570543"/>
    <w:rsid w:val="00571B00"/>
    <w:rsid w:val="00572B2F"/>
    <w:rsid w:val="00574941"/>
    <w:rsid w:val="00574950"/>
    <w:rsid w:val="00575269"/>
    <w:rsid w:val="00575456"/>
    <w:rsid w:val="00576BCC"/>
    <w:rsid w:val="005773B7"/>
    <w:rsid w:val="005778B5"/>
    <w:rsid w:val="00577CD9"/>
    <w:rsid w:val="00577FBC"/>
    <w:rsid w:val="00580A3B"/>
    <w:rsid w:val="00584BA4"/>
    <w:rsid w:val="00587091"/>
    <w:rsid w:val="005873FB"/>
    <w:rsid w:val="00591052"/>
    <w:rsid w:val="005912C0"/>
    <w:rsid w:val="005934EC"/>
    <w:rsid w:val="00593EA8"/>
    <w:rsid w:val="00594079"/>
    <w:rsid w:val="00594CBA"/>
    <w:rsid w:val="005950E2"/>
    <w:rsid w:val="00596DC8"/>
    <w:rsid w:val="005A1091"/>
    <w:rsid w:val="005A3286"/>
    <w:rsid w:val="005A4D1D"/>
    <w:rsid w:val="005A66B7"/>
    <w:rsid w:val="005A72DC"/>
    <w:rsid w:val="005B4606"/>
    <w:rsid w:val="005B4D31"/>
    <w:rsid w:val="005B50D7"/>
    <w:rsid w:val="005B5261"/>
    <w:rsid w:val="005C2C96"/>
    <w:rsid w:val="005C554F"/>
    <w:rsid w:val="005C574F"/>
    <w:rsid w:val="005C68AF"/>
    <w:rsid w:val="005D0416"/>
    <w:rsid w:val="005D18BC"/>
    <w:rsid w:val="005D1D23"/>
    <w:rsid w:val="005D1D88"/>
    <w:rsid w:val="005D235D"/>
    <w:rsid w:val="005D2832"/>
    <w:rsid w:val="005D3C29"/>
    <w:rsid w:val="005D4F28"/>
    <w:rsid w:val="005D5DEA"/>
    <w:rsid w:val="005D6812"/>
    <w:rsid w:val="005D7541"/>
    <w:rsid w:val="005D7B8A"/>
    <w:rsid w:val="005E0AD1"/>
    <w:rsid w:val="005E12EA"/>
    <w:rsid w:val="005E3251"/>
    <w:rsid w:val="005E6DD4"/>
    <w:rsid w:val="005F0349"/>
    <w:rsid w:val="005F21D2"/>
    <w:rsid w:val="005F334E"/>
    <w:rsid w:val="005F383C"/>
    <w:rsid w:val="005F3C36"/>
    <w:rsid w:val="005F5725"/>
    <w:rsid w:val="005F6932"/>
    <w:rsid w:val="00600388"/>
    <w:rsid w:val="00606F2D"/>
    <w:rsid w:val="00610A52"/>
    <w:rsid w:val="00611562"/>
    <w:rsid w:val="00613044"/>
    <w:rsid w:val="0061319D"/>
    <w:rsid w:val="006132F7"/>
    <w:rsid w:val="00614F57"/>
    <w:rsid w:val="00616BF1"/>
    <w:rsid w:val="006176A9"/>
    <w:rsid w:val="00617877"/>
    <w:rsid w:val="00617C6C"/>
    <w:rsid w:val="0062085C"/>
    <w:rsid w:val="0062140C"/>
    <w:rsid w:val="00622DBE"/>
    <w:rsid w:val="00623363"/>
    <w:rsid w:val="0062389D"/>
    <w:rsid w:val="00623A62"/>
    <w:rsid w:val="0062432D"/>
    <w:rsid w:val="00624D0A"/>
    <w:rsid w:val="0062528D"/>
    <w:rsid w:val="006273FA"/>
    <w:rsid w:val="0062792F"/>
    <w:rsid w:val="00630A6E"/>
    <w:rsid w:val="006331DB"/>
    <w:rsid w:val="00633E2F"/>
    <w:rsid w:val="006353BD"/>
    <w:rsid w:val="006355F3"/>
    <w:rsid w:val="0063660C"/>
    <w:rsid w:val="006366E2"/>
    <w:rsid w:val="00643672"/>
    <w:rsid w:val="0064677D"/>
    <w:rsid w:val="006477AE"/>
    <w:rsid w:val="00647B62"/>
    <w:rsid w:val="00652047"/>
    <w:rsid w:val="006526DE"/>
    <w:rsid w:val="00654D6A"/>
    <w:rsid w:val="00654F4C"/>
    <w:rsid w:val="0066188A"/>
    <w:rsid w:val="0066208E"/>
    <w:rsid w:val="00662155"/>
    <w:rsid w:val="00662660"/>
    <w:rsid w:val="00663883"/>
    <w:rsid w:val="00663D11"/>
    <w:rsid w:val="006658F8"/>
    <w:rsid w:val="00665A06"/>
    <w:rsid w:val="00665D40"/>
    <w:rsid w:val="00671FDF"/>
    <w:rsid w:val="00672B09"/>
    <w:rsid w:val="006733C8"/>
    <w:rsid w:val="00674B6A"/>
    <w:rsid w:val="00675298"/>
    <w:rsid w:val="006768DD"/>
    <w:rsid w:val="006851B4"/>
    <w:rsid w:val="006859E7"/>
    <w:rsid w:val="00685DAB"/>
    <w:rsid w:val="00686226"/>
    <w:rsid w:val="00686AE5"/>
    <w:rsid w:val="006877AD"/>
    <w:rsid w:val="00687D87"/>
    <w:rsid w:val="0069066A"/>
    <w:rsid w:val="00691388"/>
    <w:rsid w:val="006A0D59"/>
    <w:rsid w:val="006A1B30"/>
    <w:rsid w:val="006A5678"/>
    <w:rsid w:val="006A5FF8"/>
    <w:rsid w:val="006A6FE9"/>
    <w:rsid w:val="006A79F1"/>
    <w:rsid w:val="006B54C7"/>
    <w:rsid w:val="006B7795"/>
    <w:rsid w:val="006C063A"/>
    <w:rsid w:val="006C2FF1"/>
    <w:rsid w:val="006C5406"/>
    <w:rsid w:val="006C637F"/>
    <w:rsid w:val="006C6611"/>
    <w:rsid w:val="006C74BD"/>
    <w:rsid w:val="006C74FF"/>
    <w:rsid w:val="006D0F17"/>
    <w:rsid w:val="006D13C5"/>
    <w:rsid w:val="006D30C9"/>
    <w:rsid w:val="006D331F"/>
    <w:rsid w:val="006D4CBA"/>
    <w:rsid w:val="006D4F05"/>
    <w:rsid w:val="006D60D4"/>
    <w:rsid w:val="006E09F0"/>
    <w:rsid w:val="006E1BF5"/>
    <w:rsid w:val="006E2F01"/>
    <w:rsid w:val="006E46FE"/>
    <w:rsid w:val="006E5D2D"/>
    <w:rsid w:val="006E5D60"/>
    <w:rsid w:val="006E63EF"/>
    <w:rsid w:val="006F2BCE"/>
    <w:rsid w:val="006F4615"/>
    <w:rsid w:val="006F57F5"/>
    <w:rsid w:val="006F6F2E"/>
    <w:rsid w:val="006F7936"/>
    <w:rsid w:val="00700A1A"/>
    <w:rsid w:val="00700EC8"/>
    <w:rsid w:val="0070733D"/>
    <w:rsid w:val="00707890"/>
    <w:rsid w:val="007078E6"/>
    <w:rsid w:val="007108B8"/>
    <w:rsid w:val="00713640"/>
    <w:rsid w:val="007138B3"/>
    <w:rsid w:val="00714B03"/>
    <w:rsid w:val="007159C3"/>
    <w:rsid w:val="0071645B"/>
    <w:rsid w:val="0072302D"/>
    <w:rsid w:val="007238DD"/>
    <w:rsid w:val="007274FA"/>
    <w:rsid w:val="0073109F"/>
    <w:rsid w:val="00732454"/>
    <w:rsid w:val="00734B04"/>
    <w:rsid w:val="0073587B"/>
    <w:rsid w:val="007360E0"/>
    <w:rsid w:val="007363C5"/>
    <w:rsid w:val="0073679A"/>
    <w:rsid w:val="007373AA"/>
    <w:rsid w:val="0073792E"/>
    <w:rsid w:val="00740094"/>
    <w:rsid w:val="007402C8"/>
    <w:rsid w:val="00740FFB"/>
    <w:rsid w:val="0074458A"/>
    <w:rsid w:val="007457CD"/>
    <w:rsid w:val="00745CD3"/>
    <w:rsid w:val="007464A1"/>
    <w:rsid w:val="007464C8"/>
    <w:rsid w:val="0075684D"/>
    <w:rsid w:val="00761074"/>
    <w:rsid w:val="0076147F"/>
    <w:rsid w:val="00762C4B"/>
    <w:rsid w:val="007649BD"/>
    <w:rsid w:val="00765EDE"/>
    <w:rsid w:val="00767BCE"/>
    <w:rsid w:val="00771F92"/>
    <w:rsid w:val="00772C5E"/>
    <w:rsid w:val="00773D16"/>
    <w:rsid w:val="00774CB1"/>
    <w:rsid w:val="00782597"/>
    <w:rsid w:val="00783AD2"/>
    <w:rsid w:val="007841BF"/>
    <w:rsid w:val="0078692E"/>
    <w:rsid w:val="00786B7E"/>
    <w:rsid w:val="00790659"/>
    <w:rsid w:val="007908C5"/>
    <w:rsid w:val="0079260B"/>
    <w:rsid w:val="007937B5"/>
    <w:rsid w:val="00793B93"/>
    <w:rsid w:val="00794015"/>
    <w:rsid w:val="007974AA"/>
    <w:rsid w:val="007A2C52"/>
    <w:rsid w:val="007A4741"/>
    <w:rsid w:val="007A658C"/>
    <w:rsid w:val="007A67EF"/>
    <w:rsid w:val="007B10D1"/>
    <w:rsid w:val="007B11D9"/>
    <w:rsid w:val="007B1517"/>
    <w:rsid w:val="007B777F"/>
    <w:rsid w:val="007C0506"/>
    <w:rsid w:val="007C08EC"/>
    <w:rsid w:val="007C1060"/>
    <w:rsid w:val="007C3C67"/>
    <w:rsid w:val="007C4531"/>
    <w:rsid w:val="007C5829"/>
    <w:rsid w:val="007C7915"/>
    <w:rsid w:val="007C7FD4"/>
    <w:rsid w:val="007D1632"/>
    <w:rsid w:val="007D254B"/>
    <w:rsid w:val="007D2619"/>
    <w:rsid w:val="007D3200"/>
    <w:rsid w:val="007D3D92"/>
    <w:rsid w:val="007D70D8"/>
    <w:rsid w:val="007D77D4"/>
    <w:rsid w:val="007E031A"/>
    <w:rsid w:val="007E0F4D"/>
    <w:rsid w:val="007E28C7"/>
    <w:rsid w:val="007E7D0F"/>
    <w:rsid w:val="007F35FF"/>
    <w:rsid w:val="007F48F6"/>
    <w:rsid w:val="007F5418"/>
    <w:rsid w:val="007F7749"/>
    <w:rsid w:val="007F7A58"/>
    <w:rsid w:val="00800B6C"/>
    <w:rsid w:val="00801BD8"/>
    <w:rsid w:val="0080275F"/>
    <w:rsid w:val="00803174"/>
    <w:rsid w:val="008036D7"/>
    <w:rsid w:val="008051AE"/>
    <w:rsid w:val="008077CB"/>
    <w:rsid w:val="00807D82"/>
    <w:rsid w:val="00810717"/>
    <w:rsid w:val="008126D9"/>
    <w:rsid w:val="008129AE"/>
    <w:rsid w:val="00813456"/>
    <w:rsid w:val="00816237"/>
    <w:rsid w:val="008176D0"/>
    <w:rsid w:val="00822A09"/>
    <w:rsid w:val="00822E57"/>
    <w:rsid w:val="00823E2F"/>
    <w:rsid w:val="008248F1"/>
    <w:rsid w:val="00824FA7"/>
    <w:rsid w:val="0082542B"/>
    <w:rsid w:val="008306BA"/>
    <w:rsid w:val="00832E93"/>
    <w:rsid w:val="008331BB"/>
    <w:rsid w:val="00833DF1"/>
    <w:rsid w:val="0083596D"/>
    <w:rsid w:val="00835A4E"/>
    <w:rsid w:val="00836C4B"/>
    <w:rsid w:val="00840095"/>
    <w:rsid w:val="00840165"/>
    <w:rsid w:val="00841BDB"/>
    <w:rsid w:val="008434F9"/>
    <w:rsid w:val="008464CF"/>
    <w:rsid w:val="008471C4"/>
    <w:rsid w:val="00850E02"/>
    <w:rsid w:val="00851200"/>
    <w:rsid w:val="00851789"/>
    <w:rsid w:val="008524F4"/>
    <w:rsid w:val="00854796"/>
    <w:rsid w:val="0085710D"/>
    <w:rsid w:val="00860238"/>
    <w:rsid w:val="00861345"/>
    <w:rsid w:val="008633FE"/>
    <w:rsid w:val="00864519"/>
    <w:rsid w:val="00866B16"/>
    <w:rsid w:val="00866D0D"/>
    <w:rsid w:val="0086742B"/>
    <w:rsid w:val="00870313"/>
    <w:rsid w:val="008723A2"/>
    <w:rsid w:val="00877655"/>
    <w:rsid w:val="00880C93"/>
    <w:rsid w:val="0088106E"/>
    <w:rsid w:val="008847E0"/>
    <w:rsid w:val="008850ED"/>
    <w:rsid w:val="008852B7"/>
    <w:rsid w:val="00886EC3"/>
    <w:rsid w:val="0088787A"/>
    <w:rsid w:val="00887CA4"/>
    <w:rsid w:val="00890570"/>
    <w:rsid w:val="00892980"/>
    <w:rsid w:val="008931E4"/>
    <w:rsid w:val="00895913"/>
    <w:rsid w:val="008A1725"/>
    <w:rsid w:val="008A264A"/>
    <w:rsid w:val="008A3B6C"/>
    <w:rsid w:val="008A3CD2"/>
    <w:rsid w:val="008A3ED7"/>
    <w:rsid w:val="008B05E9"/>
    <w:rsid w:val="008B0E55"/>
    <w:rsid w:val="008B10B3"/>
    <w:rsid w:val="008B162C"/>
    <w:rsid w:val="008B198E"/>
    <w:rsid w:val="008B26A3"/>
    <w:rsid w:val="008B3094"/>
    <w:rsid w:val="008B75C0"/>
    <w:rsid w:val="008B7B70"/>
    <w:rsid w:val="008C3199"/>
    <w:rsid w:val="008C37CB"/>
    <w:rsid w:val="008C3DB7"/>
    <w:rsid w:val="008C4AAD"/>
    <w:rsid w:val="008C6C21"/>
    <w:rsid w:val="008C7E21"/>
    <w:rsid w:val="008D052C"/>
    <w:rsid w:val="008D17B1"/>
    <w:rsid w:val="008D25AA"/>
    <w:rsid w:val="008D27BD"/>
    <w:rsid w:val="008D2848"/>
    <w:rsid w:val="008D70FF"/>
    <w:rsid w:val="008E3135"/>
    <w:rsid w:val="008E4DF1"/>
    <w:rsid w:val="008F2852"/>
    <w:rsid w:val="008F4123"/>
    <w:rsid w:val="008F4391"/>
    <w:rsid w:val="008F46DC"/>
    <w:rsid w:val="008F4C06"/>
    <w:rsid w:val="009001A7"/>
    <w:rsid w:val="00901685"/>
    <w:rsid w:val="00901A6A"/>
    <w:rsid w:val="00901F67"/>
    <w:rsid w:val="00904C2D"/>
    <w:rsid w:val="009052C9"/>
    <w:rsid w:val="00905F98"/>
    <w:rsid w:val="00906E84"/>
    <w:rsid w:val="00907893"/>
    <w:rsid w:val="009101EF"/>
    <w:rsid w:val="00910F2F"/>
    <w:rsid w:val="00913165"/>
    <w:rsid w:val="00913ABE"/>
    <w:rsid w:val="00913D44"/>
    <w:rsid w:val="0091510F"/>
    <w:rsid w:val="00916F74"/>
    <w:rsid w:val="00920B2C"/>
    <w:rsid w:val="00924537"/>
    <w:rsid w:val="00924E1F"/>
    <w:rsid w:val="009273A8"/>
    <w:rsid w:val="00932FB9"/>
    <w:rsid w:val="00933D1B"/>
    <w:rsid w:val="00933DD6"/>
    <w:rsid w:val="00934EDB"/>
    <w:rsid w:val="0093613D"/>
    <w:rsid w:val="0094182B"/>
    <w:rsid w:val="00941EC4"/>
    <w:rsid w:val="00944D10"/>
    <w:rsid w:val="00945311"/>
    <w:rsid w:val="009468D2"/>
    <w:rsid w:val="009508CB"/>
    <w:rsid w:val="00952D05"/>
    <w:rsid w:val="0095551A"/>
    <w:rsid w:val="00960265"/>
    <w:rsid w:val="0096097F"/>
    <w:rsid w:val="009616A9"/>
    <w:rsid w:val="009631A6"/>
    <w:rsid w:val="00964792"/>
    <w:rsid w:val="009651E8"/>
    <w:rsid w:val="009654DB"/>
    <w:rsid w:val="009705EE"/>
    <w:rsid w:val="00970E94"/>
    <w:rsid w:val="00971633"/>
    <w:rsid w:val="00973C97"/>
    <w:rsid w:val="00973DB0"/>
    <w:rsid w:val="0097486A"/>
    <w:rsid w:val="009748E0"/>
    <w:rsid w:val="00974C39"/>
    <w:rsid w:val="00975737"/>
    <w:rsid w:val="00976398"/>
    <w:rsid w:val="0097706C"/>
    <w:rsid w:val="0097776A"/>
    <w:rsid w:val="009777EA"/>
    <w:rsid w:val="00977D5C"/>
    <w:rsid w:val="009827D1"/>
    <w:rsid w:val="00982F3A"/>
    <w:rsid w:val="00983740"/>
    <w:rsid w:val="00984650"/>
    <w:rsid w:val="00985A5C"/>
    <w:rsid w:val="00985DC5"/>
    <w:rsid w:val="009866E6"/>
    <w:rsid w:val="00986BEF"/>
    <w:rsid w:val="00986D0E"/>
    <w:rsid w:val="00994C26"/>
    <w:rsid w:val="00994D92"/>
    <w:rsid w:val="00995C4C"/>
    <w:rsid w:val="009972BE"/>
    <w:rsid w:val="009974D5"/>
    <w:rsid w:val="009976F3"/>
    <w:rsid w:val="009A021B"/>
    <w:rsid w:val="009A2A16"/>
    <w:rsid w:val="009A69DD"/>
    <w:rsid w:val="009A7B63"/>
    <w:rsid w:val="009B0816"/>
    <w:rsid w:val="009B21EF"/>
    <w:rsid w:val="009B52EC"/>
    <w:rsid w:val="009C0A15"/>
    <w:rsid w:val="009C10AF"/>
    <w:rsid w:val="009C4F7A"/>
    <w:rsid w:val="009C730F"/>
    <w:rsid w:val="009C781D"/>
    <w:rsid w:val="009C785B"/>
    <w:rsid w:val="009D2257"/>
    <w:rsid w:val="009D423D"/>
    <w:rsid w:val="009D4C58"/>
    <w:rsid w:val="009D4E10"/>
    <w:rsid w:val="009D607A"/>
    <w:rsid w:val="009D6875"/>
    <w:rsid w:val="009D7FAF"/>
    <w:rsid w:val="009E0975"/>
    <w:rsid w:val="009E2C2F"/>
    <w:rsid w:val="009E4B41"/>
    <w:rsid w:val="009E6CBB"/>
    <w:rsid w:val="009E6F50"/>
    <w:rsid w:val="009E7834"/>
    <w:rsid w:val="009E7FEC"/>
    <w:rsid w:val="009F1815"/>
    <w:rsid w:val="009F3931"/>
    <w:rsid w:val="009F483C"/>
    <w:rsid w:val="009F5A57"/>
    <w:rsid w:val="00A01306"/>
    <w:rsid w:val="00A01F11"/>
    <w:rsid w:val="00A02FFF"/>
    <w:rsid w:val="00A03BBA"/>
    <w:rsid w:val="00A07A18"/>
    <w:rsid w:val="00A123D0"/>
    <w:rsid w:val="00A12B63"/>
    <w:rsid w:val="00A140EB"/>
    <w:rsid w:val="00A145B7"/>
    <w:rsid w:val="00A158DC"/>
    <w:rsid w:val="00A21131"/>
    <w:rsid w:val="00A21958"/>
    <w:rsid w:val="00A22AA5"/>
    <w:rsid w:val="00A22C11"/>
    <w:rsid w:val="00A24C41"/>
    <w:rsid w:val="00A2515C"/>
    <w:rsid w:val="00A2697C"/>
    <w:rsid w:val="00A26C93"/>
    <w:rsid w:val="00A27E01"/>
    <w:rsid w:val="00A27FC2"/>
    <w:rsid w:val="00A30692"/>
    <w:rsid w:val="00A31609"/>
    <w:rsid w:val="00A31E2C"/>
    <w:rsid w:val="00A3317F"/>
    <w:rsid w:val="00A337C7"/>
    <w:rsid w:val="00A3492B"/>
    <w:rsid w:val="00A34A6A"/>
    <w:rsid w:val="00A40957"/>
    <w:rsid w:val="00A42EC8"/>
    <w:rsid w:val="00A43263"/>
    <w:rsid w:val="00A463F0"/>
    <w:rsid w:val="00A52946"/>
    <w:rsid w:val="00A541C0"/>
    <w:rsid w:val="00A575BA"/>
    <w:rsid w:val="00A6301A"/>
    <w:rsid w:val="00A63BFA"/>
    <w:rsid w:val="00A653A5"/>
    <w:rsid w:val="00A702A8"/>
    <w:rsid w:val="00A7250A"/>
    <w:rsid w:val="00A744DA"/>
    <w:rsid w:val="00A74CB6"/>
    <w:rsid w:val="00A75FA6"/>
    <w:rsid w:val="00A762C2"/>
    <w:rsid w:val="00A76811"/>
    <w:rsid w:val="00A7695F"/>
    <w:rsid w:val="00A800FD"/>
    <w:rsid w:val="00A806D4"/>
    <w:rsid w:val="00A81145"/>
    <w:rsid w:val="00A825C1"/>
    <w:rsid w:val="00A837C9"/>
    <w:rsid w:val="00A83BC3"/>
    <w:rsid w:val="00A845CB"/>
    <w:rsid w:val="00A84A42"/>
    <w:rsid w:val="00A84EAC"/>
    <w:rsid w:val="00A90002"/>
    <w:rsid w:val="00A900D4"/>
    <w:rsid w:val="00A94B53"/>
    <w:rsid w:val="00A978A0"/>
    <w:rsid w:val="00A97CC7"/>
    <w:rsid w:val="00A97CF9"/>
    <w:rsid w:val="00A97F0E"/>
    <w:rsid w:val="00AA11E6"/>
    <w:rsid w:val="00AA2CFD"/>
    <w:rsid w:val="00AA3496"/>
    <w:rsid w:val="00AA426A"/>
    <w:rsid w:val="00AA5F99"/>
    <w:rsid w:val="00AA758D"/>
    <w:rsid w:val="00AB0F3C"/>
    <w:rsid w:val="00AB1B78"/>
    <w:rsid w:val="00AB2724"/>
    <w:rsid w:val="00AB404E"/>
    <w:rsid w:val="00AB40CD"/>
    <w:rsid w:val="00AB6203"/>
    <w:rsid w:val="00AB6F0F"/>
    <w:rsid w:val="00AB7A39"/>
    <w:rsid w:val="00AC1992"/>
    <w:rsid w:val="00AC25CD"/>
    <w:rsid w:val="00AC32EC"/>
    <w:rsid w:val="00AC36B2"/>
    <w:rsid w:val="00AC48A1"/>
    <w:rsid w:val="00AC4C69"/>
    <w:rsid w:val="00AC5214"/>
    <w:rsid w:val="00AC6E3D"/>
    <w:rsid w:val="00AD193C"/>
    <w:rsid w:val="00AD4D66"/>
    <w:rsid w:val="00AD540E"/>
    <w:rsid w:val="00AD546C"/>
    <w:rsid w:val="00AD6D84"/>
    <w:rsid w:val="00AE02F9"/>
    <w:rsid w:val="00AE20FB"/>
    <w:rsid w:val="00AE25A4"/>
    <w:rsid w:val="00AE4486"/>
    <w:rsid w:val="00AE468D"/>
    <w:rsid w:val="00AE77D0"/>
    <w:rsid w:val="00AF0231"/>
    <w:rsid w:val="00AF194F"/>
    <w:rsid w:val="00AF3B1C"/>
    <w:rsid w:val="00AF4081"/>
    <w:rsid w:val="00AF48A7"/>
    <w:rsid w:val="00B0178D"/>
    <w:rsid w:val="00B04CF6"/>
    <w:rsid w:val="00B04DD6"/>
    <w:rsid w:val="00B058DA"/>
    <w:rsid w:val="00B10EFD"/>
    <w:rsid w:val="00B15413"/>
    <w:rsid w:val="00B15839"/>
    <w:rsid w:val="00B16919"/>
    <w:rsid w:val="00B17D66"/>
    <w:rsid w:val="00B20226"/>
    <w:rsid w:val="00B2035A"/>
    <w:rsid w:val="00B23E1B"/>
    <w:rsid w:val="00B30D56"/>
    <w:rsid w:val="00B3113D"/>
    <w:rsid w:val="00B32105"/>
    <w:rsid w:val="00B34F4F"/>
    <w:rsid w:val="00B34F6B"/>
    <w:rsid w:val="00B37962"/>
    <w:rsid w:val="00B37AD5"/>
    <w:rsid w:val="00B37BAE"/>
    <w:rsid w:val="00B44D3C"/>
    <w:rsid w:val="00B46B9E"/>
    <w:rsid w:val="00B4706D"/>
    <w:rsid w:val="00B501DB"/>
    <w:rsid w:val="00B51F23"/>
    <w:rsid w:val="00B52C70"/>
    <w:rsid w:val="00B53543"/>
    <w:rsid w:val="00B568C8"/>
    <w:rsid w:val="00B570C1"/>
    <w:rsid w:val="00B603B7"/>
    <w:rsid w:val="00B62533"/>
    <w:rsid w:val="00B638DB"/>
    <w:rsid w:val="00B643C8"/>
    <w:rsid w:val="00B6541E"/>
    <w:rsid w:val="00B6581D"/>
    <w:rsid w:val="00B66CF2"/>
    <w:rsid w:val="00B70528"/>
    <w:rsid w:val="00B7243E"/>
    <w:rsid w:val="00B73A28"/>
    <w:rsid w:val="00B74274"/>
    <w:rsid w:val="00B766A3"/>
    <w:rsid w:val="00B847B2"/>
    <w:rsid w:val="00B856BE"/>
    <w:rsid w:val="00B87E08"/>
    <w:rsid w:val="00B92F39"/>
    <w:rsid w:val="00B94198"/>
    <w:rsid w:val="00B95E64"/>
    <w:rsid w:val="00B97263"/>
    <w:rsid w:val="00BA19BD"/>
    <w:rsid w:val="00BA1D49"/>
    <w:rsid w:val="00BA1DB5"/>
    <w:rsid w:val="00BA3442"/>
    <w:rsid w:val="00BA4C21"/>
    <w:rsid w:val="00BA7EB4"/>
    <w:rsid w:val="00BB02FA"/>
    <w:rsid w:val="00BB3995"/>
    <w:rsid w:val="00BB5F03"/>
    <w:rsid w:val="00BB6127"/>
    <w:rsid w:val="00BB68D5"/>
    <w:rsid w:val="00BB76A7"/>
    <w:rsid w:val="00BC2462"/>
    <w:rsid w:val="00BC2A97"/>
    <w:rsid w:val="00BC5E7C"/>
    <w:rsid w:val="00BC6ACD"/>
    <w:rsid w:val="00BC74BC"/>
    <w:rsid w:val="00BD382C"/>
    <w:rsid w:val="00BD69C9"/>
    <w:rsid w:val="00BD6FB0"/>
    <w:rsid w:val="00BE1480"/>
    <w:rsid w:val="00BE466D"/>
    <w:rsid w:val="00BE5FC4"/>
    <w:rsid w:val="00BE62B8"/>
    <w:rsid w:val="00BF09F9"/>
    <w:rsid w:val="00BF24B6"/>
    <w:rsid w:val="00BF407F"/>
    <w:rsid w:val="00BF499C"/>
    <w:rsid w:val="00BF541D"/>
    <w:rsid w:val="00C038E0"/>
    <w:rsid w:val="00C053E8"/>
    <w:rsid w:val="00C064F2"/>
    <w:rsid w:val="00C102D1"/>
    <w:rsid w:val="00C14392"/>
    <w:rsid w:val="00C16F76"/>
    <w:rsid w:val="00C1752E"/>
    <w:rsid w:val="00C1794A"/>
    <w:rsid w:val="00C21500"/>
    <w:rsid w:val="00C216BC"/>
    <w:rsid w:val="00C219F3"/>
    <w:rsid w:val="00C253DE"/>
    <w:rsid w:val="00C25C5A"/>
    <w:rsid w:val="00C25E6B"/>
    <w:rsid w:val="00C26E14"/>
    <w:rsid w:val="00C27430"/>
    <w:rsid w:val="00C27ED9"/>
    <w:rsid w:val="00C27F8F"/>
    <w:rsid w:val="00C31352"/>
    <w:rsid w:val="00C332AC"/>
    <w:rsid w:val="00C351A9"/>
    <w:rsid w:val="00C3525A"/>
    <w:rsid w:val="00C36068"/>
    <w:rsid w:val="00C3729A"/>
    <w:rsid w:val="00C3746E"/>
    <w:rsid w:val="00C419A4"/>
    <w:rsid w:val="00C42C61"/>
    <w:rsid w:val="00C476AD"/>
    <w:rsid w:val="00C518EB"/>
    <w:rsid w:val="00C524F9"/>
    <w:rsid w:val="00C52D18"/>
    <w:rsid w:val="00C566D3"/>
    <w:rsid w:val="00C56A8E"/>
    <w:rsid w:val="00C57446"/>
    <w:rsid w:val="00C57AA9"/>
    <w:rsid w:val="00C63EEF"/>
    <w:rsid w:val="00C6473F"/>
    <w:rsid w:val="00C657CD"/>
    <w:rsid w:val="00C66CD2"/>
    <w:rsid w:val="00C6702C"/>
    <w:rsid w:val="00C67D58"/>
    <w:rsid w:val="00C70F83"/>
    <w:rsid w:val="00C779FB"/>
    <w:rsid w:val="00C83709"/>
    <w:rsid w:val="00C84E02"/>
    <w:rsid w:val="00C851D3"/>
    <w:rsid w:val="00C8560A"/>
    <w:rsid w:val="00C85B00"/>
    <w:rsid w:val="00C86268"/>
    <w:rsid w:val="00C936EF"/>
    <w:rsid w:val="00C93DBB"/>
    <w:rsid w:val="00C94602"/>
    <w:rsid w:val="00C967F3"/>
    <w:rsid w:val="00CA0F27"/>
    <w:rsid w:val="00CA2430"/>
    <w:rsid w:val="00CA3D82"/>
    <w:rsid w:val="00CA45CC"/>
    <w:rsid w:val="00CA493A"/>
    <w:rsid w:val="00CA6985"/>
    <w:rsid w:val="00CB26C5"/>
    <w:rsid w:val="00CB3E80"/>
    <w:rsid w:val="00CB5AE1"/>
    <w:rsid w:val="00CB74A9"/>
    <w:rsid w:val="00CB7D8B"/>
    <w:rsid w:val="00CC06EA"/>
    <w:rsid w:val="00CC1ADA"/>
    <w:rsid w:val="00CC2D3A"/>
    <w:rsid w:val="00CC5150"/>
    <w:rsid w:val="00CC5165"/>
    <w:rsid w:val="00CC52D1"/>
    <w:rsid w:val="00CC68D6"/>
    <w:rsid w:val="00CD2015"/>
    <w:rsid w:val="00CD41B5"/>
    <w:rsid w:val="00CD4D14"/>
    <w:rsid w:val="00CD50AC"/>
    <w:rsid w:val="00CD5623"/>
    <w:rsid w:val="00CD5A4A"/>
    <w:rsid w:val="00CD6192"/>
    <w:rsid w:val="00CD64BF"/>
    <w:rsid w:val="00CD76D6"/>
    <w:rsid w:val="00CD7FD2"/>
    <w:rsid w:val="00CE0DDA"/>
    <w:rsid w:val="00CE3E47"/>
    <w:rsid w:val="00CE4DF1"/>
    <w:rsid w:val="00CF0F2A"/>
    <w:rsid w:val="00CF3C67"/>
    <w:rsid w:val="00CF4850"/>
    <w:rsid w:val="00CF538C"/>
    <w:rsid w:val="00CF57DC"/>
    <w:rsid w:val="00CF6665"/>
    <w:rsid w:val="00CF7579"/>
    <w:rsid w:val="00D014DB"/>
    <w:rsid w:val="00D017CE"/>
    <w:rsid w:val="00D036ED"/>
    <w:rsid w:val="00D0393A"/>
    <w:rsid w:val="00D0749F"/>
    <w:rsid w:val="00D11B4F"/>
    <w:rsid w:val="00D12C0C"/>
    <w:rsid w:val="00D137B0"/>
    <w:rsid w:val="00D14AFB"/>
    <w:rsid w:val="00D14EF8"/>
    <w:rsid w:val="00D254C4"/>
    <w:rsid w:val="00D25BF0"/>
    <w:rsid w:val="00D2647C"/>
    <w:rsid w:val="00D304AC"/>
    <w:rsid w:val="00D315BE"/>
    <w:rsid w:val="00D34A6A"/>
    <w:rsid w:val="00D42C30"/>
    <w:rsid w:val="00D439E8"/>
    <w:rsid w:val="00D54917"/>
    <w:rsid w:val="00D56E4B"/>
    <w:rsid w:val="00D57CD0"/>
    <w:rsid w:val="00D60508"/>
    <w:rsid w:val="00D61FDC"/>
    <w:rsid w:val="00D724D9"/>
    <w:rsid w:val="00D72A7E"/>
    <w:rsid w:val="00D73B64"/>
    <w:rsid w:val="00D75008"/>
    <w:rsid w:val="00D75456"/>
    <w:rsid w:val="00D75780"/>
    <w:rsid w:val="00D80229"/>
    <w:rsid w:val="00D80603"/>
    <w:rsid w:val="00D82447"/>
    <w:rsid w:val="00D82CE2"/>
    <w:rsid w:val="00D841CB"/>
    <w:rsid w:val="00D8423A"/>
    <w:rsid w:val="00D84870"/>
    <w:rsid w:val="00D85E8A"/>
    <w:rsid w:val="00D86830"/>
    <w:rsid w:val="00D92E9C"/>
    <w:rsid w:val="00D9424D"/>
    <w:rsid w:val="00D95758"/>
    <w:rsid w:val="00D972E1"/>
    <w:rsid w:val="00D97EF7"/>
    <w:rsid w:val="00DA1D63"/>
    <w:rsid w:val="00DA25B1"/>
    <w:rsid w:val="00DA277B"/>
    <w:rsid w:val="00DA2DE6"/>
    <w:rsid w:val="00DA5970"/>
    <w:rsid w:val="00DA61AA"/>
    <w:rsid w:val="00DA78F6"/>
    <w:rsid w:val="00DB0247"/>
    <w:rsid w:val="00DB1730"/>
    <w:rsid w:val="00DB1DCD"/>
    <w:rsid w:val="00DB3F4C"/>
    <w:rsid w:val="00DB4E28"/>
    <w:rsid w:val="00DB68FD"/>
    <w:rsid w:val="00DB6A2B"/>
    <w:rsid w:val="00DB7A36"/>
    <w:rsid w:val="00DC07A4"/>
    <w:rsid w:val="00DC0BC9"/>
    <w:rsid w:val="00DC1E42"/>
    <w:rsid w:val="00DC28F0"/>
    <w:rsid w:val="00DC3733"/>
    <w:rsid w:val="00DC45F8"/>
    <w:rsid w:val="00DC640B"/>
    <w:rsid w:val="00DC737B"/>
    <w:rsid w:val="00DC76CC"/>
    <w:rsid w:val="00DC78A8"/>
    <w:rsid w:val="00DC7E1C"/>
    <w:rsid w:val="00DD1A76"/>
    <w:rsid w:val="00DD1EF9"/>
    <w:rsid w:val="00DD28E0"/>
    <w:rsid w:val="00DD2A15"/>
    <w:rsid w:val="00DD304A"/>
    <w:rsid w:val="00DD51D4"/>
    <w:rsid w:val="00DD55FE"/>
    <w:rsid w:val="00DD59EC"/>
    <w:rsid w:val="00DD5C4D"/>
    <w:rsid w:val="00DE0D08"/>
    <w:rsid w:val="00DE2476"/>
    <w:rsid w:val="00DE2629"/>
    <w:rsid w:val="00DE306B"/>
    <w:rsid w:val="00DE42EF"/>
    <w:rsid w:val="00DE4DF3"/>
    <w:rsid w:val="00DE53F5"/>
    <w:rsid w:val="00DE5E94"/>
    <w:rsid w:val="00DE6F1B"/>
    <w:rsid w:val="00DF07B9"/>
    <w:rsid w:val="00DF0867"/>
    <w:rsid w:val="00DF21F2"/>
    <w:rsid w:val="00DF2840"/>
    <w:rsid w:val="00DF2E06"/>
    <w:rsid w:val="00DF42E2"/>
    <w:rsid w:val="00DF4BB7"/>
    <w:rsid w:val="00DF4C53"/>
    <w:rsid w:val="00DF5A90"/>
    <w:rsid w:val="00DF662D"/>
    <w:rsid w:val="00E01FAB"/>
    <w:rsid w:val="00E03685"/>
    <w:rsid w:val="00E04503"/>
    <w:rsid w:val="00E04C1F"/>
    <w:rsid w:val="00E0588A"/>
    <w:rsid w:val="00E05A90"/>
    <w:rsid w:val="00E11D38"/>
    <w:rsid w:val="00E13A38"/>
    <w:rsid w:val="00E17864"/>
    <w:rsid w:val="00E205A4"/>
    <w:rsid w:val="00E20E26"/>
    <w:rsid w:val="00E22B71"/>
    <w:rsid w:val="00E23616"/>
    <w:rsid w:val="00E248C4"/>
    <w:rsid w:val="00E25AF4"/>
    <w:rsid w:val="00E27BE1"/>
    <w:rsid w:val="00E30716"/>
    <w:rsid w:val="00E31A18"/>
    <w:rsid w:val="00E31BF1"/>
    <w:rsid w:val="00E33F01"/>
    <w:rsid w:val="00E33F30"/>
    <w:rsid w:val="00E340BC"/>
    <w:rsid w:val="00E34D84"/>
    <w:rsid w:val="00E358BA"/>
    <w:rsid w:val="00E36D73"/>
    <w:rsid w:val="00E4065F"/>
    <w:rsid w:val="00E4112C"/>
    <w:rsid w:val="00E41147"/>
    <w:rsid w:val="00E41339"/>
    <w:rsid w:val="00E42049"/>
    <w:rsid w:val="00E4459B"/>
    <w:rsid w:val="00E51FBA"/>
    <w:rsid w:val="00E522AA"/>
    <w:rsid w:val="00E528BC"/>
    <w:rsid w:val="00E537AA"/>
    <w:rsid w:val="00E5690A"/>
    <w:rsid w:val="00E57D76"/>
    <w:rsid w:val="00E62CB6"/>
    <w:rsid w:val="00E63208"/>
    <w:rsid w:val="00E63271"/>
    <w:rsid w:val="00E6660F"/>
    <w:rsid w:val="00E709B0"/>
    <w:rsid w:val="00E7290D"/>
    <w:rsid w:val="00E72A3A"/>
    <w:rsid w:val="00E7597B"/>
    <w:rsid w:val="00E76A36"/>
    <w:rsid w:val="00E779F3"/>
    <w:rsid w:val="00E9037F"/>
    <w:rsid w:val="00E92955"/>
    <w:rsid w:val="00E935B2"/>
    <w:rsid w:val="00E94BBD"/>
    <w:rsid w:val="00E94BC7"/>
    <w:rsid w:val="00EA00E5"/>
    <w:rsid w:val="00EA5364"/>
    <w:rsid w:val="00EA54D1"/>
    <w:rsid w:val="00EA61D8"/>
    <w:rsid w:val="00EA69E0"/>
    <w:rsid w:val="00EA731F"/>
    <w:rsid w:val="00EB010A"/>
    <w:rsid w:val="00EB13CF"/>
    <w:rsid w:val="00EB272A"/>
    <w:rsid w:val="00EB2C47"/>
    <w:rsid w:val="00EB4215"/>
    <w:rsid w:val="00EB4DB6"/>
    <w:rsid w:val="00EB55CF"/>
    <w:rsid w:val="00EC0C4A"/>
    <w:rsid w:val="00EC176B"/>
    <w:rsid w:val="00EC1C6C"/>
    <w:rsid w:val="00EC5621"/>
    <w:rsid w:val="00EC6080"/>
    <w:rsid w:val="00ED0F34"/>
    <w:rsid w:val="00ED2D59"/>
    <w:rsid w:val="00ED68B3"/>
    <w:rsid w:val="00ED7970"/>
    <w:rsid w:val="00EE02B4"/>
    <w:rsid w:val="00EE14DD"/>
    <w:rsid w:val="00EE48DE"/>
    <w:rsid w:val="00EE5FAD"/>
    <w:rsid w:val="00EE70C1"/>
    <w:rsid w:val="00EF31F3"/>
    <w:rsid w:val="00EF3E45"/>
    <w:rsid w:val="00EF5633"/>
    <w:rsid w:val="00EF6D1E"/>
    <w:rsid w:val="00F00080"/>
    <w:rsid w:val="00F0091F"/>
    <w:rsid w:val="00F0191D"/>
    <w:rsid w:val="00F01A3E"/>
    <w:rsid w:val="00F03C76"/>
    <w:rsid w:val="00F04827"/>
    <w:rsid w:val="00F050FB"/>
    <w:rsid w:val="00F05189"/>
    <w:rsid w:val="00F053BD"/>
    <w:rsid w:val="00F07BA3"/>
    <w:rsid w:val="00F132F6"/>
    <w:rsid w:val="00F133A9"/>
    <w:rsid w:val="00F149A4"/>
    <w:rsid w:val="00F15A69"/>
    <w:rsid w:val="00F20CAD"/>
    <w:rsid w:val="00F211D5"/>
    <w:rsid w:val="00F21B3E"/>
    <w:rsid w:val="00F22545"/>
    <w:rsid w:val="00F22782"/>
    <w:rsid w:val="00F23A28"/>
    <w:rsid w:val="00F23ECC"/>
    <w:rsid w:val="00F2681B"/>
    <w:rsid w:val="00F33713"/>
    <w:rsid w:val="00F33B1E"/>
    <w:rsid w:val="00F33D16"/>
    <w:rsid w:val="00F34FA2"/>
    <w:rsid w:val="00F35199"/>
    <w:rsid w:val="00F35831"/>
    <w:rsid w:val="00F3597B"/>
    <w:rsid w:val="00F402F8"/>
    <w:rsid w:val="00F40F39"/>
    <w:rsid w:val="00F40F8F"/>
    <w:rsid w:val="00F41B8F"/>
    <w:rsid w:val="00F43522"/>
    <w:rsid w:val="00F4375F"/>
    <w:rsid w:val="00F45697"/>
    <w:rsid w:val="00F45E29"/>
    <w:rsid w:val="00F477A7"/>
    <w:rsid w:val="00F47D0C"/>
    <w:rsid w:val="00F514BF"/>
    <w:rsid w:val="00F533AF"/>
    <w:rsid w:val="00F53C83"/>
    <w:rsid w:val="00F55763"/>
    <w:rsid w:val="00F55852"/>
    <w:rsid w:val="00F56A5A"/>
    <w:rsid w:val="00F643C6"/>
    <w:rsid w:val="00F6465D"/>
    <w:rsid w:val="00F66DBF"/>
    <w:rsid w:val="00F70CEB"/>
    <w:rsid w:val="00F73BCE"/>
    <w:rsid w:val="00F74E55"/>
    <w:rsid w:val="00F77395"/>
    <w:rsid w:val="00F77C6F"/>
    <w:rsid w:val="00F811E9"/>
    <w:rsid w:val="00F813CA"/>
    <w:rsid w:val="00F81D78"/>
    <w:rsid w:val="00F830FD"/>
    <w:rsid w:val="00F840E6"/>
    <w:rsid w:val="00F85709"/>
    <w:rsid w:val="00F9232C"/>
    <w:rsid w:val="00F93544"/>
    <w:rsid w:val="00F93599"/>
    <w:rsid w:val="00F946CA"/>
    <w:rsid w:val="00F94907"/>
    <w:rsid w:val="00F956EC"/>
    <w:rsid w:val="00F961C7"/>
    <w:rsid w:val="00F96868"/>
    <w:rsid w:val="00F96B69"/>
    <w:rsid w:val="00F976F2"/>
    <w:rsid w:val="00F97A53"/>
    <w:rsid w:val="00F97FC4"/>
    <w:rsid w:val="00FA0BB5"/>
    <w:rsid w:val="00FA2A49"/>
    <w:rsid w:val="00FA3EAD"/>
    <w:rsid w:val="00FA49C1"/>
    <w:rsid w:val="00FA6242"/>
    <w:rsid w:val="00FA7D49"/>
    <w:rsid w:val="00FB4409"/>
    <w:rsid w:val="00FC0890"/>
    <w:rsid w:val="00FC1454"/>
    <w:rsid w:val="00FC3F5C"/>
    <w:rsid w:val="00FC5491"/>
    <w:rsid w:val="00FC5BE7"/>
    <w:rsid w:val="00FC71D0"/>
    <w:rsid w:val="00FD4C78"/>
    <w:rsid w:val="00FD621C"/>
    <w:rsid w:val="00FE0F7B"/>
    <w:rsid w:val="00FE2550"/>
    <w:rsid w:val="00FE3522"/>
    <w:rsid w:val="00FE40D4"/>
    <w:rsid w:val="00FE6B92"/>
    <w:rsid w:val="00FF00B2"/>
    <w:rsid w:val="00FF077C"/>
    <w:rsid w:val="00FF1242"/>
    <w:rsid w:val="00FF1644"/>
    <w:rsid w:val="00FF2A33"/>
    <w:rsid w:val="00FF427E"/>
    <w:rsid w:val="00FF78B3"/>
    <w:rsid w:val="15BCD599"/>
    <w:rsid w:val="15E80853"/>
    <w:rsid w:val="250828B7"/>
    <w:rsid w:val="2EFC5AC8"/>
    <w:rsid w:val="31C20DD7"/>
    <w:rsid w:val="33D1C8E5"/>
    <w:rsid w:val="3AE19C8D"/>
    <w:rsid w:val="49B77B13"/>
    <w:rsid w:val="4FE27F15"/>
    <w:rsid w:val="6BAB79F3"/>
    <w:rsid w:val="79DBFF4B"/>
    <w:rsid w:val="7ACB29E2"/>
    <w:rsid w:val="7E0EFD73"/>
    <w:rsid w:val="7F613E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EEA090"/>
  <w15:chartTrackingRefBased/>
  <w15:docId w15:val="{3F19C29E-9C40-4751-A394-C46E4C1D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21B5"/>
  </w:style>
  <w:style w:type="paragraph" w:styleId="Nadpis1">
    <w:name w:val="heading 1"/>
    <w:aliases w:val="Kapitola 1"/>
    <w:basedOn w:val="Normlny"/>
    <w:next w:val="Normlny"/>
    <w:link w:val="Nadpis1Char"/>
    <w:uiPriority w:val="9"/>
    <w:qFormat/>
    <w:rsid w:val="004F21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nhideWhenUsed/>
    <w:qFormat/>
    <w:rsid w:val="004F21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4F21B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4F21B5"/>
    <w:pPr>
      <w:keepNext/>
      <w:tabs>
        <w:tab w:val="num" w:pos="1224"/>
      </w:tabs>
      <w:spacing w:before="240" w:after="60" w:line="240" w:lineRule="auto"/>
      <w:ind w:left="1224" w:hanging="864"/>
      <w:outlineLvl w:val="3"/>
    </w:pPr>
    <w:rPr>
      <w:rFonts w:ascii="Times New Roman" w:eastAsia="Times New Roman" w:hAnsi="Times New Roman" w:cs="Times New Roman"/>
      <w:b/>
      <w:bCs/>
      <w:sz w:val="28"/>
      <w:szCs w:val="28"/>
      <w:lang w:eastAsia="sk-SK"/>
    </w:rPr>
  </w:style>
  <w:style w:type="paragraph" w:styleId="Nadpis5">
    <w:name w:val="heading 5"/>
    <w:basedOn w:val="Normlny"/>
    <w:next w:val="Normlny"/>
    <w:link w:val="Nadpis5Char"/>
    <w:qFormat/>
    <w:rsid w:val="004F21B5"/>
    <w:pPr>
      <w:keepNext/>
      <w:tabs>
        <w:tab w:val="num" w:pos="1008"/>
      </w:tabs>
      <w:spacing w:before="360" w:after="120" w:line="240" w:lineRule="auto"/>
      <w:ind w:left="1008" w:hanging="1008"/>
      <w:jc w:val="both"/>
      <w:outlineLvl w:val="4"/>
    </w:pPr>
    <w:rPr>
      <w:rFonts w:ascii="Times New Roman" w:eastAsia="Times New Roman" w:hAnsi="Times New Roman" w:cs="Times New Roman"/>
      <w:bCs/>
      <w:i/>
      <w:iCs/>
      <w:sz w:val="24"/>
      <w:szCs w:val="24"/>
      <w:lang w:eastAsia="ar-SA"/>
    </w:rPr>
  </w:style>
  <w:style w:type="paragraph" w:styleId="Nadpis6">
    <w:name w:val="heading 6"/>
    <w:basedOn w:val="Normlny"/>
    <w:next w:val="Normlny"/>
    <w:link w:val="Nadpis6Char"/>
    <w:qFormat/>
    <w:rsid w:val="004F21B5"/>
    <w:pPr>
      <w:tabs>
        <w:tab w:val="num" w:pos="1152"/>
      </w:tabs>
      <w:spacing w:before="240" w:after="60" w:line="240" w:lineRule="auto"/>
      <w:ind w:left="1152" w:hanging="1152"/>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qFormat/>
    <w:rsid w:val="004F21B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dpis8">
    <w:name w:val="heading 8"/>
    <w:basedOn w:val="Normlny"/>
    <w:next w:val="Normlny"/>
    <w:link w:val="Nadpis8Char"/>
    <w:qFormat/>
    <w:rsid w:val="004F21B5"/>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Nadpis9">
    <w:name w:val="heading 9"/>
    <w:basedOn w:val="Normlny"/>
    <w:next w:val="Normlny"/>
    <w:link w:val="Nadpis9Char"/>
    <w:qFormat/>
    <w:rsid w:val="004F21B5"/>
    <w:pPr>
      <w:tabs>
        <w:tab w:val="num" w:pos="1584"/>
      </w:tabs>
      <w:spacing w:before="240" w:after="60" w:line="240" w:lineRule="auto"/>
      <w:ind w:left="1584" w:hanging="1584"/>
      <w:jc w:val="both"/>
      <w:outlineLvl w:val="8"/>
    </w:pPr>
    <w:rPr>
      <w:rFonts w:ascii="Arial" w:eastAsia="Times New Roman" w:hAnsi="Arial" w:cs="Arial"/>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Kapitola 1 Char"/>
    <w:basedOn w:val="Predvolenpsmoodseku"/>
    <w:link w:val="Nadpis1"/>
    <w:uiPriority w:val="9"/>
    <w:rsid w:val="004F21B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rsid w:val="004F21B5"/>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4F21B5"/>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rsid w:val="004F21B5"/>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4F21B5"/>
    <w:rPr>
      <w:rFonts w:ascii="Times New Roman" w:eastAsia="Times New Roman" w:hAnsi="Times New Roman" w:cs="Times New Roman"/>
      <w:bCs/>
      <w:i/>
      <w:iCs/>
      <w:sz w:val="24"/>
      <w:szCs w:val="24"/>
      <w:lang w:eastAsia="ar-SA"/>
    </w:rPr>
  </w:style>
  <w:style w:type="character" w:customStyle="1" w:styleId="Nadpis6Char">
    <w:name w:val="Nadpis 6 Char"/>
    <w:basedOn w:val="Predvolenpsmoodseku"/>
    <w:link w:val="Nadpis6"/>
    <w:rsid w:val="004F21B5"/>
    <w:rPr>
      <w:rFonts w:ascii="Times New Roman" w:eastAsia="Times New Roman" w:hAnsi="Times New Roman" w:cs="Times New Roman"/>
      <w:b/>
      <w:bCs/>
      <w:lang w:eastAsia="sk-SK"/>
    </w:rPr>
  </w:style>
  <w:style w:type="character" w:customStyle="1" w:styleId="Nadpis7Char">
    <w:name w:val="Nadpis 7 Char"/>
    <w:basedOn w:val="Predvolenpsmoodseku"/>
    <w:link w:val="Nadpis7"/>
    <w:rsid w:val="004F21B5"/>
    <w:rPr>
      <w:rFonts w:ascii="Times New Roman" w:eastAsia="Times New Roman" w:hAnsi="Times New Roman" w:cs="Times New Roman"/>
      <w:sz w:val="24"/>
      <w:szCs w:val="24"/>
      <w:lang w:eastAsia="ar-SA"/>
    </w:rPr>
  </w:style>
  <w:style w:type="character" w:customStyle="1" w:styleId="Nadpis8Char">
    <w:name w:val="Nadpis 8 Char"/>
    <w:basedOn w:val="Predvolenpsmoodseku"/>
    <w:link w:val="Nadpis8"/>
    <w:rsid w:val="004F21B5"/>
    <w:rPr>
      <w:rFonts w:ascii="Times New Roman" w:eastAsia="Times New Roman" w:hAnsi="Times New Roman" w:cs="Times New Roman"/>
      <w:i/>
      <w:iCs/>
      <w:sz w:val="24"/>
      <w:szCs w:val="24"/>
      <w:lang w:eastAsia="ar-SA"/>
    </w:rPr>
  </w:style>
  <w:style w:type="character" w:customStyle="1" w:styleId="Nadpis9Char">
    <w:name w:val="Nadpis 9 Char"/>
    <w:basedOn w:val="Predvolenpsmoodseku"/>
    <w:link w:val="Nadpis9"/>
    <w:rsid w:val="004F21B5"/>
    <w:rPr>
      <w:rFonts w:ascii="Arial" w:eastAsia="Times New Roman" w:hAnsi="Arial" w:cs="Arial"/>
      <w:lang w:eastAsia="ar-SA"/>
    </w:rPr>
  </w:style>
  <w:style w:type="paragraph" w:styleId="Hlavika">
    <w:name w:val="header"/>
    <w:basedOn w:val="Normlny"/>
    <w:link w:val="HlavikaChar"/>
    <w:uiPriority w:val="99"/>
    <w:unhideWhenUsed/>
    <w:rsid w:val="004F21B5"/>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4F21B5"/>
    <w:rPr>
      <w:rFonts w:ascii="Calibri" w:eastAsia="Times New Roman" w:hAnsi="Calibri" w:cs="Times New Roman"/>
    </w:rPr>
  </w:style>
  <w:style w:type="paragraph" w:styleId="Pta">
    <w:name w:val="footer"/>
    <w:basedOn w:val="Normlny"/>
    <w:link w:val="PtaChar"/>
    <w:uiPriority w:val="99"/>
    <w:unhideWhenUsed/>
    <w:rsid w:val="004F21B5"/>
    <w:pPr>
      <w:tabs>
        <w:tab w:val="center" w:pos="4536"/>
        <w:tab w:val="right" w:pos="9072"/>
      </w:tabs>
      <w:spacing w:after="0" w:line="240" w:lineRule="auto"/>
    </w:pPr>
  </w:style>
  <w:style w:type="character" w:customStyle="1" w:styleId="PtaChar">
    <w:name w:val="Päta Char"/>
    <w:basedOn w:val="Predvolenpsmoodseku"/>
    <w:link w:val="Pta"/>
    <w:uiPriority w:val="99"/>
    <w:rsid w:val="004F21B5"/>
  </w:style>
  <w:style w:type="paragraph" w:styleId="Textbubliny">
    <w:name w:val="Balloon Text"/>
    <w:basedOn w:val="Normlny"/>
    <w:link w:val="TextbublinyChar"/>
    <w:uiPriority w:val="99"/>
    <w:semiHidden/>
    <w:unhideWhenUsed/>
    <w:rsid w:val="004F21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F21B5"/>
    <w:rPr>
      <w:rFonts w:ascii="Tahoma" w:hAnsi="Tahoma" w:cs="Tahoma"/>
      <w:sz w:val="16"/>
      <w:szCs w:val="16"/>
    </w:rPr>
  </w:style>
  <w:style w:type="paragraph" w:styleId="Hlavikaobsahu">
    <w:name w:val="TOC Heading"/>
    <w:basedOn w:val="Nadpis1"/>
    <w:next w:val="Normlny"/>
    <w:uiPriority w:val="39"/>
    <w:unhideWhenUsed/>
    <w:qFormat/>
    <w:rsid w:val="004F21B5"/>
    <w:pPr>
      <w:outlineLvl w:val="9"/>
    </w:pPr>
    <w:rPr>
      <w:lang w:eastAsia="sk-SK"/>
    </w:rPr>
  </w:style>
  <w:style w:type="paragraph" w:styleId="Obsah3">
    <w:name w:val="toc 3"/>
    <w:basedOn w:val="Normlny"/>
    <w:next w:val="Normlny"/>
    <w:autoRedefine/>
    <w:uiPriority w:val="39"/>
    <w:unhideWhenUsed/>
    <w:rsid w:val="004F21B5"/>
    <w:pPr>
      <w:spacing w:after="100"/>
      <w:ind w:left="440"/>
    </w:pPr>
  </w:style>
  <w:style w:type="paragraph" w:styleId="Obsah2">
    <w:name w:val="toc 2"/>
    <w:basedOn w:val="Normlny"/>
    <w:next w:val="Normlny"/>
    <w:autoRedefine/>
    <w:uiPriority w:val="39"/>
    <w:unhideWhenUsed/>
    <w:rsid w:val="004F21B5"/>
    <w:pPr>
      <w:spacing w:after="100"/>
      <w:ind w:left="220"/>
    </w:pPr>
  </w:style>
  <w:style w:type="character" w:styleId="Hypertextovprepojenie">
    <w:name w:val="Hyperlink"/>
    <w:basedOn w:val="Predvolenpsmoodseku"/>
    <w:uiPriority w:val="99"/>
    <w:unhideWhenUsed/>
    <w:rsid w:val="004F21B5"/>
    <w:rPr>
      <w:color w:val="0000FF" w:themeColor="hyperlink"/>
      <w:u w:val="single"/>
    </w:rPr>
  </w:style>
  <w:style w:type="paragraph" w:styleId="Odsekzoznamu">
    <w:name w:val="List Paragraph"/>
    <w:aliases w:val="zoznam moj"/>
    <w:basedOn w:val="Normlny"/>
    <w:uiPriority w:val="34"/>
    <w:qFormat/>
    <w:rsid w:val="004F21B5"/>
    <w:pPr>
      <w:ind w:left="720"/>
      <w:contextualSpacing/>
    </w:pPr>
    <w:rPr>
      <w:rFonts w:ascii="Calibri" w:eastAsia="Calibri" w:hAnsi="Calibri" w:cs="Times New Roman"/>
    </w:rPr>
  </w:style>
  <w:style w:type="numbering" w:customStyle="1" w:styleId="Bezzoznamu1">
    <w:name w:val="Bez zoznamu1"/>
    <w:next w:val="Bezzoznamu"/>
    <w:uiPriority w:val="99"/>
    <w:semiHidden/>
    <w:unhideWhenUsed/>
    <w:rsid w:val="004F21B5"/>
  </w:style>
  <w:style w:type="character" w:customStyle="1" w:styleId="umb">
    <w:name w:val="umb"/>
    <w:semiHidden/>
    <w:rsid w:val="004F21B5"/>
    <w:rPr>
      <w:rFonts w:ascii="Arial" w:hAnsi="Arial" w:cs="Arial"/>
      <w:color w:val="000080"/>
      <w:sz w:val="20"/>
      <w:szCs w:val="20"/>
    </w:rPr>
  </w:style>
  <w:style w:type="character" w:styleId="slostrany">
    <w:name w:val="page number"/>
    <w:basedOn w:val="Predvolenpsmoodseku"/>
    <w:rsid w:val="004F21B5"/>
  </w:style>
  <w:style w:type="character" w:styleId="PouitHypertextovPrepojenie">
    <w:name w:val="FollowedHyperlink"/>
    <w:uiPriority w:val="99"/>
    <w:rsid w:val="004F21B5"/>
    <w:rPr>
      <w:color w:val="800080"/>
      <w:u w:val="single"/>
    </w:rPr>
  </w:style>
  <w:style w:type="table" w:styleId="Mriekatabuky">
    <w:name w:val="Table Grid"/>
    <w:basedOn w:val="Normlnatabuka"/>
    <w:uiPriority w:val="59"/>
    <w:rsid w:val="004F21B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4F21B5"/>
    <w:rPr>
      <w:b/>
      <w:bCs/>
    </w:rPr>
  </w:style>
  <w:style w:type="paragraph" w:customStyle="1" w:styleId="tl12ptZa6pt">
    <w:name w:val="Štýl 12 pt  Za:  6 pt"/>
    <w:basedOn w:val="Normlny"/>
    <w:uiPriority w:val="99"/>
    <w:rsid w:val="004F21B5"/>
    <w:pPr>
      <w:spacing w:after="120" w:line="240" w:lineRule="auto"/>
      <w:ind w:firstLine="720"/>
      <w:jc w:val="both"/>
    </w:pPr>
    <w:rPr>
      <w:rFonts w:ascii="Arial" w:eastAsia="Times New Roman" w:hAnsi="Arial" w:cs="Times New Roman"/>
      <w:lang w:eastAsia="sk-SK"/>
    </w:rPr>
  </w:style>
  <w:style w:type="paragraph" w:customStyle="1" w:styleId="Zoxnam2">
    <w:name w:val="Zoxnam_2"/>
    <w:basedOn w:val="tl12ptZa6pt"/>
    <w:uiPriority w:val="99"/>
    <w:rsid w:val="004F21B5"/>
    <w:pPr>
      <w:numPr>
        <w:numId w:val="2"/>
      </w:numPr>
    </w:pPr>
  </w:style>
  <w:style w:type="paragraph" w:customStyle="1" w:styleId="Zoznam1">
    <w:name w:val="Zoznam_1"/>
    <w:basedOn w:val="Normlny"/>
    <w:autoRedefine/>
    <w:uiPriority w:val="99"/>
    <w:rsid w:val="004F21B5"/>
    <w:pPr>
      <w:numPr>
        <w:numId w:val="3"/>
      </w:numPr>
      <w:spacing w:after="120" w:line="240" w:lineRule="auto"/>
      <w:jc w:val="both"/>
    </w:pPr>
    <w:rPr>
      <w:rFonts w:ascii="Times New Roman" w:eastAsia="Times New Roman" w:hAnsi="Times New Roman" w:cs="Times New Roman"/>
      <w:lang w:eastAsia="sk-SK"/>
    </w:rPr>
  </w:style>
  <w:style w:type="character" w:styleId="Odkaznakomentr">
    <w:name w:val="annotation reference"/>
    <w:uiPriority w:val="99"/>
    <w:rsid w:val="004F21B5"/>
    <w:rPr>
      <w:sz w:val="16"/>
      <w:szCs w:val="16"/>
    </w:rPr>
  </w:style>
  <w:style w:type="paragraph" w:styleId="Textkomentra">
    <w:name w:val="annotation text"/>
    <w:basedOn w:val="Normlny"/>
    <w:link w:val="TextkomentraChar"/>
    <w:uiPriority w:val="99"/>
    <w:rsid w:val="004F21B5"/>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4F21B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rsid w:val="004F21B5"/>
    <w:rPr>
      <w:b/>
      <w:bCs/>
    </w:rPr>
  </w:style>
  <w:style w:type="character" w:customStyle="1" w:styleId="PredmetkomentraChar">
    <w:name w:val="Predmet komentára Char"/>
    <w:basedOn w:val="TextkomentraChar"/>
    <w:link w:val="Predmetkomentra"/>
    <w:uiPriority w:val="99"/>
    <w:rsid w:val="004F21B5"/>
    <w:rPr>
      <w:rFonts w:ascii="Times New Roman" w:eastAsia="Times New Roman" w:hAnsi="Times New Roman" w:cs="Times New Roman"/>
      <w:b/>
      <w:bCs/>
      <w:sz w:val="20"/>
      <w:szCs w:val="20"/>
      <w:lang w:eastAsia="sk-SK"/>
    </w:rPr>
  </w:style>
  <w:style w:type="paragraph" w:styleId="Revzia">
    <w:name w:val="Revision"/>
    <w:hidden/>
    <w:uiPriority w:val="99"/>
    <w:semiHidden/>
    <w:rsid w:val="004F21B5"/>
    <w:pPr>
      <w:spacing w:after="0"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4F21B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t">
    <w:name w:val="st"/>
    <w:rsid w:val="004F21B5"/>
  </w:style>
  <w:style w:type="character" w:styleId="Zvraznenie">
    <w:name w:val="Emphasis"/>
    <w:uiPriority w:val="20"/>
    <w:qFormat/>
    <w:rsid w:val="004F21B5"/>
    <w:rPr>
      <w:i/>
      <w:iCs/>
    </w:rPr>
  </w:style>
  <w:style w:type="paragraph" w:styleId="Obyajntext">
    <w:name w:val="Plain Text"/>
    <w:basedOn w:val="Normlny"/>
    <w:link w:val="ObyajntextChar"/>
    <w:uiPriority w:val="99"/>
    <w:unhideWhenUsed/>
    <w:rsid w:val="004F21B5"/>
    <w:pPr>
      <w:spacing w:after="0" w:line="240" w:lineRule="auto"/>
    </w:pPr>
    <w:rPr>
      <w:rFonts w:ascii="Calibri" w:eastAsia="Calibri" w:hAnsi="Calibri" w:cs="Iskoola Pota"/>
      <w:szCs w:val="21"/>
    </w:rPr>
  </w:style>
  <w:style w:type="character" w:customStyle="1" w:styleId="ObyajntextChar">
    <w:name w:val="Obyčajný text Char"/>
    <w:basedOn w:val="Predvolenpsmoodseku"/>
    <w:link w:val="Obyajntext"/>
    <w:uiPriority w:val="99"/>
    <w:rsid w:val="004F21B5"/>
    <w:rPr>
      <w:rFonts w:ascii="Calibri" w:eastAsia="Calibri" w:hAnsi="Calibri" w:cs="Iskoola Pota"/>
      <w:szCs w:val="21"/>
    </w:rPr>
  </w:style>
  <w:style w:type="paragraph" w:customStyle="1" w:styleId="Default">
    <w:name w:val="Default"/>
    <w:uiPriority w:val="99"/>
    <w:rsid w:val="004F21B5"/>
    <w:pPr>
      <w:autoSpaceDE w:val="0"/>
      <w:autoSpaceDN w:val="0"/>
      <w:adjustRightInd w:val="0"/>
      <w:spacing w:after="0" w:line="240" w:lineRule="auto"/>
    </w:pPr>
    <w:rPr>
      <w:rFonts w:ascii="Calibri" w:eastAsia="Times New Roman" w:hAnsi="Calibri" w:cs="Calibri"/>
      <w:color w:val="000000"/>
      <w:sz w:val="24"/>
      <w:szCs w:val="24"/>
      <w:lang w:eastAsia="sk-SK"/>
    </w:rPr>
  </w:style>
  <w:style w:type="character" w:customStyle="1" w:styleId="displayname">
    <w:name w:val="displayname"/>
    <w:basedOn w:val="Predvolenpsmoodseku"/>
    <w:rsid w:val="004F21B5"/>
  </w:style>
  <w:style w:type="paragraph" w:styleId="Nzov">
    <w:name w:val="Title"/>
    <w:basedOn w:val="Normlny"/>
    <w:link w:val="NzovChar"/>
    <w:uiPriority w:val="99"/>
    <w:qFormat/>
    <w:rsid w:val="004F21B5"/>
    <w:pPr>
      <w:spacing w:after="0" w:line="240" w:lineRule="auto"/>
      <w:jc w:val="center"/>
    </w:pPr>
    <w:rPr>
      <w:rFonts w:ascii="Times New Roman" w:eastAsia="Times New Roman" w:hAnsi="Times New Roman" w:cs="Times New Roman"/>
      <w:b/>
      <w:bCs/>
      <w:sz w:val="24"/>
      <w:szCs w:val="24"/>
      <w:u w:val="single"/>
      <w:lang w:eastAsia="cs-CZ"/>
    </w:rPr>
  </w:style>
  <w:style w:type="character" w:customStyle="1" w:styleId="NzovChar">
    <w:name w:val="Názov Char"/>
    <w:basedOn w:val="Predvolenpsmoodseku"/>
    <w:link w:val="Nzov"/>
    <w:uiPriority w:val="99"/>
    <w:rsid w:val="004F21B5"/>
    <w:rPr>
      <w:rFonts w:ascii="Times New Roman" w:eastAsia="Times New Roman" w:hAnsi="Times New Roman" w:cs="Times New Roman"/>
      <w:b/>
      <w:bCs/>
      <w:sz w:val="24"/>
      <w:szCs w:val="24"/>
      <w:u w:val="single"/>
      <w:lang w:eastAsia="cs-CZ"/>
    </w:rPr>
  </w:style>
  <w:style w:type="paragraph" w:customStyle="1" w:styleId="xl65">
    <w:name w:val="xl65"/>
    <w:basedOn w:val="Normlny"/>
    <w:rsid w:val="004F2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66">
    <w:name w:val="xl66"/>
    <w:basedOn w:val="Normlny"/>
    <w:rsid w:val="004F2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67">
    <w:name w:val="xl67"/>
    <w:basedOn w:val="Normlny"/>
    <w:rsid w:val="004F2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68">
    <w:name w:val="xl68"/>
    <w:basedOn w:val="Normlny"/>
    <w:rsid w:val="004F21B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69">
    <w:name w:val="xl69"/>
    <w:basedOn w:val="Normlny"/>
    <w:rsid w:val="004F21B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70">
    <w:name w:val="xl70"/>
    <w:basedOn w:val="Normlny"/>
    <w:rsid w:val="004F21B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71">
    <w:name w:val="xl71"/>
    <w:basedOn w:val="Normlny"/>
    <w:rsid w:val="004F21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72">
    <w:name w:val="xl72"/>
    <w:basedOn w:val="Normlny"/>
    <w:rsid w:val="004F21B5"/>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73">
    <w:name w:val="xl73"/>
    <w:basedOn w:val="Normlny"/>
    <w:rsid w:val="004F21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74">
    <w:name w:val="xl74"/>
    <w:basedOn w:val="Normlny"/>
    <w:rsid w:val="004F21B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75">
    <w:name w:val="xl75"/>
    <w:basedOn w:val="Normlny"/>
    <w:rsid w:val="004F21B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76">
    <w:name w:val="xl76"/>
    <w:basedOn w:val="Normlny"/>
    <w:rsid w:val="004F21B5"/>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77">
    <w:name w:val="xl77"/>
    <w:basedOn w:val="Normlny"/>
    <w:rsid w:val="004F21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78">
    <w:name w:val="xl78"/>
    <w:basedOn w:val="Normlny"/>
    <w:rsid w:val="004F21B5"/>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79">
    <w:name w:val="xl79"/>
    <w:basedOn w:val="Normlny"/>
    <w:rsid w:val="004F21B5"/>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80">
    <w:name w:val="xl80"/>
    <w:basedOn w:val="Normlny"/>
    <w:rsid w:val="004F21B5"/>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81">
    <w:name w:val="xl81"/>
    <w:basedOn w:val="Normlny"/>
    <w:rsid w:val="004F2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sk-SK"/>
    </w:rPr>
  </w:style>
  <w:style w:type="paragraph" w:customStyle="1" w:styleId="xl82">
    <w:name w:val="xl82"/>
    <w:basedOn w:val="Normlny"/>
    <w:rsid w:val="004F21B5"/>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83">
    <w:name w:val="xl83"/>
    <w:basedOn w:val="Normlny"/>
    <w:rsid w:val="004F21B5"/>
    <w:pPr>
      <w:pBdr>
        <w:top w:val="single" w:sz="8" w:space="0" w:color="auto"/>
        <w:lef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84">
    <w:name w:val="xl84"/>
    <w:basedOn w:val="Normlny"/>
    <w:rsid w:val="004F21B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sk-SK"/>
    </w:rPr>
  </w:style>
  <w:style w:type="paragraph" w:customStyle="1" w:styleId="Normlny1">
    <w:name w:val="Normálny1"/>
    <w:basedOn w:val="Normlny"/>
    <w:rsid w:val="004F21B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sekzoznamu1">
    <w:name w:val="Odsek zoznamu1"/>
    <w:basedOn w:val="Normlny"/>
    <w:rsid w:val="004F21B5"/>
    <w:pPr>
      <w:ind w:left="720"/>
      <w:contextualSpacing/>
    </w:pPr>
    <w:rPr>
      <w:rFonts w:ascii="Calibri" w:eastAsia="Times New Roman" w:hAnsi="Calibri" w:cs="Times New Roman"/>
    </w:rPr>
  </w:style>
  <w:style w:type="character" w:customStyle="1" w:styleId="normalchar">
    <w:name w:val="normal__char"/>
    <w:basedOn w:val="Predvolenpsmoodseku"/>
    <w:rsid w:val="004F21B5"/>
  </w:style>
  <w:style w:type="character" w:customStyle="1" w:styleId="hps">
    <w:name w:val="hps"/>
    <w:basedOn w:val="Predvolenpsmoodseku"/>
    <w:rsid w:val="004F21B5"/>
  </w:style>
  <w:style w:type="paragraph" w:customStyle="1" w:styleId="a">
    <w:name w:val="Базовый"/>
    <w:rsid w:val="004F21B5"/>
    <w:pPr>
      <w:suppressAutoHyphens/>
      <w:spacing w:after="0" w:line="100" w:lineRule="atLeast"/>
    </w:pPr>
    <w:rPr>
      <w:rFonts w:ascii="Arial" w:eastAsia="Arial" w:hAnsi="Arial" w:cs="Times New Roman"/>
      <w:sz w:val="24"/>
      <w:szCs w:val="20"/>
      <w:lang w:val="en-US" w:eastAsia="ru-RU"/>
    </w:rPr>
  </w:style>
  <w:style w:type="paragraph" w:styleId="Zarkazkladnhotextu2">
    <w:name w:val="Body Text Indent 2"/>
    <w:basedOn w:val="Normlny"/>
    <w:link w:val="Zarkazkladnhotextu2Char"/>
    <w:unhideWhenUsed/>
    <w:rsid w:val="004F21B5"/>
    <w:pPr>
      <w:spacing w:after="120" w:line="480" w:lineRule="auto"/>
      <w:ind w:left="283"/>
    </w:pPr>
    <w:rPr>
      <w:rFonts w:ascii="Times New Roman" w:eastAsia="Times New Roman" w:hAnsi="Times New Roman" w:cs="Times New Roman"/>
      <w:sz w:val="24"/>
      <w:szCs w:val="24"/>
      <w:lang w:val="uk-UA" w:eastAsia="uk-UA"/>
    </w:rPr>
  </w:style>
  <w:style w:type="character" w:customStyle="1" w:styleId="Zarkazkladnhotextu2Char">
    <w:name w:val="Zarážka základného textu 2 Char"/>
    <w:basedOn w:val="Predvolenpsmoodseku"/>
    <w:link w:val="Zarkazkladnhotextu2"/>
    <w:rsid w:val="004F21B5"/>
    <w:rPr>
      <w:rFonts w:ascii="Times New Roman" w:eastAsia="Times New Roman" w:hAnsi="Times New Roman" w:cs="Times New Roman"/>
      <w:sz w:val="24"/>
      <w:szCs w:val="24"/>
      <w:lang w:val="uk-UA" w:eastAsia="uk-UA"/>
    </w:rPr>
  </w:style>
  <w:style w:type="paragraph" w:customStyle="1" w:styleId="Zarkazkladnhotextu31">
    <w:name w:val="Zarážka základného textu 31"/>
    <w:basedOn w:val="Normlny"/>
    <w:rsid w:val="004F21B5"/>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cs-CZ"/>
    </w:rPr>
  </w:style>
  <w:style w:type="paragraph" w:styleId="Bezriadkovania">
    <w:name w:val="No Spacing"/>
    <w:link w:val="BezriadkovaniaChar"/>
    <w:uiPriority w:val="1"/>
    <w:qFormat/>
    <w:rsid w:val="004F21B5"/>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4F21B5"/>
    <w:rPr>
      <w:rFonts w:eastAsiaTheme="minorEastAsia"/>
      <w:lang w:eastAsia="sk-SK"/>
    </w:rPr>
  </w:style>
  <w:style w:type="paragraph" w:styleId="Obsah1">
    <w:name w:val="toc 1"/>
    <w:basedOn w:val="Normlny"/>
    <w:next w:val="Normlny"/>
    <w:autoRedefine/>
    <w:uiPriority w:val="39"/>
    <w:unhideWhenUsed/>
    <w:rsid w:val="004F21B5"/>
    <w:pPr>
      <w:spacing w:after="100"/>
    </w:pPr>
    <w:rPr>
      <w:rFonts w:ascii="Times New Roman" w:hAnsi="Times New Roman"/>
      <w:sz w:val="28"/>
    </w:rPr>
  </w:style>
  <w:style w:type="paragraph" w:customStyle="1" w:styleId="prastasis">
    <w:name w:val="Įprastasis"/>
    <w:uiPriority w:val="99"/>
    <w:rsid w:val="004F21B5"/>
    <w:pPr>
      <w:autoSpaceDN w:val="0"/>
      <w:textAlignment w:val="baseline"/>
    </w:pPr>
    <w:rPr>
      <w:rFonts w:ascii="Calibri" w:eastAsia="Calibri" w:hAnsi="Calibri" w:cs="Times New Roman"/>
    </w:rPr>
  </w:style>
  <w:style w:type="character" w:customStyle="1" w:styleId="stdtitelwb">
    <w:name w:val="stdtitelwb"/>
    <w:basedOn w:val="Predvolenpsmoodseku"/>
    <w:rsid w:val="004F21B5"/>
  </w:style>
  <w:style w:type="paragraph" w:customStyle="1" w:styleId="Obyajntext2">
    <w:name w:val="Obyčajný text2"/>
    <w:basedOn w:val="Normlny"/>
    <w:uiPriority w:val="99"/>
    <w:rsid w:val="004F21B5"/>
    <w:pPr>
      <w:suppressAutoHyphens/>
      <w:spacing w:after="0" w:line="240" w:lineRule="auto"/>
    </w:pPr>
    <w:rPr>
      <w:rFonts w:ascii="Courier New" w:eastAsia="Times New Roman" w:hAnsi="Courier New" w:cs="Times New Roman"/>
      <w:kern w:val="1"/>
      <w:sz w:val="20"/>
      <w:szCs w:val="20"/>
      <w:lang w:eastAsia="ar-SA"/>
    </w:rPr>
  </w:style>
  <w:style w:type="character" w:customStyle="1" w:styleId="highlight">
    <w:name w:val="highlight"/>
    <w:basedOn w:val="Predvolenpsmoodseku"/>
    <w:rsid w:val="004F21B5"/>
  </w:style>
  <w:style w:type="paragraph" w:styleId="Zkladntext">
    <w:name w:val="Body Text"/>
    <w:basedOn w:val="Normlny"/>
    <w:link w:val="ZkladntextChar"/>
    <w:uiPriority w:val="99"/>
    <w:rsid w:val="004F21B5"/>
    <w:pPr>
      <w:spacing w:after="240" w:line="240" w:lineRule="auto"/>
      <w:ind w:firstLine="360"/>
      <w:jc w:val="both"/>
    </w:pPr>
    <w:rPr>
      <w:rFonts w:ascii="Calibri" w:eastAsia="Times New Roman" w:hAnsi="Calibri" w:cs="Times New Roman"/>
      <w:lang w:eastAsia="sk-SK"/>
    </w:rPr>
  </w:style>
  <w:style w:type="character" w:customStyle="1" w:styleId="ZkladntextChar">
    <w:name w:val="Základný text Char"/>
    <w:basedOn w:val="Predvolenpsmoodseku"/>
    <w:link w:val="Zkladntext"/>
    <w:uiPriority w:val="99"/>
    <w:rsid w:val="004F21B5"/>
    <w:rPr>
      <w:rFonts w:ascii="Calibri" w:eastAsia="Times New Roman" w:hAnsi="Calibri" w:cs="Times New Roman"/>
      <w:lang w:eastAsia="sk-SK"/>
    </w:rPr>
  </w:style>
  <w:style w:type="paragraph" w:styleId="Zarkazkladnhotextu">
    <w:name w:val="Body Text Indent"/>
    <w:basedOn w:val="Normlny"/>
    <w:link w:val="ZarkazkladnhotextuChar"/>
    <w:uiPriority w:val="99"/>
    <w:rsid w:val="004F21B5"/>
    <w:pPr>
      <w:spacing w:after="240" w:line="240" w:lineRule="auto"/>
      <w:ind w:firstLine="708"/>
    </w:pPr>
    <w:rPr>
      <w:rFonts w:ascii="Calibri" w:eastAsia="Times New Roman" w:hAnsi="Calibri" w:cs="Times New Roman"/>
      <w:lang w:eastAsia="sk-SK"/>
    </w:rPr>
  </w:style>
  <w:style w:type="character" w:customStyle="1" w:styleId="ZarkazkladnhotextuChar">
    <w:name w:val="Zarážka základného textu Char"/>
    <w:basedOn w:val="Predvolenpsmoodseku"/>
    <w:link w:val="Zarkazkladnhotextu"/>
    <w:uiPriority w:val="99"/>
    <w:rsid w:val="004F21B5"/>
    <w:rPr>
      <w:rFonts w:ascii="Calibri" w:eastAsia="Times New Roman" w:hAnsi="Calibri" w:cs="Times New Roman"/>
      <w:lang w:eastAsia="sk-SK"/>
    </w:rPr>
  </w:style>
  <w:style w:type="paragraph" w:styleId="Zkladntext2">
    <w:name w:val="Body Text 2"/>
    <w:basedOn w:val="Normlny"/>
    <w:link w:val="Zkladntext2Char"/>
    <w:uiPriority w:val="99"/>
    <w:rsid w:val="004F21B5"/>
    <w:pPr>
      <w:spacing w:after="120" w:line="480" w:lineRule="auto"/>
      <w:ind w:firstLine="360"/>
    </w:pPr>
    <w:rPr>
      <w:rFonts w:ascii="Calibri" w:eastAsia="Times New Roman" w:hAnsi="Calibri" w:cs="Times New Roman"/>
      <w:lang w:eastAsia="sk-SK"/>
    </w:rPr>
  </w:style>
  <w:style w:type="character" w:customStyle="1" w:styleId="Zkladntext2Char">
    <w:name w:val="Základný text 2 Char"/>
    <w:basedOn w:val="Predvolenpsmoodseku"/>
    <w:link w:val="Zkladntext2"/>
    <w:uiPriority w:val="99"/>
    <w:rsid w:val="004F21B5"/>
    <w:rPr>
      <w:rFonts w:ascii="Calibri" w:eastAsia="Times New Roman" w:hAnsi="Calibri" w:cs="Times New Roman"/>
      <w:lang w:eastAsia="sk-SK"/>
    </w:rPr>
  </w:style>
  <w:style w:type="paragraph" w:styleId="Zkladntext3">
    <w:name w:val="Body Text 3"/>
    <w:basedOn w:val="Normlny"/>
    <w:link w:val="Zkladntext3Char"/>
    <w:uiPriority w:val="99"/>
    <w:rsid w:val="004F21B5"/>
    <w:pPr>
      <w:tabs>
        <w:tab w:val="left" w:pos="284"/>
      </w:tabs>
      <w:spacing w:after="240" w:line="240" w:lineRule="auto"/>
      <w:ind w:firstLine="360"/>
    </w:pPr>
    <w:rPr>
      <w:rFonts w:ascii="Calibri" w:eastAsia="Times New Roman" w:hAnsi="Calibri" w:cs="Times New Roman"/>
      <w:lang w:eastAsia="sk-SK"/>
    </w:rPr>
  </w:style>
  <w:style w:type="character" w:customStyle="1" w:styleId="Zkladntext3Char">
    <w:name w:val="Základný text 3 Char"/>
    <w:basedOn w:val="Predvolenpsmoodseku"/>
    <w:link w:val="Zkladntext3"/>
    <w:uiPriority w:val="99"/>
    <w:rsid w:val="004F21B5"/>
    <w:rPr>
      <w:rFonts w:ascii="Calibri" w:eastAsia="Times New Roman" w:hAnsi="Calibri" w:cs="Times New Roman"/>
      <w:lang w:eastAsia="sk-SK"/>
    </w:rPr>
  </w:style>
  <w:style w:type="paragraph" w:styleId="Zarkazkladnhotextu3">
    <w:name w:val="Body Text Indent 3"/>
    <w:basedOn w:val="Normlny"/>
    <w:link w:val="Zarkazkladnhotextu3Char"/>
    <w:uiPriority w:val="99"/>
    <w:rsid w:val="004F21B5"/>
    <w:pPr>
      <w:tabs>
        <w:tab w:val="left" w:pos="284"/>
      </w:tabs>
      <w:spacing w:after="0" w:line="240" w:lineRule="auto"/>
      <w:ind w:firstLine="708"/>
    </w:pPr>
    <w:rPr>
      <w:rFonts w:ascii="Calibri" w:eastAsia="Times New Roman" w:hAnsi="Calibri" w:cs="Times New Roman"/>
      <w:lang w:eastAsia="sk-SK"/>
    </w:rPr>
  </w:style>
  <w:style w:type="character" w:customStyle="1" w:styleId="Zarkazkladnhotextu3Char">
    <w:name w:val="Zarážka základného textu 3 Char"/>
    <w:basedOn w:val="Predvolenpsmoodseku"/>
    <w:link w:val="Zarkazkladnhotextu3"/>
    <w:uiPriority w:val="99"/>
    <w:rsid w:val="004F21B5"/>
    <w:rPr>
      <w:rFonts w:ascii="Calibri" w:eastAsia="Times New Roman" w:hAnsi="Calibri" w:cs="Times New Roman"/>
      <w:lang w:eastAsia="sk-SK"/>
    </w:rPr>
  </w:style>
  <w:style w:type="paragraph" w:styleId="z-Hornokrajformulra">
    <w:name w:val="HTML Top of Form"/>
    <w:basedOn w:val="Normlny"/>
    <w:next w:val="Normlny"/>
    <w:link w:val="z-HornokrajformulraChar"/>
    <w:hidden/>
    <w:rsid w:val="004F21B5"/>
    <w:pPr>
      <w:pBdr>
        <w:bottom w:val="single" w:sz="6" w:space="1" w:color="auto"/>
      </w:pBdr>
      <w:spacing w:after="0" w:line="240" w:lineRule="auto"/>
      <w:ind w:firstLine="360"/>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rsid w:val="004F21B5"/>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rsid w:val="004F21B5"/>
    <w:pPr>
      <w:pBdr>
        <w:top w:val="single" w:sz="6" w:space="1" w:color="auto"/>
      </w:pBdr>
      <w:spacing w:after="0" w:line="240" w:lineRule="auto"/>
      <w:ind w:firstLine="360"/>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rsid w:val="004F21B5"/>
    <w:rPr>
      <w:rFonts w:ascii="Arial" w:eastAsia="Times New Roman" w:hAnsi="Arial" w:cs="Arial"/>
      <w:vanish/>
      <w:sz w:val="16"/>
      <w:szCs w:val="16"/>
      <w:lang w:eastAsia="sk-SK"/>
    </w:rPr>
  </w:style>
  <w:style w:type="paragraph" w:styleId="Textpoznmkypodiarou">
    <w:name w:val="footnote text"/>
    <w:basedOn w:val="Normlny"/>
    <w:link w:val="TextpoznmkypodiarouChar"/>
    <w:uiPriority w:val="99"/>
    <w:semiHidden/>
    <w:rsid w:val="004F21B5"/>
    <w:pPr>
      <w:spacing w:after="0" w:line="240" w:lineRule="auto"/>
      <w:ind w:firstLine="360"/>
    </w:pPr>
    <w:rPr>
      <w:rFonts w:ascii="Calibri" w:eastAsia="Times New Roman" w:hAnsi="Calibri" w:cs="Times New Roman"/>
      <w:sz w:val="20"/>
      <w:lang w:eastAsia="sk-SK"/>
    </w:rPr>
  </w:style>
  <w:style w:type="character" w:customStyle="1" w:styleId="TextpoznmkypodiarouChar">
    <w:name w:val="Text poznámky pod čiarou Char"/>
    <w:basedOn w:val="Predvolenpsmoodseku"/>
    <w:link w:val="Textpoznmkypodiarou"/>
    <w:uiPriority w:val="99"/>
    <w:semiHidden/>
    <w:rsid w:val="004F21B5"/>
    <w:rPr>
      <w:rFonts w:ascii="Calibri" w:eastAsia="Times New Roman" w:hAnsi="Calibri" w:cs="Times New Roman"/>
      <w:sz w:val="20"/>
      <w:lang w:eastAsia="sk-SK"/>
    </w:rPr>
  </w:style>
  <w:style w:type="character" w:customStyle="1" w:styleId="x-big">
    <w:name w:val="x-big"/>
    <w:basedOn w:val="Predvolenpsmoodseku"/>
    <w:rsid w:val="004F21B5"/>
  </w:style>
  <w:style w:type="character" w:customStyle="1" w:styleId="big">
    <w:name w:val="big"/>
    <w:basedOn w:val="Predvolenpsmoodseku"/>
    <w:rsid w:val="004F21B5"/>
  </w:style>
  <w:style w:type="character" w:customStyle="1" w:styleId="big1">
    <w:name w:val="big1"/>
    <w:rsid w:val="004F21B5"/>
    <w:rPr>
      <w:sz w:val="20"/>
      <w:szCs w:val="20"/>
    </w:rPr>
  </w:style>
  <w:style w:type="paragraph" w:styleId="Podtitul">
    <w:name w:val="Subtitle"/>
    <w:basedOn w:val="Normlny"/>
    <w:next w:val="Normlny"/>
    <w:link w:val="PodtitulChar"/>
    <w:uiPriority w:val="11"/>
    <w:qFormat/>
    <w:rsid w:val="004F21B5"/>
    <w:pPr>
      <w:spacing w:before="200" w:after="900" w:line="240" w:lineRule="auto"/>
      <w:jc w:val="right"/>
    </w:pPr>
    <w:rPr>
      <w:rFonts w:ascii="Calibri" w:eastAsia="Times New Roman" w:hAnsi="Calibri" w:cs="Times New Roman"/>
      <w:i/>
      <w:iCs/>
      <w:sz w:val="24"/>
      <w:szCs w:val="24"/>
      <w:lang w:eastAsia="sk-SK"/>
    </w:rPr>
  </w:style>
  <w:style w:type="character" w:customStyle="1" w:styleId="PodtitulChar">
    <w:name w:val="Podtitul Char"/>
    <w:basedOn w:val="Predvolenpsmoodseku"/>
    <w:link w:val="Podtitul"/>
    <w:uiPriority w:val="11"/>
    <w:rsid w:val="004F21B5"/>
    <w:rPr>
      <w:rFonts w:ascii="Calibri" w:eastAsia="Times New Roman" w:hAnsi="Calibri" w:cs="Times New Roman"/>
      <w:i/>
      <w:iCs/>
      <w:sz w:val="24"/>
      <w:szCs w:val="24"/>
      <w:lang w:eastAsia="sk-SK"/>
    </w:rPr>
  </w:style>
  <w:style w:type="paragraph" w:styleId="Citcia">
    <w:name w:val="Quote"/>
    <w:basedOn w:val="Normlny"/>
    <w:next w:val="Normlny"/>
    <w:link w:val="CitciaChar"/>
    <w:uiPriority w:val="29"/>
    <w:qFormat/>
    <w:rsid w:val="004F21B5"/>
    <w:pPr>
      <w:spacing w:after="0" w:line="240" w:lineRule="auto"/>
      <w:ind w:firstLine="360"/>
    </w:pPr>
    <w:rPr>
      <w:rFonts w:ascii="Cambria" w:eastAsia="Times New Roman" w:hAnsi="Cambria" w:cs="Times New Roman"/>
      <w:i/>
      <w:iCs/>
      <w:color w:val="5A5A5A"/>
      <w:lang w:eastAsia="sk-SK"/>
    </w:rPr>
  </w:style>
  <w:style w:type="character" w:customStyle="1" w:styleId="CitciaChar">
    <w:name w:val="Citácia Char"/>
    <w:basedOn w:val="Predvolenpsmoodseku"/>
    <w:link w:val="Citcia"/>
    <w:uiPriority w:val="29"/>
    <w:rsid w:val="004F21B5"/>
    <w:rPr>
      <w:rFonts w:ascii="Cambria" w:eastAsia="Times New Roman" w:hAnsi="Cambria" w:cs="Times New Roman"/>
      <w:i/>
      <w:iCs/>
      <w:color w:val="5A5A5A"/>
      <w:lang w:eastAsia="sk-SK"/>
    </w:rPr>
  </w:style>
  <w:style w:type="paragraph" w:styleId="Zvraznencitcia">
    <w:name w:val="Intense Quote"/>
    <w:basedOn w:val="Normlny"/>
    <w:next w:val="Normlny"/>
    <w:link w:val="ZvraznencitciaChar"/>
    <w:uiPriority w:val="30"/>
    <w:qFormat/>
    <w:rsid w:val="004F21B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eastAsia="sk-SK"/>
    </w:rPr>
  </w:style>
  <w:style w:type="character" w:customStyle="1" w:styleId="ZvraznencitciaChar">
    <w:name w:val="Zvýraznená citácia Char"/>
    <w:basedOn w:val="Predvolenpsmoodseku"/>
    <w:link w:val="Zvraznencitcia"/>
    <w:uiPriority w:val="30"/>
    <w:rsid w:val="004F21B5"/>
    <w:rPr>
      <w:rFonts w:ascii="Cambria" w:eastAsia="Times New Roman" w:hAnsi="Cambria" w:cs="Times New Roman"/>
      <w:i/>
      <w:iCs/>
      <w:color w:val="FFFFFF"/>
      <w:sz w:val="24"/>
      <w:szCs w:val="24"/>
      <w:shd w:val="clear" w:color="auto" w:fill="4F81BD"/>
      <w:lang w:eastAsia="sk-SK"/>
    </w:rPr>
  </w:style>
  <w:style w:type="character" w:styleId="Jemnzvraznenie">
    <w:name w:val="Subtle Emphasis"/>
    <w:uiPriority w:val="19"/>
    <w:qFormat/>
    <w:rsid w:val="004F21B5"/>
    <w:rPr>
      <w:i/>
      <w:iCs/>
      <w:color w:val="5A5A5A"/>
    </w:rPr>
  </w:style>
  <w:style w:type="character" w:styleId="Intenzvnezvraznenie">
    <w:name w:val="Intense Emphasis"/>
    <w:uiPriority w:val="21"/>
    <w:qFormat/>
    <w:rsid w:val="004F21B5"/>
    <w:rPr>
      <w:b/>
      <w:bCs/>
      <w:i/>
      <w:iCs/>
      <w:color w:val="4F81BD"/>
      <w:sz w:val="22"/>
      <w:szCs w:val="22"/>
    </w:rPr>
  </w:style>
  <w:style w:type="character" w:styleId="Jemnodkaz">
    <w:name w:val="Subtle Reference"/>
    <w:uiPriority w:val="31"/>
    <w:qFormat/>
    <w:rsid w:val="004F21B5"/>
    <w:rPr>
      <w:color w:val="auto"/>
      <w:u w:val="single" w:color="9BBB59"/>
    </w:rPr>
  </w:style>
  <w:style w:type="character" w:styleId="Intenzvnyodkaz">
    <w:name w:val="Intense Reference"/>
    <w:uiPriority w:val="32"/>
    <w:qFormat/>
    <w:rsid w:val="004F21B5"/>
    <w:rPr>
      <w:b/>
      <w:bCs/>
      <w:color w:val="76923C"/>
      <w:u w:val="single" w:color="9BBB59"/>
    </w:rPr>
  </w:style>
  <w:style w:type="character" w:styleId="Nzovknihy">
    <w:name w:val="Book Title"/>
    <w:uiPriority w:val="33"/>
    <w:qFormat/>
    <w:rsid w:val="004F21B5"/>
    <w:rPr>
      <w:rFonts w:ascii="Cambria" w:eastAsia="Times New Roman" w:hAnsi="Cambria" w:cs="Times New Roman"/>
      <w:b/>
      <w:bCs/>
      <w:i/>
      <w:iCs/>
      <w:color w:val="auto"/>
    </w:rPr>
  </w:style>
  <w:style w:type="character" w:styleId="Odkaznapoznmkupodiarou">
    <w:name w:val="footnote reference"/>
    <w:uiPriority w:val="99"/>
    <w:semiHidden/>
    <w:rsid w:val="004F21B5"/>
    <w:rPr>
      <w:vertAlign w:val="superscript"/>
    </w:rPr>
  </w:style>
  <w:style w:type="character" w:customStyle="1" w:styleId="Nadpis1Char1">
    <w:name w:val="Nadpis 1 Char1"/>
    <w:aliases w:val="Kapitola 1 Char1"/>
    <w:basedOn w:val="Predvolenpsmoodseku"/>
    <w:uiPriority w:val="9"/>
    <w:rsid w:val="004F21B5"/>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lny"/>
    <w:uiPriority w:val="99"/>
    <w:rsid w:val="004F21B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bidi">
    <w:name w:val="bidi"/>
    <w:basedOn w:val="Predvolenpsmoodseku"/>
    <w:rsid w:val="004F21B5"/>
  </w:style>
  <w:style w:type="paragraph" w:customStyle="1" w:styleId="xmsolistparagraph">
    <w:name w:val="x_msolistparagraph"/>
    <w:basedOn w:val="Normlny"/>
    <w:rsid w:val="004F21B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F03C76"/>
    <w:rPr>
      <w:color w:val="605E5C"/>
      <w:shd w:val="clear" w:color="auto" w:fill="E1DFDD"/>
    </w:rPr>
  </w:style>
  <w:style w:type="character" w:styleId="Zstupntext">
    <w:name w:val="Placeholder Text"/>
    <w:basedOn w:val="Predvolenpsmoodseku"/>
    <w:uiPriority w:val="99"/>
    <w:semiHidden/>
    <w:rsid w:val="00CF7579"/>
    <w:rPr>
      <w:color w:val="808080"/>
    </w:rPr>
  </w:style>
  <w:style w:type="paragraph" w:customStyle="1" w:styleId="sede">
    <w:name w:val="sede"/>
    <w:basedOn w:val="Normlny"/>
    <w:rsid w:val="00CF757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msonormal">
    <w:name w:val="x_msonormal"/>
    <w:basedOn w:val="Normlny"/>
    <w:rsid w:val="00CF757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sekzoznamu2">
    <w:name w:val="Odsek zoznamu2"/>
    <w:basedOn w:val="Normlny"/>
    <w:uiPriority w:val="99"/>
    <w:rsid w:val="00CF7579"/>
    <w:pPr>
      <w:ind w:left="720"/>
    </w:pPr>
    <w:rPr>
      <w:rFonts w:ascii="Calibri" w:eastAsia="Times New Roman" w:hAnsi="Calibri" w:cs="Calibri"/>
    </w:rPr>
  </w:style>
  <w:style w:type="paragraph" w:customStyle="1" w:styleId="Pardfaut">
    <w:name w:val="Par défaut"/>
    <w:uiPriority w:val="99"/>
    <w:rsid w:val="00CF7579"/>
    <w:pPr>
      <w:spacing w:after="0" w:line="240" w:lineRule="auto"/>
    </w:pPr>
    <w:rPr>
      <w:rFonts w:ascii="Helvetica Neue" w:eastAsia="Arial Unicode MS" w:hAnsi="Helvetica Neue" w:cs="Arial Unicode MS"/>
      <w:color w:val="000000"/>
      <w:lang w:eastAsia="sk-SK"/>
    </w:rPr>
  </w:style>
  <w:style w:type="character" w:customStyle="1" w:styleId="markrux5kwo9d">
    <w:name w:val="markrux5kwo9d"/>
    <w:basedOn w:val="Predvolenpsmoodseku"/>
    <w:rsid w:val="00CF7579"/>
  </w:style>
  <w:style w:type="paragraph" w:customStyle="1" w:styleId="paragraph">
    <w:name w:val="paragraph"/>
    <w:basedOn w:val="Normlny"/>
    <w:rsid w:val="00167C4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167C44"/>
  </w:style>
  <w:style w:type="character" w:customStyle="1" w:styleId="eop">
    <w:name w:val="eop"/>
    <w:basedOn w:val="Predvolenpsmoodseku"/>
    <w:rsid w:val="00167C44"/>
  </w:style>
  <w:style w:type="character" w:customStyle="1" w:styleId="spellingerror">
    <w:name w:val="spellingerror"/>
    <w:basedOn w:val="Predvolenpsmoodseku"/>
    <w:rsid w:val="00167C44"/>
  </w:style>
  <w:style w:type="paragraph" w:customStyle="1" w:styleId="tl1">
    <w:name w:val="Štýl1"/>
    <w:basedOn w:val="Hlavika"/>
    <w:link w:val="tl1Char"/>
    <w:qFormat/>
    <w:rsid w:val="001F055F"/>
    <w:pPr>
      <w:pBdr>
        <w:bottom w:val="single" w:sz="4" w:space="1" w:color="auto"/>
      </w:pBdr>
      <w:tabs>
        <w:tab w:val="clear" w:pos="4536"/>
        <w:tab w:val="clear" w:pos="9072"/>
      </w:tabs>
      <w:ind w:left="360" w:right="-567"/>
      <w:jc w:val="center"/>
    </w:pPr>
    <w:rPr>
      <w:rFonts w:ascii="Cambria" w:hAnsi="Cambria"/>
      <w:noProof/>
      <w:color w:val="002060"/>
      <w:sz w:val="28"/>
      <w:szCs w:val="28"/>
      <w:lang w:eastAsia="sk-SK"/>
    </w:rPr>
  </w:style>
  <w:style w:type="character" w:customStyle="1" w:styleId="tl1Char">
    <w:name w:val="Štýl1 Char"/>
    <w:basedOn w:val="HlavikaChar"/>
    <w:link w:val="tl1"/>
    <w:rsid w:val="001F055F"/>
    <w:rPr>
      <w:rFonts w:ascii="Cambria" w:eastAsia="Times New Roman" w:hAnsi="Cambria" w:cs="Times New Roman"/>
      <w:noProof/>
      <w:color w:val="002060"/>
      <w:sz w:val="28"/>
      <w:szCs w:val="28"/>
      <w:lang w:eastAsia="sk-SK"/>
    </w:rPr>
  </w:style>
  <w:style w:type="character" w:customStyle="1" w:styleId="UnresolvedMention">
    <w:name w:val="Unresolved Mention"/>
    <w:basedOn w:val="Predvolenpsmoodseku"/>
    <w:uiPriority w:val="99"/>
    <w:semiHidden/>
    <w:unhideWhenUsed/>
    <w:rsid w:val="007E7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384">
      <w:bodyDiv w:val="1"/>
      <w:marLeft w:val="0"/>
      <w:marRight w:val="0"/>
      <w:marTop w:val="0"/>
      <w:marBottom w:val="0"/>
      <w:divBdr>
        <w:top w:val="none" w:sz="0" w:space="0" w:color="auto"/>
        <w:left w:val="none" w:sz="0" w:space="0" w:color="auto"/>
        <w:bottom w:val="none" w:sz="0" w:space="0" w:color="auto"/>
        <w:right w:val="none" w:sz="0" w:space="0" w:color="auto"/>
      </w:divBdr>
    </w:div>
    <w:div w:id="742142478">
      <w:bodyDiv w:val="1"/>
      <w:marLeft w:val="0"/>
      <w:marRight w:val="0"/>
      <w:marTop w:val="0"/>
      <w:marBottom w:val="0"/>
      <w:divBdr>
        <w:top w:val="none" w:sz="0" w:space="0" w:color="auto"/>
        <w:left w:val="none" w:sz="0" w:space="0" w:color="auto"/>
        <w:bottom w:val="none" w:sz="0" w:space="0" w:color="auto"/>
        <w:right w:val="none" w:sz="0" w:space="0" w:color="auto"/>
      </w:divBdr>
    </w:div>
    <w:div w:id="877276766">
      <w:bodyDiv w:val="1"/>
      <w:marLeft w:val="0"/>
      <w:marRight w:val="0"/>
      <w:marTop w:val="0"/>
      <w:marBottom w:val="0"/>
      <w:divBdr>
        <w:top w:val="none" w:sz="0" w:space="0" w:color="auto"/>
        <w:left w:val="none" w:sz="0" w:space="0" w:color="auto"/>
        <w:bottom w:val="none" w:sz="0" w:space="0" w:color="auto"/>
        <w:right w:val="none" w:sz="0" w:space="0" w:color="auto"/>
      </w:divBdr>
    </w:div>
    <w:div w:id="1023366368">
      <w:bodyDiv w:val="1"/>
      <w:marLeft w:val="0"/>
      <w:marRight w:val="0"/>
      <w:marTop w:val="0"/>
      <w:marBottom w:val="0"/>
      <w:divBdr>
        <w:top w:val="none" w:sz="0" w:space="0" w:color="auto"/>
        <w:left w:val="none" w:sz="0" w:space="0" w:color="auto"/>
        <w:bottom w:val="none" w:sz="0" w:space="0" w:color="auto"/>
        <w:right w:val="none" w:sz="0" w:space="0" w:color="auto"/>
      </w:divBdr>
      <w:divsChild>
        <w:div w:id="2144272767">
          <w:marLeft w:val="0"/>
          <w:marRight w:val="0"/>
          <w:marTop w:val="0"/>
          <w:marBottom w:val="0"/>
          <w:divBdr>
            <w:top w:val="none" w:sz="0" w:space="0" w:color="auto"/>
            <w:left w:val="none" w:sz="0" w:space="0" w:color="auto"/>
            <w:bottom w:val="none" w:sz="0" w:space="0" w:color="auto"/>
            <w:right w:val="none" w:sz="0" w:space="0" w:color="auto"/>
          </w:divBdr>
        </w:div>
        <w:div w:id="1854101004">
          <w:marLeft w:val="0"/>
          <w:marRight w:val="0"/>
          <w:marTop w:val="0"/>
          <w:marBottom w:val="0"/>
          <w:divBdr>
            <w:top w:val="none" w:sz="0" w:space="0" w:color="auto"/>
            <w:left w:val="none" w:sz="0" w:space="0" w:color="auto"/>
            <w:bottom w:val="none" w:sz="0" w:space="0" w:color="auto"/>
            <w:right w:val="none" w:sz="0" w:space="0" w:color="auto"/>
          </w:divBdr>
        </w:div>
        <w:div w:id="562449124">
          <w:marLeft w:val="0"/>
          <w:marRight w:val="0"/>
          <w:marTop w:val="0"/>
          <w:marBottom w:val="0"/>
          <w:divBdr>
            <w:top w:val="none" w:sz="0" w:space="0" w:color="auto"/>
            <w:left w:val="none" w:sz="0" w:space="0" w:color="auto"/>
            <w:bottom w:val="none" w:sz="0" w:space="0" w:color="auto"/>
            <w:right w:val="none" w:sz="0" w:space="0" w:color="auto"/>
          </w:divBdr>
        </w:div>
        <w:div w:id="586227230">
          <w:marLeft w:val="0"/>
          <w:marRight w:val="0"/>
          <w:marTop w:val="0"/>
          <w:marBottom w:val="0"/>
          <w:divBdr>
            <w:top w:val="none" w:sz="0" w:space="0" w:color="auto"/>
            <w:left w:val="none" w:sz="0" w:space="0" w:color="auto"/>
            <w:bottom w:val="none" w:sz="0" w:space="0" w:color="auto"/>
            <w:right w:val="none" w:sz="0" w:space="0" w:color="auto"/>
          </w:divBdr>
        </w:div>
        <w:div w:id="1987511590">
          <w:marLeft w:val="0"/>
          <w:marRight w:val="0"/>
          <w:marTop w:val="0"/>
          <w:marBottom w:val="0"/>
          <w:divBdr>
            <w:top w:val="none" w:sz="0" w:space="0" w:color="auto"/>
            <w:left w:val="none" w:sz="0" w:space="0" w:color="auto"/>
            <w:bottom w:val="none" w:sz="0" w:space="0" w:color="auto"/>
            <w:right w:val="none" w:sz="0" w:space="0" w:color="auto"/>
          </w:divBdr>
        </w:div>
        <w:div w:id="250547839">
          <w:marLeft w:val="0"/>
          <w:marRight w:val="0"/>
          <w:marTop w:val="0"/>
          <w:marBottom w:val="0"/>
          <w:divBdr>
            <w:top w:val="none" w:sz="0" w:space="0" w:color="auto"/>
            <w:left w:val="none" w:sz="0" w:space="0" w:color="auto"/>
            <w:bottom w:val="none" w:sz="0" w:space="0" w:color="auto"/>
            <w:right w:val="none" w:sz="0" w:space="0" w:color="auto"/>
          </w:divBdr>
        </w:div>
        <w:div w:id="861019680">
          <w:marLeft w:val="0"/>
          <w:marRight w:val="0"/>
          <w:marTop w:val="0"/>
          <w:marBottom w:val="0"/>
          <w:divBdr>
            <w:top w:val="none" w:sz="0" w:space="0" w:color="auto"/>
            <w:left w:val="none" w:sz="0" w:space="0" w:color="auto"/>
            <w:bottom w:val="none" w:sz="0" w:space="0" w:color="auto"/>
            <w:right w:val="none" w:sz="0" w:space="0" w:color="auto"/>
          </w:divBdr>
        </w:div>
        <w:div w:id="1315640241">
          <w:marLeft w:val="0"/>
          <w:marRight w:val="0"/>
          <w:marTop w:val="0"/>
          <w:marBottom w:val="0"/>
          <w:divBdr>
            <w:top w:val="none" w:sz="0" w:space="0" w:color="auto"/>
            <w:left w:val="none" w:sz="0" w:space="0" w:color="auto"/>
            <w:bottom w:val="none" w:sz="0" w:space="0" w:color="auto"/>
            <w:right w:val="none" w:sz="0" w:space="0" w:color="auto"/>
          </w:divBdr>
        </w:div>
        <w:div w:id="2068453365">
          <w:marLeft w:val="0"/>
          <w:marRight w:val="0"/>
          <w:marTop w:val="0"/>
          <w:marBottom w:val="0"/>
          <w:divBdr>
            <w:top w:val="none" w:sz="0" w:space="0" w:color="auto"/>
            <w:left w:val="none" w:sz="0" w:space="0" w:color="auto"/>
            <w:bottom w:val="none" w:sz="0" w:space="0" w:color="auto"/>
            <w:right w:val="none" w:sz="0" w:space="0" w:color="auto"/>
          </w:divBdr>
        </w:div>
        <w:div w:id="508561638">
          <w:marLeft w:val="0"/>
          <w:marRight w:val="0"/>
          <w:marTop w:val="0"/>
          <w:marBottom w:val="0"/>
          <w:divBdr>
            <w:top w:val="none" w:sz="0" w:space="0" w:color="auto"/>
            <w:left w:val="none" w:sz="0" w:space="0" w:color="auto"/>
            <w:bottom w:val="none" w:sz="0" w:space="0" w:color="auto"/>
            <w:right w:val="none" w:sz="0" w:space="0" w:color="auto"/>
          </w:divBdr>
        </w:div>
        <w:div w:id="1757047714">
          <w:marLeft w:val="0"/>
          <w:marRight w:val="0"/>
          <w:marTop w:val="0"/>
          <w:marBottom w:val="0"/>
          <w:divBdr>
            <w:top w:val="none" w:sz="0" w:space="0" w:color="auto"/>
            <w:left w:val="none" w:sz="0" w:space="0" w:color="auto"/>
            <w:bottom w:val="none" w:sz="0" w:space="0" w:color="auto"/>
            <w:right w:val="none" w:sz="0" w:space="0" w:color="auto"/>
          </w:divBdr>
        </w:div>
      </w:divsChild>
    </w:div>
    <w:div w:id="124911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ic-conference.eu/index.php/en/call" TargetMode="External"/><Relationship Id="rId18" Type="http://schemas.openxmlformats.org/officeDocument/2006/relationships/hyperlink" Target="https://content.sciendo.com/view/journals/jolace/7/3/article-p18.x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psssr.sk/" TargetMode="External"/><Relationship Id="rId17" Type="http://schemas.openxmlformats.org/officeDocument/2006/relationships/hyperlink" Target="https://ipin.uph.edu.pl/homepage/ogloszenia/1843-miedzynarodowa-konferencja-naukow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kribl.com/2019/04/30/obrazy-sveta-ako-vyskumna-domena-humanitnych-vied-" TargetMode="External"/><Relationship Id="rId20" Type="http://schemas.openxmlformats.org/officeDocument/2006/relationships/hyperlink" Target="https://ikribl.com/2019/04/30/obrazy-sveta-ako-vyskumna-domena-humanitnych-vied-wrzesien-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ff.umb.sk"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slu.cas.cz/4-slav-char.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otus.umb.s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oleObject" Target="file:///C:\Users\mikonopkova\Documents\AAA_Praca\REPORTY_projekty\Prehlady%20projektov_2019\HLAVNA_sprava%20o%20vede%20FF%20UMB%202011-201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31279953700946"/>
          <c:y val="3.9740568231333047E-2"/>
          <c:w val="0.87396576110292734"/>
          <c:h val="0.83121546354037779"/>
        </c:manualLayout>
      </c:layout>
      <c:barChart>
        <c:barDir val="col"/>
        <c:grouping val="stacked"/>
        <c:varyColors val="0"/>
        <c:ser>
          <c:idx val="0"/>
          <c:order val="0"/>
          <c:tx>
            <c:strRef>
              <c:f>'DG a ZG 2011-2019'!$A$6</c:f>
              <c:strCache>
                <c:ptCount val="1"/>
                <c:pt idx="0">
                  <c:v>KEGA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'DG a ZG 2011-2019'!$F$5:$J$5</c:f>
              <c:numCache>
                <c:formatCode>General</c:formatCode>
                <c:ptCount val="5"/>
                <c:pt idx="0">
                  <c:v>2015</c:v>
                </c:pt>
                <c:pt idx="1">
                  <c:v>2016</c:v>
                </c:pt>
                <c:pt idx="2">
                  <c:v>2017</c:v>
                </c:pt>
                <c:pt idx="3">
                  <c:v>2018</c:v>
                </c:pt>
                <c:pt idx="4">
                  <c:v>2019</c:v>
                </c:pt>
              </c:numCache>
            </c:numRef>
          </c:cat>
          <c:val>
            <c:numRef>
              <c:f>'DG a ZG 2011-2019'!$F$6:$J$6</c:f>
              <c:numCache>
                <c:formatCode>General</c:formatCode>
                <c:ptCount val="5"/>
                <c:pt idx="0">
                  <c:v>6900</c:v>
                </c:pt>
                <c:pt idx="1">
                  <c:v>13488</c:v>
                </c:pt>
                <c:pt idx="2" formatCode="#,##0">
                  <c:v>16634</c:v>
                </c:pt>
                <c:pt idx="3">
                  <c:v>28875</c:v>
                </c:pt>
                <c:pt idx="4">
                  <c:v>46384</c:v>
                </c:pt>
              </c:numCache>
            </c:numRef>
          </c:val>
          <c:extLst>
            <c:ext xmlns:c16="http://schemas.microsoft.com/office/drawing/2014/chart" uri="{C3380CC4-5D6E-409C-BE32-E72D297353CC}">
              <c16:uniqueId val="{00000000-E83E-4018-8F37-6DBB8DFFEB80}"/>
            </c:ext>
          </c:extLst>
        </c:ser>
        <c:ser>
          <c:idx val="1"/>
          <c:order val="1"/>
          <c:tx>
            <c:strRef>
              <c:f>'DG a ZG 2011-2019'!$A$7</c:f>
              <c:strCache>
                <c:ptCount val="1"/>
                <c:pt idx="0">
                  <c:v>VEGA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'DG a ZG 2011-2019'!$F$5:$J$5</c:f>
              <c:numCache>
                <c:formatCode>General</c:formatCode>
                <c:ptCount val="5"/>
                <c:pt idx="0">
                  <c:v>2015</c:v>
                </c:pt>
                <c:pt idx="1">
                  <c:v>2016</c:v>
                </c:pt>
                <c:pt idx="2">
                  <c:v>2017</c:v>
                </c:pt>
                <c:pt idx="3">
                  <c:v>2018</c:v>
                </c:pt>
                <c:pt idx="4">
                  <c:v>2019</c:v>
                </c:pt>
              </c:numCache>
            </c:numRef>
          </c:cat>
          <c:val>
            <c:numRef>
              <c:f>'DG a ZG 2011-2019'!$F$7:$J$7</c:f>
              <c:numCache>
                <c:formatCode>General</c:formatCode>
                <c:ptCount val="5"/>
                <c:pt idx="0">
                  <c:v>104397</c:v>
                </c:pt>
                <c:pt idx="1">
                  <c:v>126730</c:v>
                </c:pt>
                <c:pt idx="2" formatCode="#,##0">
                  <c:v>124606</c:v>
                </c:pt>
                <c:pt idx="3">
                  <c:v>136342</c:v>
                </c:pt>
                <c:pt idx="4">
                  <c:v>163059</c:v>
                </c:pt>
              </c:numCache>
            </c:numRef>
          </c:val>
          <c:extLst>
            <c:ext xmlns:c16="http://schemas.microsoft.com/office/drawing/2014/chart" uri="{C3380CC4-5D6E-409C-BE32-E72D297353CC}">
              <c16:uniqueId val="{00000001-E83E-4018-8F37-6DBB8DFFEB80}"/>
            </c:ext>
          </c:extLst>
        </c:ser>
        <c:ser>
          <c:idx val="2"/>
          <c:order val="2"/>
          <c:tx>
            <c:strRef>
              <c:f>'DG a ZG 2011-2019'!$A$8</c:f>
              <c:strCache>
                <c:ptCount val="1"/>
                <c:pt idx="0">
                  <c:v>APVV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'DG a ZG 2011-2019'!$F$5:$J$5</c:f>
              <c:numCache>
                <c:formatCode>General</c:formatCode>
                <c:ptCount val="5"/>
                <c:pt idx="0">
                  <c:v>2015</c:v>
                </c:pt>
                <c:pt idx="1">
                  <c:v>2016</c:v>
                </c:pt>
                <c:pt idx="2">
                  <c:v>2017</c:v>
                </c:pt>
                <c:pt idx="3">
                  <c:v>2018</c:v>
                </c:pt>
                <c:pt idx="4">
                  <c:v>2019</c:v>
                </c:pt>
              </c:numCache>
            </c:numRef>
          </c:cat>
          <c:val>
            <c:numRef>
              <c:f>'DG a ZG 2011-2019'!$F$8:$J$8</c:f>
              <c:numCache>
                <c:formatCode>General</c:formatCode>
                <c:ptCount val="5"/>
                <c:pt idx="0">
                  <c:v>21840</c:v>
                </c:pt>
                <c:pt idx="1">
                  <c:v>19406</c:v>
                </c:pt>
                <c:pt idx="2" formatCode="#,##0">
                  <c:v>19092</c:v>
                </c:pt>
                <c:pt idx="3">
                  <c:v>29572</c:v>
                </c:pt>
                <c:pt idx="4">
                  <c:v>60025</c:v>
                </c:pt>
              </c:numCache>
            </c:numRef>
          </c:val>
          <c:extLst>
            <c:ext xmlns:c16="http://schemas.microsoft.com/office/drawing/2014/chart" uri="{C3380CC4-5D6E-409C-BE32-E72D297353CC}">
              <c16:uniqueId val="{00000002-E83E-4018-8F37-6DBB8DFFEB80}"/>
            </c:ext>
          </c:extLst>
        </c:ser>
        <c:ser>
          <c:idx val="3"/>
          <c:order val="3"/>
          <c:tx>
            <c:strRef>
              <c:f>'DG a ZG 2011-2019'!$A$9</c:f>
              <c:strCache>
                <c:ptCount val="1"/>
                <c:pt idx="0">
                  <c:v>Zahraničné projekty výskumné</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'DG a ZG 2011-2019'!$F$5:$J$5</c:f>
              <c:numCache>
                <c:formatCode>General</c:formatCode>
                <c:ptCount val="5"/>
                <c:pt idx="0">
                  <c:v>2015</c:v>
                </c:pt>
                <c:pt idx="1">
                  <c:v>2016</c:v>
                </c:pt>
                <c:pt idx="2">
                  <c:v>2017</c:v>
                </c:pt>
                <c:pt idx="3">
                  <c:v>2018</c:v>
                </c:pt>
                <c:pt idx="4">
                  <c:v>2019</c:v>
                </c:pt>
              </c:numCache>
            </c:numRef>
          </c:cat>
          <c:val>
            <c:numRef>
              <c:f>'DG a ZG 2011-2019'!$F$9:$J$9</c:f>
              <c:numCache>
                <c:formatCode>#,##0</c:formatCode>
                <c:ptCount val="5"/>
                <c:pt idx="0" formatCode="General">
                  <c:v>73842</c:v>
                </c:pt>
                <c:pt idx="1">
                  <c:v>121539</c:v>
                </c:pt>
                <c:pt idx="2">
                  <c:v>49514</c:v>
                </c:pt>
                <c:pt idx="3" formatCode="0">
                  <c:v>62816.21</c:v>
                </c:pt>
                <c:pt idx="4" formatCode="General">
                  <c:v>74196.11</c:v>
                </c:pt>
              </c:numCache>
            </c:numRef>
          </c:val>
          <c:extLst>
            <c:ext xmlns:c16="http://schemas.microsoft.com/office/drawing/2014/chart" uri="{C3380CC4-5D6E-409C-BE32-E72D297353CC}">
              <c16:uniqueId val="{00000003-E83E-4018-8F37-6DBB8DFFEB80}"/>
            </c:ext>
          </c:extLst>
        </c:ser>
        <c:ser>
          <c:idx val="4"/>
          <c:order val="4"/>
          <c:tx>
            <c:strRef>
              <c:f>'DG a ZG 2011-2019'!$A$10</c:f>
              <c:strCache>
                <c:ptCount val="1"/>
                <c:pt idx="0">
                  <c:v>Zahraničné projekty nevýskumné</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'DG a ZG 2011-2019'!$F$5:$J$5</c:f>
              <c:numCache>
                <c:formatCode>General</c:formatCode>
                <c:ptCount val="5"/>
                <c:pt idx="0">
                  <c:v>2015</c:v>
                </c:pt>
                <c:pt idx="1">
                  <c:v>2016</c:v>
                </c:pt>
                <c:pt idx="2">
                  <c:v>2017</c:v>
                </c:pt>
                <c:pt idx="3">
                  <c:v>2018</c:v>
                </c:pt>
                <c:pt idx="4">
                  <c:v>2019</c:v>
                </c:pt>
              </c:numCache>
            </c:numRef>
          </c:cat>
          <c:val>
            <c:numRef>
              <c:f>'DG a ZG 2011-2019'!$F$10:$J$10</c:f>
              <c:numCache>
                <c:formatCode>General</c:formatCode>
                <c:ptCount val="5"/>
                <c:pt idx="0">
                  <c:v>11610</c:v>
                </c:pt>
                <c:pt idx="1">
                  <c:v>13351</c:v>
                </c:pt>
                <c:pt idx="2" formatCode="#,##0">
                  <c:v>5585</c:v>
                </c:pt>
                <c:pt idx="3" formatCode="0">
                  <c:v>2510</c:v>
                </c:pt>
                <c:pt idx="4">
                  <c:v>77548.94</c:v>
                </c:pt>
              </c:numCache>
            </c:numRef>
          </c:val>
          <c:extLst>
            <c:ext xmlns:c16="http://schemas.microsoft.com/office/drawing/2014/chart" uri="{C3380CC4-5D6E-409C-BE32-E72D297353CC}">
              <c16:uniqueId val="{00000004-E83E-4018-8F37-6DBB8DFFEB80}"/>
            </c:ext>
          </c:extLst>
        </c:ser>
        <c:dLbls>
          <c:showLegendKey val="0"/>
          <c:showVal val="0"/>
          <c:showCatName val="0"/>
          <c:showSerName val="0"/>
          <c:showPercent val="0"/>
          <c:showBubbleSize val="0"/>
        </c:dLbls>
        <c:gapWidth val="150"/>
        <c:overlap val="100"/>
        <c:axId val="101676544"/>
        <c:axId val="101678080"/>
      </c:barChart>
      <c:catAx>
        <c:axId val="101676544"/>
        <c:scaling>
          <c:orientation val="minMax"/>
        </c:scaling>
        <c:delete val="0"/>
        <c:axPos val="b"/>
        <c:numFmt formatCode="General" sourceLinked="1"/>
        <c:majorTickMark val="out"/>
        <c:minorTickMark val="none"/>
        <c:tickLblPos val="nextTo"/>
        <c:crossAx val="101678080"/>
        <c:crosses val="autoZero"/>
        <c:auto val="1"/>
        <c:lblAlgn val="ctr"/>
        <c:lblOffset val="100"/>
        <c:noMultiLvlLbl val="0"/>
      </c:catAx>
      <c:valAx>
        <c:axId val="101678080"/>
        <c:scaling>
          <c:orientation val="minMax"/>
        </c:scaling>
        <c:delete val="0"/>
        <c:axPos val="l"/>
        <c:minorGridlines>
          <c:spPr>
            <a:ln>
              <a:noFill/>
            </a:ln>
          </c:spPr>
        </c:minorGridlines>
        <c:numFmt formatCode="General" sourceLinked="1"/>
        <c:majorTickMark val="out"/>
        <c:minorTickMark val="none"/>
        <c:tickLblPos val="nextTo"/>
        <c:crossAx val="101676544"/>
        <c:crosses val="autoZero"/>
        <c:crossBetween val="between"/>
      </c:valAx>
    </c:plotArea>
    <c:legend>
      <c:legendPos val="r"/>
      <c:layout>
        <c:manualLayout>
          <c:xMode val="edge"/>
          <c:yMode val="edge"/>
          <c:x val="0.1337653274493471"/>
          <c:y val="3.795818675096433E-2"/>
          <c:w val="0.34010744438646195"/>
          <c:h val="0.32138089120632762"/>
        </c:manualLayout>
      </c:layout>
      <c:overlay val="0"/>
    </c:legend>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charset w:val="00"/>
    <w:family w:val="swiss"/>
    <w:pitch w:val="variable"/>
    <w:sig w:usb0="00000003" w:usb1="00000000" w:usb2="00000200" w:usb3="00000000" w:csb0="00000001"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85E0F"/>
    <w:rsid w:val="00085E0F"/>
    <w:rsid w:val="00B5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8A603-1D0A-4F34-B004-4375473E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126</Pages>
  <Words>33617</Words>
  <Characters>191617</Characters>
  <Application>Microsoft Office Word</Application>
  <DocSecurity>0</DocSecurity>
  <Lines>1596</Lines>
  <Paragraphs>449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Brisova Katarina</dc:creator>
  <cp:keywords/>
  <dc:description/>
  <cp:lastModifiedBy>Schmidt Martin, doc. Mgr., PhD.</cp:lastModifiedBy>
  <cp:revision>2</cp:revision>
  <cp:lastPrinted>2020-04-29T06:51:00Z</cp:lastPrinted>
  <dcterms:created xsi:type="dcterms:W3CDTF">2021-03-26T13:06:00Z</dcterms:created>
  <dcterms:modified xsi:type="dcterms:W3CDTF">2021-03-26T13:06:00Z</dcterms:modified>
</cp:coreProperties>
</file>