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79" w:rsidRPr="0094695F" w:rsidRDefault="00D84779" w:rsidP="00DB0A64">
      <w:pPr>
        <w:spacing w:line="360" w:lineRule="auto"/>
        <w:rPr>
          <w:lang w:val="en-GB"/>
        </w:rPr>
      </w:pPr>
    </w:p>
    <w:p w:rsidR="00DB0A64" w:rsidRPr="00BF5856" w:rsidRDefault="00501B1B" w:rsidP="00DB0A64">
      <w:pPr>
        <w:spacing w:line="360" w:lineRule="auto"/>
        <w:jc w:val="center"/>
        <w:rPr>
          <w:b/>
          <w:caps/>
          <w:sz w:val="28"/>
          <w:lang w:val="en-GB"/>
        </w:rPr>
      </w:pPr>
      <w:r w:rsidRPr="00BF5856">
        <w:rPr>
          <w:b/>
          <w:caps/>
          <w:sz w:val="28"/>
          <w:lang w:val="en-GB"/>
        </w:rPr>
        <w:t xml:space="preserve">The Art of Crossing Cultures: </w:t>
      </w:r>
    </w:p>
    <w:p w:rsidR="00501B1B" w:rsidRPr="00BF5856" w:rsidRDefault="00501B1B" w:rsidP="00DB0A64">
      <w:pPr>
        <w:spacing w:line="360" w:lineRule="auto"/>
        <w:jc w:val="center"/>
        <w:rPr>
          <w:b/>
          <w:caps/>
          <w:sz w:val="28"/>
          <w:lang w:val="en-GB"/>
        </w:rPr>
      </w:pPr>
      <w:r w:rsidRPr="00BF5856">
        <w:rPr>
          <w:b/>
          <w:caps/>
          <w:sz w:val="28"/>
          <w:lang w:val="en-GB"/>
        </w:rPr>
        <w:t xml:space="preserve">Intercultural </w:t>
      </w:r>
      <w:r w:rsidR="005307A5" w:rsidRPr="00BF5856">
        <w:rPr>
          <w:b/>
          <w:caps/>
          <w:sz w:val="28"/>
          <w:lang w:val="en-GB"/>
        </w:rPr>
        <w:t>C</w:t>
      </w:r>
      <w:r w:rsidRPr="00BF5856">
        <w:rPr>
          <w:b/>
          <w:caps/>
          <w:sz w:val="28"/>
          <w:lang w:val="en-GB"/>
        </w:rPr>
        <w:t>ompetence of University Students Revisited</w:t>
      </w:r>
    </w:p>
    <w:p w:rsidR="00DF5CBC" w:rsidRPr="0094695F" w:rsidRDefault="00DF5CBC" w:rsidP="00DB0A64">
      <w:pPr>
        <w:spacing w:line="360" w:lineRule="auto"/>
        <w:jc w:val="center"/>
        <w:rPr>
          <w:sz w:val="28"/>
          <w:lang w:val="en-GB"/>
        </w:rPr>
      </w:pPr>
    </w:p>
    <w:p w:rsidR="00DF5CBC" w:rsidRPr="0094695F" w:rsidRDefault="00DF5CBC" w:rsidP="00DB0A64">
      <w:pPr>
        <w:spacing w:line="360" w:lineRule="auto"/>
        <w:jc w:val="center"/>
        <w:rPr>
          <w:b/>
          <w:lang w:val="en-GB"/>
        </w:rPr>
      </w:pPr>
      <w:r w:rsidRPr="0094695F">
        <w:rPr>
          <w:b/>
          <w:lang w:val="en-GB"/>
        </w:rPr>
        <w:t>Jana Javorčíková</w:t>
      </w:r>
    </w:p>
    <w:p w:rsidR="00DF5CBC" w:rsidRPr="0094695F" w:rsidRDefault="00DF5CBC" w:rsidP="00DB0A64">
      <w:pPr>
        <w:spacing w:line="360" w:lineRule="auto"/>
        <w:jc w:val="center"/>
        <w:rPr>
          <w:sz w:val="28"/>
          <w:lang w:val="en-GB"/>
        </w:rPr>
      </w:pPr>
    </w:p>
    <w:p w:rsidR="00DB0A64" w:rsidRPr="0094695F" w:rsidRDefault="00DB0A64" w:rsidP="00DB0A64">
      <w:pPr>
        <w:spacing w:line="360" w:lineRule="auto"/>
        <w:jc w:val="center"/>
        <w:rPr>
          <w:sz w:val="28"/>
          <w:lang w:val="en-GB"/>
        </w:rPr>
      </w:pPr>
    </w:p>
    <w:p w:rsidR="00BF5856" w:rsidRDefault="00DF5CBC" w:rsidP="00DB0A64">
      <w:pPr>
        <w:spacing w:line="360" w:lineRule="auto"/>
        <w:jc w:val="both"/>
        <w:rPr>
          <w:lang w:val="en-GB"/>
        </w:rPr>
      </w:pPr>
      <w:r w:rsidRPr="00BF5856">
        <w:rPr>
          <w:b/>
          <w:lang w:val="en-GB"/>
        </w:rPr>
        <w:t>Abstract</w:t>
      </w:r>
    </w:p>
    <w:p w:rsidR="00DF5CBC" w:rsidRPr="00BF5856" w:rsidRDefault="00DF5CBC" w:rsidP="00BF5856">
      <w:pPr>
        <w:spacing w:line="360" w:lineRule="auto"/>
        <w:ind w:firstLine="708"/>
        <w:jc w:val="both"/>
        <w:rPr>
          <w:lang w:val="en-GB"/>
        </w:rPr>
      </w:pPr>
      <w:r w:rsidRPr="00BF5856">
        <w:rPr>
          <w:lang w:val="en-GB"/>
        </w:rPr>
        <w:t xml:space="preserve">The article entitled </w:t>
      </w:r>
      <w:r w:rsidRPr="00BF5856">
        <w:rPr>
          <w:i/>
          <w:lang w:val="en-GB"/>
        </w:rPr>
        <w:t xml:space="preserve">The Art of Crossing Cultures: Intercultural </w:t>
      </w:r>
      <w:r w:rsidR="005307A5" w:rsidRPr="00BF5856">
        <w:rPr>
          <w:i/>
          <w:lang w:val="en-GB"/>
        </w:rPr>
        <w:t>C</w:t>
      </w:r>
      <w:r w:rsidRPr="00BF5856">
        <w:rPr>
          <w:i/>
          <w:lang w:val="en-GB"/>
        </w:rPr>
        <w:t>ompetence of University Students Revisited</w:t>
      </w:r>
      <w:r w:rsidRPr="00BF5856">
        <w:rPr>
          <w:lang w:val="en-GB"/>
        </w:rPr>
        <w:t xml:space="preserve"> summarises </w:t>
      </w:r>
      <w:r w:rsidR="006A2991" w:rsidRPr="00BF5856">
        <w:rPr>
          <w:lang w:val="en-GB"/>
        </w:rPr>
        <w:t xml:space="preserve">partial results of </w:t>
      </w:r>
      <w:r w:rsidRPr="00BF5856">
        <w:rPr>
          <w:lang w:val="en-GB"/>
        </w:rPr>
        <w:t xml:space="preserve">a qualitative research conducted in </w:t>
      </w:r>
      <w:r w:rsidR="005307A5" w:rsidRPr="00BF5856">
        <w:rPr>
          <w:lang w:val="en-GB"/>
        </w:rPr>
        <w:t>March</w:t>
      </w:r>
      <w:r w:rsidRPr="00BF5856">
        <w:rPr>
          <w:lang w:val="en-GB"/>
        </w:rPr>
        <w:t xml:space="preserve"> 202</w:t>
      </w:r>
      <w:r w:rsidR="005307A5" w:rsidRPr="00BF5856">
        <w:rPr>
          <w:lang w:val="en-GB"/>
        </w:rPr>
        <w:t>1</w:t>
      </w:r>
      <w:r w:rsidR="00DB0A64" w:rsidRPr="00BF5856">
        <w:rPr>
          <w:lang w:val="en-GB"/>
        </w:rPr>
        <w:t xml:space="preserve"> (100 respondents)</w:t>
      </w:r>
      <w:r w:rsidRPr="00BF5856">
        <w:rPr>
          <w:lang w:val="en-GB"/>
        </w:rPr>
        <w:t xml:space="preserve">. It is based on the assumption that </w:t>
      </w:r>
      <w:r w:rsidR="006A2991" w:rsidRPr="00BF5856">
        <w:rPr>
          <w:lang w:val="en-GB"/>
        </w:rPr>
        <w:t xml:space="preserve">understanding </w:t>
      </w:r>
      <w:r w:rsidRPr="00BF5856">
        <w:rPr>
          <w:lang w:val="en-GB"/>
        </w:rPr>
        <w:t xml:space="preserve">culture </w:t>
      </w:r>
      <w:r w:rsidR="006A2991" w:rsidRPr="00BF5856">
        <w:rPr>
          <w:lang w:val="en-GB"/>
        </w:rPr>
        <w:t xml:space="preserve">of the target language </w:t>
      </w:r>
      <w:r w:rsidRPr="00BF5856">
        <w:rPr>
          <w:lang w:val="en-GB"/>
        </w:rPr>
        <w:t xml:space="preserve">is an indispensable part of </w:t>
      </w:r>
      <w:r w:rsidR="006A2991" w:rsidRPr="00BF5856">
        <w:rPr>
          <w:lang w:val="en-GB"/>
        </w:rPr>
        <w:t xml:space="preserve">a successful </w:t>
      </w:r>
      <w:r w:rsidRPr="00BF5856">
        <w:rPr>
          <w:lang w:val="en-GB"/>
        </w:rPr>
        <w:t>foreign language</w:t>
      </w:r>
      <w:r w:rsidR="006A2991" w:rsidRPr="00BF5856">
        <w:rPr>
          <w:lang w:val="en-GB"/>
        </w:rPr>
        <w:t xml:space="preserve"> competence</w:t>
      </w:r>
      <w:r w:rsidRPr="00BF5856">
        <w:rPr>
          <w:lang w:val="en-GB"/>
        </w:rPr>
        <w:t xml:space="preserve">. The research is a result of an analysis of </w:t>
      </w:r>
      <w:r w:rsidR="00DB0A64" w:rsidRPr="00BF5856">
        <w:rPr>
          <w:lang w:val="en-GB"/>
        </w:rPr>
        <w:t xml:space="preserve">three </w:t>
      </w:r>
      <w:r w:rsidRPr="00BF5856">
        <w:rPr>
          <w:lang w:val="en-GB"/>
        </w:rPr>
        <w:t xml:space="preserve">intercultural situations where interlocutors understand the linguistic aspect of communication, however, they </w:t>
      </w:r>
      <w:r w:rsidR="006A2991" w:rsidRPr="00BF5856">
        <w:rPr>
          <w:lang w:val="en-GB"/>
        </w:rPr>
        <w:t>do not fully</w:t>
      </w:r>
      <w:r w:rsidRPr="00BF5856">
        <w:rPr>
          <w:lang w:val="en-GB"/>
        </w:rPr>
        <w:t xml:space="preserve"> recognize the cultural load; a mistake that may often lead to misunderstanding, </w:t>
      </w:r>
      <w:r w:rsidR="006A2991" w:rsidRPr="00BF5856">
        <w:rPr>
          <w:lang w:val="en-GB"/>
        </w:rPr>
        <w:t xml:space="preserve">missed deadlines, </w:t>
      </w:r>
      <w:r w:rsidRPr="00BF5856">
        <w:rPr>
          <w:lang w:val="en-GB"/>
        </w:rPr>
        <w:t xml:space="preserve">delays and occupational injuries. Therefore, </w:t>
      </w:r>
      <w:r w:rsidR="005307A5" w:rsidRPr="00BF5856">
        <w:rPr>
          <w:lang w:val="en-GB"/>
        </w:rPr>
        <w:t xml:space="preserve">special </w:t>
      </w:r>
      <w:r w:rsidRPr="00BF5856">
        <w:rPr>
          <w:lang w:val="en-GB"/>
        </w:rPr>
        <w:t>attention should be paid to intercultural preparation of university graduates</w:t>
      </w:r>
      <w:r w:rsidR="00DB0A64" w:rsidRPr="00BF5856">
        <w:rPr>
          <w:lang w:val="en-GB"/>
        </w:rPr>
        <w:t xml:space="preserve">, especially in future teacher and translator/interpreter </w:t>
      </w:r>
      <w:r w:rsidR="006A2991" w:rsidRPr="00BF5856">
        <w:rPr>
          <w:lang w:val="en-GB"/>
        </w:rPr>
        <w:t>training</w:t>
      </w:r>
      <w:r w:rsidRPr="00BF5856">
        <w:rPr>
          <w:lang w:val="en-GB"/>
        </w:rPr>
        <w:t xml:space="preserve">. </w:t>
      </w:r>
    </w:p>
    <w:p w:rsidR="00DF5CBC" w:rsidRPr="00BF5856" w:rsidRDefault="00DF5CBC" w:rsidP="00DB0A64">
      <w:pPr>
        <w:spacing w:line="360" w:lineRule="auto"/>
        <w:jc w:val="center"/>
        <w:rPr>
          <w:lang w:val="en-GB"/>
        </w:rPr>
      </w:pPr>
    </w:p>
    <w:p w:rsidR="00501B1B" w:rsidRPr="00BF5856" w:rsidRDefault="00DF5CBC" w:rsidP="00DB0A64">
      <w:pPr>
        <w:spacing w:line="360" w:lineRule="auto"/>
        <w:jc w:val="both"/>
        <w:rPr>
          <w:lang w:val="en-GB"/>
        </w:rPr>
      </w:pPr>
      <w:r w:rsidRPr="00BF5856">
        <w:rPr>
          <w:b/>
          <w:lang w:val="en-GB"/>
        </w:rPr>
        <w:t>Key</w:t>
      </w:r>
      <w:r w:rsidR="00BF5856">
        <w:rPr>
          <w:b/>
          <w:lang w:val="en-GB"/>
        </w:rPr>
        <w:t xml:space="preserve"> </w:t>
      </w:r>
      <w:r w:rsidRPr="00BF5856">
        <w:rPr>
          <w:b/>
          <w:lang w:val="en-GB"/>
        </w:rPr>
        <w:t>words</w:t>
      </w:r>
      <w:r w:rsidRPr="00BF5856">
        <w:rPr>
          <w:lang w:val="en-GB"/>
        </w:rPr>
        <w:t>: culture, intercultural awareness, intercultural competence, cultural studies, crossing cultures</w:t>
      </w:r>
    </w:p>
    <w:p w:rsidR="00501B1B" w:rsidRPr="0094695F" w:rsidRDefault="00501B1B" w:rsidP="00DB0A64">
      <w:pPr>
        <w:spacing w:line="360" w:lineRule="auto"/>
        <w:jc w:val="center"/>
        <w:rPr>
          <w:sz w:val="28"/>
          <w:lang w:val="en-GB"/>
        </w:rPr>
      </w:pPr>
    </w:p>
    <w:p w:rsidR="00501B1B" w:rsidRPr="0094695F" w:rsidRDefault="00DB0A64" w:rsidP="00DB0A64">
      <w:pPr>
        <w:spacing w:line="360" w:lineRule="auto"/>
        <w:jc w:val="both"/>
        <w:rPr>
          <w:b/>
          <w:lang w:val="en-GB"/>
        </w:rPr>
      </w:pPr>
      <w:r w:rsidRPr="0094695F">
        <w:rPr>
          <w:b/>
          <w:lang w:val="en-GB"/>
        </w:rPr>
        <w:t>Introduction</w:t>
      </w:r>
    </w:p>
    <w:p w:rsidR="00DB0A64" w:rsidRPr="0094695F" w:rsidRDefault="00DB0A64" w:rsidP="00C607AC">
      <w:pPr>
        <w:spacing w:line="360" w:lineRule="auto"/>
        <w:ind w:firstLine="708"/>
        <w:jc w:val="both"/>
        <w:rPr>
          <w:lang w:val="en-GB"/>
        </w:rPr>
      </w:pPr>
      <w:r w:rsidRPr="0094695F">
        <w:rPr>
          <w:lang w:val="en-GB"/>
        </w:rPr>
        <w:t>With the intensified globalisation, more attention should be paid to learning foreign languages within the cultural context of the target countries, i.e. countries where these languages are official (English in the Great Britain), working (English in the EU countries) or have a long-established cultural tradition (English in India). Therefore, the aim of this study is an analysis of intercultural awareness of university undergraduate students of the 3</w:t>
      </w:r>
      <w:r w:rsidRPr="0094695F">
        <w:rPr>
          <w:vertAlign w:val="superscript"/>
          <w:lang w:val="en-GB"/>
        </w:rPr>
        <w:t>rd</w:t>
      </w:r>
      <w:r w:rsidRPr="0094695F">
        <w:rPr>
          <w:lang w:val="en-GB"/>
        </w:rPr>
        <w:t xml:space="preserve"> year of their bachelor studies at Matej Bel University</w:t>
      </w:r>
      <w:r w:rsidR="006A2991" w:rsidRPr="0094695F">
        <w:rPr>
          <w:lang w:val="en-GB"/>
        </w:rPr>
        <w:t>,</w:t>
      </w:r>
      <w:r w:rsidRPr="0094695F">
        <w:rPr>
          <w:lang w:val="en-GB"/>
        </w:rPr>
        <w:t xml:space="preserve"> in order to better focus their future linguistic preparation in English. </w:t>
      </w:r>
      <w:r w:rsidR="00842321">
        <w:rPr>
          <w:lang w:val="en-GB"/>
        </w:rPr>
        <w:t xml:space="preserve">We take as the starting point of the research the assumption that, </w:t>
      </w:r>
      <w:proofErr w:type="spellStart"/>
      <w:r w:rsidR="00842321">
        <w:rPr>
          <w:lang w:val="en-GB"/>
        </w:rPr>
        <w:t>i</w:t>
      </w:r>
      <w:proofErr w:type="spellEnd"/>
      <w:r w:rsidR="00842321">
        <w:t xml:space="preserve">n </w:t>
      </w:r>
      <w:proofErr w:type="spellStart"/>
      <w:r w:rsidR="00842321">
        <w:t>order</w:t>
      </w:r>
      <w:proofErr w:type="spellEnd"/>
      <w:r w:rsidR="00842321">
        <w:t xml:space="preserve"> to </w:t>
      </w:r>
      <w:proofErr w:type="spellStart"/>
      <w:r w:rsidR="00842321">
        <w:t>facilitate</w:t>
      </w:r>
      <w:proofErr w:type="spellEnd"/>
      <w:r w:rsidR="00842321">
        <w:t xml:space="preserve"> </w:t>
      </w:r>
      <w:proofErr w:type="spellStart"/>
      <w:r w:rsidR="00842321">
        <w:t>the</w:t>
      </w:r>
      <w:proofErr w:type="spellEnd"/>
      <w:r w:rsidR="00842321">
        <w:t xml:space="preserve"> </w:t>
      </w:r>
      <w:proofErr w:type="spellStart"/>
      <w:r w:rsidR="00842321">
        <w:t>successful</w:t>
      </w:r>
      <w:proofErr w:type="spellEnd"/>
      <w:r w:rsidR="00842321">
        <w:t xml:space="preserve"> </w:t>
      </w:r>
      <w:proofErr w:type="spellStart"/>
      <w:r w:rsidR="00842321">
        <w:t>language</w:t>
      </w:r>
      <w:proofErr w:type="spellEnd"/>
      <w:r w:rsidR="00842321">
        <w:t xml:space="preserve"> </w:t>
      </w:r>
      <w:proofErr w:type="spellStart"/>
      <w:r w:rsidR="00842321">
        <w:t>learning</w:t>
      </w:r>
      <w:proofErr w:type="spellEnd"/>
      <w:r w:rsidR="00842321">
        <w:t xml:space="preserve"> </w:t>
      </w:r>
      <w:proofErr w:type="spellStart"/>
      <w:r w:rsidR="00842321">
        <w:t>at</w:t>
      </w:r>
      <w:proofErr w:type="spellEnd"/>
      <w:r w:rsidR="00842321">
        <w:t xml:space="preserve"> </w:t>
      </w:r>
      <w:proofErr w:type="spellStart"/>
      <w:r w:rsidR="00842321">
        <w:t>the</w:t>
      </w:r>
      <w:proofErr w:type="spellEnd"/>
      <w:r w:rsidR="00842321">
        <w:t xml:space="preserve"> university </w:t>
      </w:r>
      <w:proofErr w:type="spellStart"/>
      <w:r w:rsidR="00842321">
        <w:t>the</w:t>
      </w:r>
      <w:proofErr w:type="spellEnd"/>
      <w:r w:rsidR="00842321">
        <w:t xml:space="preserve"> </w:t>
      </w:r>
      <w:proofErr w:type="spellStart"/>
      <w:r w:rsidR="00842321">
        <w:t>training</w:t>
      </w:r>
      <w:proofErr w:type="spellEnd"/>
      <w:r w:rsidR="00842321">
        <w:t xml:space="preserve"> </w:t>
      </w:r>
      <w:proofErr w:type="spellStart"/>
      <w:r w:rsidR="00842321">
        <w:t>of</w:t>
      </w:r>
      <w:proofErr w:type="spellEnd"/>
      <w:r w:rsidR="00842321">
        <w:t xml:space="preserve"> </w:t>
      </w:r>
      <w:proofErr w:type="spellStart"/>
      <w:r w:rsidR="00842321">
        <w:t>intercultural</w:t>
      </w:r>
      <w:proofErr w:type="spellEnd"/>
      <w:r w:rsidR="00842321">
        <w:t xml:space="preserve"> </w:t>
      </w:r>
      <w:proofErr w:type="spellStart"/>
      <w:r w:rsidR="00842321">
        <w:t>competence</w:t>
      </w:r>
      <w:proofErr w:type="spellEnd"/>
      <w:r w:rsidR="00842321">
        <w:t xml:space="preserve"> </w:t>
      </w:r>
      <w:proofErr w:type="spellStart"/>
      <w:r w:rsidR="00842321">
        <w:t>is</w:t>
      </w:r>
      <w:proofErr w:type="spellEnd"/>
      <w:r w:rsidR="00842321">
        <w:t xml:space="preserve"> </w:t>
      </w:r>
      <w:proofErr w:type="spellStart"/>
      <w:r w:rsidR="00842321">
        <w:t>indispensable</w:t>
      </w:r>
      <w:proofErr w:type="spellEnd"/>
      <w:r w:rsidR="00842321">
        <w:t xml:space="preserve">. To </w:t>
      </w:r>
      <w:proofErr w:type="spellStart"/>
      <w:r w:rsidR="00842321">
        <w:t>examine</w:t>
      </w:r>
      <w:proofErr w:type="spellEnd"/>
      <w:r w:rsidR="00842321">
        <w:t xml:space="preserve"> </w:t>
      </w:r>
      <w:proofErr w:type="spellStart"/>
      <w:r w:rsidR="00842321">
        <w:t>the</w:t>
      </w:r>
      <w:proofErr w:type="spellEnd"/>
      <w:r w:rsidR="00842321">
        <w:t xml:space="preserve"> </w:t>
      </w:r>
      <w:proofErr w:type="spellStart"/>
      <w:r w:rsidR="00842321">
        <w:t>assumption</w:t>
      </w:r>
      <w:proofErr w:type="spellEnd"/>
      <w:r w:rsidR="00842321">
        <w:t xml:space="preserve"> </w:t>
      </w:r>
      <w:proofErr w:type="spellStart"/>
      <w:r w:rsidR="00842321">
        <w:t>we</w:t>
      </w:r>
      <w:proofErr w:type="spellEnd"/>
      <w:r w:rsidR="00842321">
        <w:t xml:space="preserve"> </w:t>
      </w:r>
      <w:proofErr w:type="spellStart"/>
      <w:r w:rsidR="00842321">
        <w:t>conducted</w:t>
      </w:r>
      <w:proofErr w:type="spellEnd"/>
      <w:r w:rsidR="00842321">
        <w:t xml:space="preserve"> </w:t>
      </w:r>
      <w:proofErr w:type="spellStart"/>
      <w:r w:rsidR="00842321">
        <w:t>the</w:t>
      </w:r>
      <w:proofErr w:type="spellEnd"/>
      <w:r w:rsidR="00842321">
        <w:t xml:space="preserve"> </w:t>
      </w:r>
      <w:proofErr w:type="spellStart"/>
      <w:r w:rsidR="00842321">
        <w:t>research</w:t>
      </w:r>
      <w:proofErr w:type="spellEnd"/>
      <w:r w:rsidR="00842321">
        <w:t xml:space="preserve"> </w:t>
      </w:r>
      <w:proofErr w:type="spellStart"/>
      <w:r w:rsidR="00842321">
        <w:t>focused</w:t>
      </w:r>
      <w:proofErr w:type="spellEnd"/>
      <w:r w:rsidR="00842321">
        <w:t xml:space="preserve"> </w:t>
      </w:r>
      <w:r w:rsidR="00842321">
        <w:lastRenderedPageBreak/>
        <w:t xml:space="preserve">on </w:t>
      </w:r>
      <w:proofErr w:type="spellStart"/>
      <w:r w:rsidR="00842321">
        <w:t>the</w:t>
      </w:r>
      <w:proofErr w:type="spellEnd"/>
      <w:r w:rsidR="00842321">
        <w:t xml:space="preserve"> </w:t>
      </w:r>
      <w:r w:rsidR="00842321">
        <w:rPr>
          <w:lang w:val="en-US"/>
        </w:rPr>
        <w:t>analysis of intercultural awareness of university undergraduate students of the 3</w:t>
      </w:r>
      <w:r w:rsidR="00842321">
        <w:rPr>
          <w:vertAlign w:val="superscript"/>
          <w:lang w:val="en-US"/>
        </w:rPr>
        <w:t>rd</w:t>
      </w:r>
      <w:r w:rsidR="00842321">
        <w:rPr>
          <w:lang w:val="en-US"/>
        </w:rPr>
        <w:t xml:space="preserve"> year of their bachelor studies at Matej Bel University. The research will help to analyze respondents’ abilities to understand language and its cultural context and better focus their language preparation.  </w:t>
      </w:r>
    </w:p>
    <w:p w:rsidR="00DB0A64" w:rsidRPr="0094695F" w:rsidRDefault="00DB0A64" w:rsidP="00DB0A64">
      <w:pPr>
        <w:spacing w:line="360" w:lineRule="auto"/>
        <w:jc w:val="both"/>
        <w:rPr>
          <w:lang w:val="en-GB"/>
        </w:rPr>
      </w:pPr>
    </w:p>
    <w:p w:rsidR="00DB0A64" w:rsidRPr="0094695F" w:rsidRDefault="00DB0A64" w:rsidP="00DB0A64">
      <w:pPr>
        <w:spacing w:line="360" w:lineRule="auto"/>
        <w:jc w:val="both"/>
        <w:rPr>
          <w:b/>
          <w:lang w:val="en-GB"/>
        </w:rPr>
      </w:pPr>
      <w:r w:rsidRPr="0094695F">
        <w:rPr>
          <w:b/>
          <w:lang w:val="en-GB"/>
        </w:rPr>
        <w:t>1 Theoretical Background</w:t>
      </w:r>
      <w:r w:rsidR="000F57B0" w:rsidRPr="0094695F">
        <w:rPr>
          <w:b/>
          <w:lang w:val="en-GB"/>
        </w:rPr>
        <w:t xml:space="preserve"> and Stating the Problem</w:t>
      </w:r>
    </w:p>
    <w:p w:rsidR="00DB0A64" w:rsidRPr="0094695F" w:rsidRDefault="00DB0A64" w:rsidP="00C607AC">
      <w:pPr>
        <w:spacing w:line="360" w:lineRule="auto"/>
        <w:ind w:firstLine="708"/>
        <w:jc w:val="both"/>
        <w:rPr>
          <w:lang w:val="en-GB"/>
        </w:rPr>
      </w:pPr>
      <w:proofErr w:type="spellStart"/>
      <w:r w:rsidRPr="0094695F">
        <w:rPr>
          <w:lang w:val="en-GB"/>
        </w:rPr>
        <w:t>Scarcella</w:t>
      </w:r>
      <w:proofErr w:type="spellEnd"/>
      <w:r w:rsidRPr="0094695F">
        <w:rPr>
          <w:lang w:val="en-GB"/>
        </w:rPr>
        <w:t xml:space="preserve"> and Oxford (1992, pp. 75-80) defined </w:t>
      </w:r>
      <w:r w:rsidR="00501B1B" w:rsidRPr="0094695F">
        <w:rPr>
          <w:lang w:val="en-GB"/>
        </w:rPr>
        <w:t>four competences of a succ</w:t>
      </w:r>
      <w:r w:rsidRPr="0094695F">
        <w:rPr>
          <w:lang w:val="en-GB"/>
        </w:rPr>
        <w:t xml:space="preserve">essful </w:t>
      </w:r>
      <w:r w:rsidR="00501B1B" w:rsidRPr="0094695F">
        <w:rPr>
          <w:lang w:val="en-GB"/>
        </w:rPr>
        <w:t>communicator</w:t>
      </w:r>
      <w:r w:rsidRPr="0094695F">
        <w:rPr>
          <w:lang w:val="en-GB"/>
        </w:rPr>
        <w:t xml:space="preserve">: </w:t>
      </w:r>
    </w:p>
    <w:p w:rsidR="00DB0A64" w:rsidRPr="0094695F" w:rsidRDefault="00DB0A64" w:rsidP="00DB0A64">
      <w:pPr>
        <w:pStyle w:val="Odsekzoznamu"/>
        <w:numPr>
          <w:ilvl w:val="0"/>
          <w:numId w:val="3"/>
        </w:numPr>
        <w:spacing w:line="360" w:lineRule="auto"/>
        <w:jc w:val="both"/>
        <w:rPr>
          <w:lang w:val="en-GB"/>
        </w:rPr>
      </w:pPr>
      <w:r w:rsidRPr="0094695F">
        <w:rPr>
          <w:b/>
          <w:bCs/>
          <w:lang w:val="en-GB"/>
        </w:rPr>
        <w:t>linguistic competence</w:t>
      </w:r>
      <w:r w:rsidRPr="0094695F">
        <w:rPr>
          <w:lang w:val="en-GB"/>
        </w:rPr>
        <w:t xml:space="preserve"> (familiarity with language as a form)</w:t>
      </w:r>
    </w:p>
    <w:p w:rsidR="00DB0A64" w:rsidRPr="0094695F" w:rsidRDefault="00DB0A64" w:rsidP="00DB0A64">
      <w:pPr>
        <w:pStyle w:val="Odsekzoznamu"/>
        <w:numPr>
          <w:ilvl w:val="0"/>
          <w:numId w:val="3"/>
        </w:numPr>
        <w:spacing w:line="360" w:lineRule="auto"/>
        <w:jc w:val="both"/>
        <w:rPr>
          <w:lang w:val="en-GB"/>
        </w:rPr>
      </w:pPr>
      <w:r w:rsidRPr="0094695F">
        <w:rPr>
          <w:b/>
          <w:bCs/>
          <w:lang w:val="en-GB"/>
        </w:rPr>
        <w:t>sociolinguistic competence</w:t>
      </w:r>
      <w:r w:rsidRPr="0094695F">
        <w:rPr>
          <w:lang w:val="en-GB"/>
        </w:rPr>
        <w:t xml:space="preserve"> (</w:t>
      </w:r>
      <w:r w:rsidR="006A2991" w:rsidRPr="0094695F">
        <w:rPr>
          <w:lang w:val="en-GB"/>
        </w:rPr>
        <w:t xml:space="preserve">the </w:t>
      </w:r>
      <w:r w:rsidRPr="0094695F">
        <w:rPr>
          <w:lang w:val="en-GB"/>
        </w:rPr>
        <w:t xml:space="preserve">ability to use the language items properly in each situation, i.e. to relate the form to its function) </w:t>
      </w:r>
    </w:p>
    <w:p w:rsidR="00DB0A64" w:rsidRPr="0094695F" w:rsidRDefault="00DB0A64" w:rsidP="00DB0A64">
      <w:pPr>
        <w:pStyle w:val="Odsekzoznamu"/>
        <w:numPr>
          <w:ilvl w:val="0"/>
          <w:numId w:val="3"/>
        </w:numPr>
        <w:spacing w:line="360" w:lineRule="auto"/>
        <w:jc w:val="both"/>
        <w:rPr>
          <w:lang w:val="en-GB"/>
        </w:rPr>
      </w:pPr>
      <w:r w:rsidRPr="0094695F">
        <w:rPr>
          <w:b/>
          <w:bCs/>
          <w:lang w:val="en-GB"/>
        </w:rPr>
        <w:t>discourse competence</w:t>
      </w:r>
      <w:r w:rsidRPr="0094695F">
        <w:rPr>
          <w:lang w:val="en-GB"/>
        </w:rPr>
        <w:t xml:space="preserve"> (use the discourse relevant for the particular communication context)</w:t>
      </w:r>
    </w:p>
    <w:p w:rsidR="00DB0A64" w:rsidRPr="0094695F" w:rsidRDefault="00DB0A64" w:rsidP="00DB0A64">
      <w:pPr>
        <w:pStyle w:val="Odsekzoznamu"/>
        <w:numPr>
          <w:ilvl w:val="0"/>
          <w:numId w:val="3"/>
        </w:numPr>
        <w:spacing w:line="360" w:lineRule="auto"/>
        <w:jc w:val="both"/>
        <w:rPr>
          <w:lang w:val="en-GB"/>
        </w:rPr>
      </w:pPr>
      <w:proofErr w:type="gramStart"/>
      <w:r w:rsidRPr="0094695F">
        <w:rPr>
          <w:b/>
          <w:bCs/>
          <w:lang w:val="en-GB"/>
        </w:rPr>
        <w:t>strategic</w:t>
      </w:r>
      <w:proofErr w:type="gramEnd"/>
      <w:r w:rsidRPr="0094695F">
        <w:rPr>
          <w:b/>
          <w:bCs/>
          <w:lang w:val="en-GB"/>
        </w:rPr>
        <w:t xml:space="preserve"> competence</w:t>
      </w:r>
      <w:r w:rsidRPr="0094695F">
        <w:rPr>
          <w:lang w:val="en-GB"/>
        </w:rPr>
        <w:t xml:space="preserve"> (ability to overcome difficulties and gaps in the above).</w:t>
      </w:r>
    </w:p>
    <w:p w:rsidR="00DB0A64" w:rsidRPr="0094695F" w:rsidRDefault="00DB0A64" w:rsidP="00DB0A64">
      <w:pPr>
        <w:spacing w:line="360" w:lineRule="auto"/>
        <w:jc w:val="both"/>
        <w:rPr>
          <w:lang w:val="en-GB"/>
        </w:rPr>
      </w:pPr>
    </w:p>
    <w:p w:rsidR="006A2991" w:rsidRPr="0094695F" w:rsidRDefault="00DB0A64" w:rsidP="00C607AC">
      <w:pPr>
        <w:spacing w:line="360" w:lineRule="auto"/>
        <w:ind w:firstLine="708"/>
        <w:jc w:val="both"/>
        <w:rPr>
          <w:lang w:val="en-GB"/>
        </w:rPr>
      </w:pPr>
      <w:r w:rsidRPr="0094695F">
        <w:rPr>
          <w:lang w:val="en-GB"/>
        </w:rPr>
        <w:t xml:space="preserve">Professionals in cultural studies </w:t>
      </w:r>
      <w:r w:rsidR="006A2991" w:rsidRPr="0094695F">
        <w:rPr>
          <w:lang w:val="en-GB"/>
        </w:rPr>
        <w:t xml:space="preserve">(UNESCO, 2013) </w:t>
      </w:r>
      <w:r w:rsidRPr="0094695F">
        <w:rPr>
          <w:lang w:val="en-GB"/>
        </w:rPr>
        <w:t xml:space="preserve">have recently added the fifth </w:t>
      </w:r>
      <w:r w:rsidR="006A2991" w:rsidRPr="0094695F">
        <w:rPr>
          <w:lang w:val="en-GB"/>
        </w:rPr>
        <w:t>competence</w:t>
      </w:r>
      <w:r w:rsidRPr="0094695F">
        <w:rPr>
          <w:lang w:val="en-GB"/>
        </w:rPr>
        <w:t xml:space="preserve"> </w:t>
      </w:r>
      <w:r w:rsidRPr="0094695F">
        <w:rPr>
          <w:b/>
          <w:bCs/>
          <w:lang w:val="en-GB"/>
        </w:rPr>
        <w:t>–</w:t>
      </w:r>
      <w:r w:rsidRPr="0094695F">
        <w:rPr>
          <w:lang w:val="en-GB"/>
        </w:rPr>
        <w:t xml:space="preserve"> </w:t>
      </w:r>
      <w:r w:rsidRPr="0094695F">
        <w:rPr>
          <w:b/>
          <w:lang w:val="en-GB"/>
        </w:rPr>
        <w:t>int</w:t>
      </w:r>
      <w:r w:rsidRPr="0094695F">
        <w:rPr>
          <w:b/>
          <w:bCs/>
          <w:lang w:val="en-GB"/>
        </w:rPr>
        <w:t>ercultural competence</w:t>
      </w:r>
      <w:r w:rsidR="000F57B0" w:rsidRPr="0094695F">
        <w:rPr>
          <w:b/>
          <w:bCs/>
          <w:lang w:val="en-GB"/>
        </w:rPr>
        <w:t xml:space="preserve">, </w:t>
      </w:r>
      <w:r w:rsidR="000F57B0" w:rsidRPr="0094695F">
        <w:rPr>
          <w:bCs/>
          <w:lang w:val="en-GB"/>
        </w:rPr>
        <w:t>defined as “...</w:t>
      </w:r>
      <w:r w:rsidR="000F57B0" w:rsidRPr="0094695F">
        <w:rPr>
          <w:lang w:val="en-GB"/>
        </w:rPr>
        <w:t>the ability to function effectively across cultures, to think and act appropriately, and to communicate and work with people from different cultural backgrounds – at home or abroad</w:t>
      </w:r>
      <w:r w:rsidR="006A2991" w:rsidRPr="0094695F">
        <w:rPr>
          <w:lang w:val="en-GB"/>
        </w:rPr>
        <w:t xml:space="preserve"> (</w:t>
      </w:r>
      <w:r w:rsidR="000F57B0" w:rsidRPr="0094695F">
        <w:rPr>
          <w:lang w:val="en-GB"/>
        </w:rPr>
        <w:t xml:space="preserve">Leung, </w:t>
      </w:r>
      <w:proofErr w:type="spellStart"/>
      <w:r w:rsidR="000F57B0" w:rsidRPr="0094695F">
        <w:rPr>
          <w:lang w:val="en-GB"/>
        </w:rPr>
        <w:t>Ang</w:t>
      </w:r>
      <w:proofErr w:type="spellEnd"/>
      <w:r w:rsidR="000F57B0" w:rsidRPr="0094695F">
        <w:rPr>
          <w:lang w:val="en-GB"/>
        </w:rPr>
        <w:t xml:space="preserve"> and Tan, </w:t>
      </w:r>
      <w:r w:rsidR="006A2991" w:rsidRPr="0094695F">
        <w:rPr>
          <w:lang w:val="en-GB"/>
        </w:rPr>
        <w:t>2014</w:t>
      </w:r>
      <w:r w:rsidR="005A0A02">
        <w:rPr>
          <w:lang w:val="en-GB"/>
        </w:rPr>
        <w:t xml:space="preserve">; </w:t>
      </w:r>
      <w:proofErr w:type="spellStart"/>
      <w:r w:rsidR="005A0A02">
        <w:rPr>
          <w:lang w:val="en-GB"/>
        </w:rPr>
        <w:t>Gudykunst</w:t>
      </w:r>
      <w:proofErr w:type="spellEnd"/>
      <w:r w:rsidR="005A0A02">
        <w:rPr>
          <w:lang w:val="en-GB"/>
        </w:rPr>
        <w:t>, 2003</w:t>
      </w:r>
      <w:r w:rsidR="006A2991" w:rsidRPr="0094695F">
        <w:rPr>
          <w:lang w:val="en-GB"/>
        </w:rPr>
        <w:t>)</w:t>
      </w:r>
      <w:r w:rsidR="000F57B0" w:rsidRPr="0094695F">
        <w:rPr>
          <w:lang w:val="en-GB"/>
        </w:rPr>
        <w:t>. Leung</w:t>
      </w:r>
      <w:r w:rsidR="006A2991" w:rsidRPr="0094695F">
        <w:rPr>
          <w:lang w:val="en-GB"/>
        </w:rPr>
        <w:t xml:space="preserve">, </w:t>
      </w:r>
      <w:proofErr w:type="spellStart"/>
      <w:r w:rsidR="006A2991" w:rsidRPr="0094695F">
        <w:rPr>
          <w:lang w:val="en-GB"/>
        </w:rPr>
        <w:t>Ang</w:t>
      </w:r>
      <w:proofErr w:type="spellEnd"/>
      <w:r w:rsidR="000F57B0" w:rsidRPr="0094695F">
        <w:rPr>
          <w:lang w:val="en-GB"/>
        </w:rPr>
        <w:t xml:space="preserve"> and Tan further suggest, the intercultural </w:t>
      </w:r>
      <w:r w:rsidR="006A2991" w:rsidRPr="0094695F">
        <w:rPr>
          <w:lang w:val="en-GB"/>
        </w:rPr>
        <w:t>competence</w:t>
      </w:r>
      <w:r w:rsidR="000F57B0" w:rsidRPr="0094695F">
        <w:rPr>
          <w:lang w:val="en-GB"/>
        </w:rPr>
        <w:t xml:space="preserve"> integrates a hierarchical complex of skills and sub-skills, attitudes, beliefs and cultural components</w:t>
      </w:r>
      <w:r w:rsidR="006A2991" w:rsidRPr="0094695F">
        <w:rPr>
          <w:lang w:val="en-GB"/>
        </w:rPr>
        <w:t>, as presented in Fig. 1:</w:t>
      </w:r>
    </w:p>
    <w:p w:rsidR="000F57B0" w:rsidRPr="0094695F" w:rsidRDefault="006A2991" w:rsidP="00DB0A64">
      <w:pPr>
        <w:spacing w:line="360" w:lineRule="auto"/>
        <w:jc w:val="both"/>
        <w:rPr>
          <w:lang w:val="en-GB"/>
        </w:rPr>
      </w:pPr>
      <w:r w:rsidRPr="0094695F">
        <w:rPr>
          <w:lang w:val="en-GB"/>
        </w:rPr>
        <w:t xml:space="preserve">Fig. 1: Intercultural competence according to </w:t>
      </w:r>
      <w:proofErr w:type="spellStart"/>
      <w:r w:rsidRPr="0094695F">
        <w:rPr>
          <w:lang w:val="en-GB"/>
        </w:rPr>
        <w:t>McKim</w:t>
      </w:r>
      <w:r w:rsidR="00ED7F96">
        <w:rPr>
          <w:lang w:val="en-GB"/>
        </w:rPr>
        <w:t>m</w:t>
      </w:r>
      <w:r w:rsidRPr="0094695F">
        <w:rPr>
          <w:lang w:val="en-GB"/>
        </w:rPr>
        <w:t>on</w:t>
      </w:r>
      <w:proofErr w:type="spellEnd"/>
      <w:r w:rsidRPr="0094695F">
        <w:rPr>
          <w:lang w:val="en-GB"/>
        </w:rPr>
        <w:t xml:space="preserve"> (2013), quoted in Leung, </w:t>
      </w:r>
      <w:proofErr w:type="spellStart"/>
      <w:r w:rsidRPr="0094695F">
        <w:rPr>
          <w:lang w:val="en-GB"/>
        </w:rPr>
        <w:t>Ang</w:t>
      </w:r>
      <w:proofErr w:type="spellEnd"/>
      <w:r w:rsidRPr="0094695F">
        <w:rPr>
          <w:lang w:val="en-GB"/>
        </w:rPr>
        <w:t xml:space="preserve"> and Tan (2014)</w:t>
      </w:r>
    </w:p>
    <w:p w:rsidR="006A2991" w:rsidRPr="0094695F" w:rsidRDefault="006A2991" w:rsidP="006A2991">
      <w:pPr>
        <w:spacing w:line="360" w:lineRule="auto"/>
        <w:jc w:val="center"/>
        <w:rPr>
          <w:lang w:val="en-GB"/>
        </w:rPr>
      </w:pPr>
      <w:r w:rsidRPr="0094695F">
        <w:rPr>
          <w:noProof/>
          <w:lang w:val="sk-SK" w:eastAsia="sk-SK"/>
        </w:rPr>
        <w:lastRenderedPageBreak/>
        <w:drawing>
          <wp:inline distT="0" distB="0" distL="0" distR="0" wp14:anchorId="38608EAB" wp14:editId="6B4E14E7">
            <wp:extent cx="3606800" cy="2709333"/>
            <wp:effectExtent l="0" t="0" r="0" b="0"/>
            <wp:docPr id="3" name="Obrázok 3" descr="https://www.monash.edu/__data/assets/image/0006/1740255/18P-0748-Monash-Intercultural-Lab_Infographic_edited_PPT-01.jpg"/>
            <wp:cNvGraphicFramePr/>
            <a:graphic xmlns:a="http://schemas.openxmlformats.org/drawingml/2006/main">
              <a:graphicData uri="http://schemas.openxmlformats.org/drawingml/2006/picture">
                <pic:pic xmlns:pic="http://schemas.openxmlformats.org/drawingml/2006/picture">
                  <pic:nvPicPr>
                    <pic:cNvPr id="1" name="Obrázok 1" descr="https://www.monash.edu/__data/assets/image/0006/1740255/18P-0748-Monash-Intercultural-Lab_Infographic_edited_PPT-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0925" cy="2734967"/>
                    </a:xfrm>
                    <a:prstGeom prst="rect">
                      <a:avLst/>
                    </a:prstGeom>
                    <a:noFill/>
                    <a:ln>
                      <a:noFill/>
                    </a:ln>
                  </pic:spPr>
                </pic:pic>
              </a:graphicData>
            </a:graphic>
          </wp:inline>
        </w:drawing>
      </w:r>
    </w:p>
    <w:p w:rsidR="006A2991" w:rsidRPr="0094695F" w:rsidRDefault="006A2991" w:rsidP="006A2991">
      <w:pPr>
        <w:spacing w:line="360" w:lineRule="auto"/>
        <w:jc w:val="center"/>
        <w:rPr>
          <w:lang w:val="en-GB"/>
        </w:rPr>
      </w:pPr>
      <w:r w:rsidRPr="0094695F">
        <w:rPr>
          <w:lang w:val="en-GB"/>
        </w:rPr>
        <w:t xml:space="preserve">Source: </w:t>
      </w:r>
      <w:proofErr w:type="spellStart"/>
      <w:r w:rsidRPr="0094695F">
        <w:rPr>
          <w:lang w:val="en-GB"/>
        </w:rPr>
        <w:t>McKimon</w:t>
      </w:r>
      <w:proofErr w:type="spellEnd"/>
      <w:r w:rsidRPr="0094695F">
        <w:rPr>
          <w:lang w:val="en-GB"/>
        </w:rPr>
        <w:t xml:space="preserve"> (2013)</w:t>
      </w:r>
    </w:p>
    <w:p w:rsidR="00501B1B" w:rsidRPr="0094695F" w:rsidRDefault="00D3322A" w:rsidP="00C607AC">
      <w:pPr>
        <w:spacing w:line="360" w:lineRule="auto"/>
        <w:ind w:firstLine="708"/>
        <w:jc w:val="both"/>
        <w:rPr>
          <w:lang w:val="en-GB"/>
        </w:rPr>
      </w:pPr>
      <w:r>
        <w:rPr>
          <w:lang w:val="en-GB"/>
        </w:rPr>
        <w:t xml:space="preserve">Scholars (Hohn, 2021; </w:t>
      </w:r>
      <w:proofErr w:type="spellStart"/>
      <w:r>
        <w:rPr>
          <w:lang w:val="en-GB"/>
        </w:rPr>
        <w:t>Šipošová</w:t>
      </w:r>
      <w:proofErr w:type="spellEnd"/>
      <w:r>
        <w:rPr>
          <w:lang w:val="en-GB"/>
        </w:rPr>
        <w:t xml:space="preserve">, 2017; </w:t>
      </w:r>
      <w:proofErr w:type="spellStart"/>
      <w:r>
        <w:rPr>
          <w:lang w:val="en-GB"/>
        </w:rPr>
        <w:t>McKimon</w:t>
      </w:r>
      <w:proofErr w:type="spellEnd"/>
      <w:r>
        <w:rPr>
          <w:lang w:val="en-GB"/>
        </w:rPr>
        <w:t xml:space="preserve">, 2013; </w:t>
      </w:r>
      <w:proofErr w:type="spellStart"/>
      <w:r>
        <w:rPr>
          <w:lang w:val="en-GB"/>
        </w:rPr>
        <w:t>Scarcella</w:t>
      </w:r>
      <w:proofErr w:type="spellEnd"/>
      <w:r>
        <w:rPr>
          <w:lang w:val="en-GB"/>
        </w:rPr>
        <w:t xml:space="preserve"> &amp; Oxford, 1992) point out that f</w:t>
      </w:r>
      <w:r w:rsidR="000F57B0" w:rsidRPr="0094695F">
        <w:rPr>
          <w:lang w:val="en-GB"/>
        </w:rPr>
        <w:t xml:space="preserve">or linguists, language-related </w:t>
      </w:r>
      <w:r w:rsidR="006A2991" w:rsidRPr="0094695F">
        <w:rPr>
          <w:lang w:val="en-GB"/>
        </w:rPr>
        <w:t>components</w:t>
      </w:r>
      <w:r w:rsidR="000F57B0" w:rsidRPr="0094695F">
        <w:rPr>
          <w:lang w:val="en-GB"/>
        </w:rPr>
        <w:t xml:space="preserve"> of the intercultural competence are of key importance, however, they need to manage all the components in order to function in a new cultural environment, i.e. to master </w:t>
      </w:r>
      <w:r w:rsidR="00501B1B" w:rsidRPr="0094695F">
        <w:rPr>
          <w:lang w:val="en-GB"/>
        </w:rPr>
        <w:t xml:space="preserve">the art of </w:t>
      </w:r>
      <w:r w:rsidR="000F57B0" w:rsidRPr="0094695F">
        <w:rPr>
          <w:lang w:val="en-GB"/>
        </w:rPr>
        <w:t>“</w:t>
      </w:r>
      <w:r w:rsidR="00501B1B" w:rsidRPr="0094695F">
        <w:rPr>
          <w:lang w:val="en-GB"/>
        </w:rPr>
        <w:t>crossing cultures</w:t>
      </w:r>
      <w:r w:rsidR="000F57B0" w:rsidRPr="0094695F">
        <w:rPr>
          <w:lang w:val="en-GB"/>
        </w:rPr>
        <w:t>”.</w:t>
      </w:r>
      <w:r w:rsidR="0094695F" w:rsidRPr="0094695F">
        <w:rPr>
          <w:rStyle w:val="Odkaznapoznmkupodiarou"/>
          <w:lang w:val="en-GB"/>
        </w:rPr>
        <w:footnoteReference w:id="1"/>
      </w:r>
      <w:r w:rsidR="000F57B0" w:rsidRPr="0094695F">
        <w:rPr>
          <w:lang w:val="en-GB"/>
        </w:rPr>
        <w:t xml:space="preserve"> In order to indicate Slovak undergraduate students</w:t>
      </w:r>
      <w:r w:rsidR="0094695F" w:rsidRPr="006A2991">
        <w:rPr>
          <w:lang w:val="en-GB"/>
        </w:rPr>
        <w:t>’</w:t>
      </w:r>
      <w:r w:rsidR="000F57B0" w:rsidRPr="0094695F">
        <w:rPr>
          <w:lang w:val="en-GB"/>
        </w:rPr>
        <w:t xml:space="preserve"> (future linguists, teachers, interpreters and translators) ability to understand culturally loaded phrases, in the presented research, we have asked the research question: </w:t>
      </w:r>
      <w:r w:rsidR="00501B1B" w:rsidRPr="0094695F">
        <w:rPr>
          <w:lang w:val="en-GB"/>
        </w:rPr>
        <w:t xml:space="preserve">How well can Slovak and international students understand culturally loaded phrases? </w:t>
      </w:r>
      <w:r w:rsidR="000F57B0" w:rsidRPr="0094695F">
        <w:rPr>
          <w:lang w:val="en-GB"/>
        </w:rPr>
        <w:t>On the basis of the research question, the H</w:t>
      </w:r>
      <w:r w:rsidR="000F57B0" w:rsidRPr="0094695F">
        <w:rPr>
          <w:vertAlign w:val="subscript"/>
          <w:lang w:val="en-GB"/>
        </w:rPr>
        <w:t>0</w:t>
      </w:r>
      <w:r w:rsidR="000F57B0" w:rsidRPr="0094695F">
        <w:rPr>
          <w:lang w:val="en-GB"/>
        </w:rPr>
        <w:t xml:space="preserve"> and H</w:t>
      </w:r>
      <w:r w:rsidR="000F57B0" w:rsidRPr="0094695F">
        <w:rPr>
          <w:vertAlign w:val="subscript"/>
          <w:lang w:val="en-GB"/>
        </w:rPr>
        <w:t>1</w:t>
      </w:r>
      <w:r w:rsidR="000F57B0" w:rsidRPr="0094695F">
        <w:rPr>
          <w:lang w:val="en-GB"/>
        </w:rPr>
        <w:t xml:space="preserve"> were formulated: </w:t>
      </w:r>
    </w:p>
    <w:p w:rsidR="000F57B0" w:rsidRPr="0094695F" w:rsidRDefault="000F57B0" w:rsidP="00DB0A64">
      <w:pPr>
        <w:spacing w:line="360" w:lineRule="auto"/>
        <w:jc w:val="both"/>
        <w:rPr>
          <w:lang w:val="en-GB"/>
        </w:rPr>
      </w:pPr>
    </w:p>
    <w:p w:rsidR="00501B1B" w:rsidRPr="00705C8D" w:rsidRDefault="00501B1B" w:rsidP="00705C8D">
      <w:pPr>
        <w:spacing w:line="360" w:lineRule="auto"/>
        <w:jc w:val="center"/>
        <w:rPr>
          <w:sz w:val="20"/>
          <w:lang w:val="en-GB"/>
        </w:rPr>
      </w:pPr>
      <w:r w:rsidRPr="00705C8D">
        <w:rPr>
          <w:sz w:val="20"/>
          <w:lang w:val="en-GB"/>
        </w:rPr>
        <w:t>H</w:t>
      </w:r>
      <w:r w:rsidRPr="00705C8D">
        <w:rPr>
          <w:sz w:val="20"/>
          <w:vertAlign w:val="subscript"/>
          <w:lang w:val="en-GB"/>
        </w:rPr>
        <w:t xml:space="preserve">0 </w:t>
      </w:r>
      <w:r w:rsidRPr="00705C8D">
        <w:rPr>
          <w:sz w:val="20"/>
          <w:lang w:val="en-GB"/>
        </w:rPr>
        <w:t>Undergraduate</w:t>
      </w:r>
      <w:r w:rsidR="000F57B0" w:rsidRPr="00705C8D">
        <w:rPr>
          <w:sz w:val="20"/>
          <w:lang w:val="en-GB"/>
        </w:rPr>
        <w:t xml:space="preserve"> students</w:t>
      </w:r>
      <w:r w:rsidRPr="00705C8D">
        <w:rPr>
          <w:sz w:val="20"/>
          <w:lang w:val="en-GB"/>
        </w:rPr>
        <w:t xml:space="preserve"> ca</w:t>
      </w:r>
      <w:r w:rsidR="000F57B0" w:rsidRPr="00705C8D">
        <w:rPr>
          <w:sz w:val="20"/>
          <w:lang w:val="en-GB"/>
        </w:rPr>
        <w:t>n understand</w:t>
      </w:r>
      <w:r w:rsidRPr="00705C8D">
        <w:rPr>
          <w:sz w:val="20"/>
          <w:lang w:val="en-GB"/>
        </w:rPr>
        <w:t xml:space="preserve"> culturally loaded phrases</w:t>
      </w:r>
      <w:r w:rsidR="0094695F" w:rsidRPr="00705C8D">
        <w:rPr>
          <w:sz w:val="20"/>
          <w:lang w:val="en-GB"/>
        </w:rPr>
        <w:t xml:space="preserve"> with minimum 65% correctness.</w:t>
      </w:r>
      <w:r w:rsidR="0094695F" w:rsidRPr="00705C8D">
        <w:rPr>
          <w:rStyle w:val="Odkaznapoznmkupodiarou"/>
          <w:sz w:val="20"/>
          <w:lang w:val="en-GB"/>
        </w:rPr>
        <w:footnoteReference w:id="2"/>
      </w:r>
    </w:p>
    <w:p w:rsidR="0094695F" w:rsidRPr="00705C8D" w:rsidRDefault="00501B1B" w:rsidP="00705C8D">
      <w:pPr>
        <w:spacing w:line="360" w:lineRule="auto"/>
        <w:jc w:val="center"/>
        <w:rPr>
          <w:sz w:val="20"/>
          <w:lang w:val="en-GB"/>
        </w:rPr>
      </w:pPr>
      <w:r w:rsidRPr="00705C8D">
        <w:rPr>
          <w:sz w:val="20"/>
          <w:lang w:val="en-GB"/>
        </w:rPr>
        <w:t>H</w:t>
      </w:r>
      <w:r w:rsidRPr="00705C8D">
        <w:rPr>
          <w:sz w:val="20"/>
          <w:vertAlign w:val="subscript"/>
          <w:lang w:val="en-GB"/>
        </w:rPr>
        <w:t>1</w:t>
      </w:r>
      <w:r w:rsidRPr="00705C8D">
        <w:rPr>
          <w:sz w:val="20"/>
          <w:lang w:val="en-GB"/>
        </w:rPr>
        <w:t xml:space="preserve"> Undergraduate</w:t>
      </w:r>
      <w:r w:rsidR="000F57B0" w:rsidRPr="00705C8D">
        <w:rPr>
          <w:sz w:val="20"/>
          <w:lang w:val="en-GB"/>
        </w:rPr>
        <w:t xml:space="preserve"> students</w:t>
      </w:r>
      <w:r w:rsidRPr="00705C8D">
        <w:rPr>
          <w:sz w:val="20"/>
          <w:lang w:val="en-GB"/>
        </w:rPr>
        <w:t xml:space="preserve"> cannot understand culturally loaded phrases</w:t>
      </w:r>
      <w:r w:rsidR="0094695F" w:rsidRPr="00705C8D">
        <w:rPr>
          <w:sz w:val="20"/>
          <w:lang w:val="en-GB"/>
        </w:rPr>
        <w:t xml:space="preserve"> with minimum 65% correctness.</w:t>
      </w:r>
    </w:p>
    <w:p w:rsidR="007063FC" w:rsidRPr="0094695F" w:rsidRDefault="00501B1B" w:rsidP="00DB0A64">
      <w:pPr>
        <w:spacing w:line="360" w:lineRule="auto"/>
        <w:jc w:val="both"/>
        <w:rPr>
          <w:lang w:val="en-GB"/>
        </w:rPr>
      </w:pPr>
      <w:r w:rsidRPr="0094695F">
        <w:rPr>
          <w:lang w:val="en-GB"/>
        </w:rPr>
        <w:t xml:space="preserve"> </w:t>
      </w:r>
    </w:p>
    <w:p w:rsidR="00F457CD" w:rsidRPr="0094695F" w:rsidRDefault="000F57B0" w:rsidP="00C607AC">
      <w:pPr>
        <w:spacing w:line="360" w:lineRule="auto"/>
        <w:ind w:firstLine="708"/>
        <w:jc w:val="both"/>
        <w:rPr>
          <w:lang w:val="en-GB"/>
        </w:rPr>
      </w:pPr>
      <w:r w:rsidRPr="0094695F">
        <w:rPr>
          <w:lang w:val="en-GB"/>
        </w:rPr>
        <w:t>The presented study shows p</w:t>
      </w:r>
      <w:r w:rsidR="007063FC" w:rsidRPr="0094695F">
        <w:rPr>
          <w:lang w:val="en-GB"/>
        </w:rPr>
        <w:t>artial research results</w:t>
      </w:r>
      <w:r w:rsidRPr="0094695F">
        <w:rPr>
          <w:lang w:val="en-GB"/>
        </w:rPr>
        <w:t>, analysing three intercultural situations (31 situations were tested; they will be subject to the following research)</w:t>
      </w:r>
      <w:r w:rsidR="007063FC" w:rsidRPr="0094695F">
        <w:rPr>
          <w:lang w:val="en-GB"/>
        </w:rPr>
        <w:t>.</w:t>
      </w:r>
      <w:r w:rsidRPr="0094695F">
        <w:rPr>
          <w:lang w:val="en-GB"/>
        </w:rPr>
        <w:t xml:space="preserve"> </w:t>
      </w:r>
      <w:r w:rsidR="00F457CD" w:rsidRPr="0094695F">
        <w:rPr>
          <w:lang w:val="en-GB"/>
        </w:rPr>
        <w:t xml:space="preserve">By </w:t>
      </w:r>
      <w:r w:rsidR="00F457CD" w:rsidRPr="0094695F">
        <w:rPr>
          <w:b/>
          <w:lang w:val="en-GB"/>
        </w:rPr>
        <w:t>intercultural situation</w:t>
      </w:r>
      <w:r w:rsidR="0094695F" w:rsidRPr="0094695F">
        <w:rPr>
          <w:b/>
          <w:lang w:val="en-GB"/>
        </w:rPr>
        <w:t>s</w:t>
      </w:r>
      <w:r w:rsidR="00F457CD" w:rsidRPr="0094695F">
        <w:rPr>
          <w:lang w:val="en-GB"/>
        </w:rPr>
        <w:t xml:space="preserve"> </w:t>
      </w:r>
      <w:r w:rsidR="00705C8D">
        <w:rPr>
          <w:lang w:val="en-GB"/>
        </w:rPr>
        <w:t xml:space="preserve">proper </w:t>
      </w:r>
      <w:r w:rsidR="00F457CD" w:rsidRPr="0094695F">
        <w:rPr>
          <w:lang w:val="en-GB"/>
        </w:rPr>
        <w:t xml:space="preserve">we mean </w:t>
      </w:r>
      <w:r w:rsidR="00705C8D">
        <w:rPr>
          <w:lang w:val="en-GB"/>
        </w:rPr>
        <w:t xml:space="preserve">general understanding of </w:t>
      </w:r>
      <w:r w:rsidR="00F457CD" w:rsidRPr="0094695F">
        <w:rPr>
          <w:rStyle w:val="hgkelc"/>
          <w:bCs/>
          <w:lang w:val="en-GB"/>
        </w:rPr>
        <w:t>situations, which</w:t>
      </w:r>
      <w:r w:rsidR="00F457CD" w:rsidRPr="0094695F">
        <w:rPr>
          <w:rStyle w:val="hgkelc"/>
          <w:lang w:val="en-GB"/>
        </w:rPr>
        <w:t xml:space="preserve"> arise when an individual perceives another person (or group of people) as being culturally different from themselves. Every human being is regularly exposed to </w:t>
      </w:r>
      <w:r w:rsidR="00F457CD" w:rsidRPr="00705C8D">
        <w:rPr>
          <w:rStyle w:val="hgkelc"/>
          <w:bCs/>
          <w:lang w:val="en-GB"/>
        </w:rPr>
        <w:t>intercultural situations</w:t>
      </w:r>
      <w:r w:rsidR="00F457CD" w:rsidRPr="0094695F">
        <w:rPr>
          <w:rStyle w:val="hgkelc"/>
          <w:lang w:val="en-GB"/>
        </w:rPr>
        <w:t>, with or without direct interactions with others</w:t>
      </w:r>
      <w:r w:rsidR="00705C8D">
        <w:rPr>
          <w:rStyle w:val="hgkelc"/>
          <w:lang w:val="en-GB"/>
        </w:rPr>
        <w:t xml:space="preserve"> </w:t>
      </w:r>
      <w:r w:rsidR="00705C8D">
        <w:t>[1]</w:t>
      </w:r>
      <w:r w:rsidR="00F457CD" w:rsidRPr="0094695F">
        <w:rPr>
          <w:rStyle w:val="hgkelc"/>
          <w:lang w:val="en-GB"/>
        </w:rPr>
        <w:t xml:space="preserve">.  </w:t>
      </w:r>
      <w:r w:rsidR="00F457CD" w:rsidRPr="00705C8D">
        <w:rPr>
          <w:rStyle w:val="hgkelc"/>
          <w:b/>
          <w:lang w:val="en-GB"/>
        </w:rPr>
        <w:t>Intercultural communication</w:t>
      </w:r>
      <w:r w:rsidR="00F457CD" w:rsidRPr="0094695F">
        <w:rPr>
          <w:rStyle w:val="hgkelc"/>
          <w:lang w:val="en-GB"/>
        </w:rPr>
        <w:t xml:space="preserve"> arises when </w:t>
      </w:r>
      <w:r w:rsidR="00705C8D">
        <w:rPr>
          <w:rStyle w:val="hgkelc"/>
          <w:lang w:val="en-GB"/>
        </w:rPr>
        <w:t>“…</w:t>
      </w:r>
      <w:r w:rsidR="00F457CD" w:rsidRPr="0094695F">
        <w:rPr>
          <w:lang w:val="en-GB"/>
        </w:rPr>
        <w:t xml:space="preserve">essentially means communication across different cultural boundaries. When two or more people with different cultural backgrounds interact and communicate with each other or one another, we </w:t>
      </w:r>
      <w:r w:rsidR="00F457CD" w:rsidRPr="0094695F">
        <w:rPr>
          <w:lang w:val="en-GB"/>
        </w:rPr>
        <w:lastRenderedPageBreak/>
        <w:t>can say that intercultural communication is taking place. So intercultural communication can be defined as the sharing of information on different levels of awareness between people with different cultural backgrounds, or put simply: individuals influenced by different cultural groups negotiate shared meaning in interactions.</w:t>
      </w:r>
      <w:r w:rsidR="00705C8D">
        <w:rPr>
          <w:lang w:val="en-GB"/>
        </w:rPr>
        <w:t xml:space="preserve">” </w:t>
      </w:r>
      <w:r w:rsidR="00705C8D">
        <w:t>[2]</w:t>
      </w:r>
      <w:r w:rsidR="00705C8D" w:rsidRPr="0094695F">
        <w:rPr>
          <w:rStyle w:val="hgkelc"/>
          <w:lang w:val="en-GB"/>
        </w:rPr>
        <w:t xml:space="preserve">.  </w:t>
      </w:r>
      <w:r w:rsidR="00F457CD" w:rsidRPr="0094695F">
        <w:rPr>
          <w:lang w:val="en-GB"/>
        </w:rPr>
        <w:t xml:space="preserve"> </w:t>
      </w:r>
    </w:p>
    <w:p w:rsidR="00075442" w:rsidRPr="0094695F" w:rsidRDefault="00075442" w:rsidP="00075442">
      <w:pPr>
        <w:spacing w:line="360" w:lineRule="auto"/>
        <w:jc w:val="center"/>
        <w:rPr>
          <w:lang w:val="en-GB"/>
        </w:rPr>
      </w:pPr>
    </w:p>
    <w:p w:rsidR="00501B1B" w:rsidRPr="0094695F" w:rsidRDefault="00F457CD" w:rsidP="00DB0A64">
      <w:pPr>
        <w:spacing w:line="360" w:lineRule="auto"/>
        <w:jc w:val="both"/>
        <w:rPr>
          <w:b/>
          <w:lang w:val="en-GB"/>
        </w:rPr>
      </w:pPr>
      <w:r w:rsidRPr="0094695F">
        <w:rPr>
          <w:b/>
          <w:lang w:val="en-GB"/>
        </w:rPr>
        <w:t xml:space="preserve">1.1 </w:t>
      </w:r>
      <w:r w:rsidR="00501B1B" w:rsidRPr="0094695F">
        <w:rPr>
          <w:b/>
          <w:lang w:val="en-GB"/>
        </w:rPr>
        <w:t>Procedure</w:t>
      </w:r>
    </w:p>
    <w:p w:rsidR="00501B1B" w:rsidRPr="0094695F" w:rsidRDefault="00F457CD" w:rsidP="00C607AC">
      <w:pPr>
        <w:spacing w:line="360" w:lineRule="auto"/>
        <w:ind w:firstLine="708"/>
        <w:jc w:val="both"/>
        <w:rPr>
          <w:lang w:val="en-GB"/>
        </w:rPr>
      </w:pPr>
      <w:r w:rsidRPr="0094695F">
        <w:rPr>
          <w:szCs w:val="20"/>
          <w:lang w:val="en-GB"/>
        </w:rPr>
        <w:t>The research of intercultural competence served as a starting point for a quantitative research, conducted in March 2021.</w:t>
      </w:r>
      <w:r w:rsidRPr="0094695F">
        <w:rPr>
          <w:rStyle w:val="Ukotveniepoznmkypodiarou"/>
          <w:szCs w:val="20"/>
          <w:lang w:val="en-GB"/>
        </w:rPr>
        <w:footnoteReference w:id="3"/>
      </w:r>
      <w:r w:rsidRPr="0094695F">
        <w:rPr>
          <w:szCs w:val="20"/>
          <w:lang w:val="en-GB"/>
        </w:rPr>
        <w:t xml:space="preserve"> In order to identify their strengths and weaknesses in intercultural awareness, 131 written tests of intercultural competence were administered to 3</w:t>
      </w:r>
      <w:r w:rsidRPr="00705C8D">
        <w:rPr>
          <w:szCs w:val="20"/>
          <w:vertAlign w:val="superscript"/>
          <w:lang w:val="en-GB"/>
        </w:rPr>
        <w:t>rd</w:t>
      </w:r>
      <w:r w:rsidRPr="0094695F">
        <w:rPr>
          <w:szCs w:val="20"/>
          <w:lang w:val="en-GB"/>
        </w:rPr>
        <w:t xml:space="preserve">-year full-time undergraduates, </w:t>
      </w:r>
      <w:r w:rsidR="00705C8D">
        <w:rPr>
          <w:szCs w:val="20"/>
          <w:lang w:val="en-GB"/>
        </w:rPr>
        <w:t xml:space="preserve">studying </w:t>
      </w:r>
      <w:r w:rsidRPr="0094695F">
        <w:rPr>
          <w:szCs w:val="20"/>
          <w:lang w:val="en-GB"/>
        </w:rPr>
        <w:t xml:space="preserve">English teaching and translation studies at Matej Bel University, </w:t>
      </w:r>
      <w:r w:rsidR="00705C8D">
        <w:rPr>
          <w:szCs w:val="20"/>
          <w:lang w:val="en-GB"/>
        </w:rPr>
        <w:t xml:space="preserve">Banská Bystrica, </w:t>
      </w:r>
      <w:r w:rsidRPr="0094695F">
        <w:rPr>
          <w:szCs w:val="20"/>
          <w:lang w:val="en-GB"/>
        </w:rPr>
        <w:t>Slovakia.</w:t>
      </w:r>
      <w:r w:rsidRPr="0094695F">
        <w:rPr>
          <w:rStyle w:val="Odkaznapoznmkupodiarou"/>
          <w:szCs w:val="20"/>
          <w:lang w:val="en-GB"/>
        </w:rPr>
        <w:footnoteReference w:id="4"/>
      </w:r>
      <w:r w:rsidRPr="0094695F">
        <w:rPr>
          <w:szCs w:val="20"/>
          <w:lang w:val="en-GB"/>
        </w:rPr>
        <w:t xml:space="preserve"> After stratified random sampling, the sample unit consisted of 100 valid tests (50 teaching programme and 50 translation studies students). The test was done online, at one sitting. T</w:t>
      </w:r>
      <w:r w:rsidR="00501B1B" w:rsidRPr="0094695F">
        <w:rPr>
          <w:lang w:val="en-GB"/>
        </w:rPr>
        <w:t xml:space="preserve">ime </w:t>
      </w:r>
      <w:r w:rsidRPr="0094695F">
        <w:rPr>
          <w:lang w:val="en-GB"/>
        </w:rPr>
        <w:t xml:space="preserve">was </w:t>
      </w:r>
      <w:r w:rsidR="00501B1B" w:rsidRPr="0094695F">
        <w:rPr>
          <w:lang w:val="en-GB"/>
        </w:rPr>
        <w:t xml:space="preserve">not </w:t>
      </w:r>
      <w:r w:rsidRPr="0094695F">
        <w:rPr>
          <w:lang w:val="en-GB"/>
        </w:rPr>
        <w:t>measured</w:t>
      </w:r>
      <w:r w:rsidR="00501B1B" w:rsidRPr="0094695F">
        <w:rPr>
          <w:lang w:val="en-GB"/>
        </w:rPr>
        <w:t xml:space="preserve">. </w:t>
      </w:r>
    </w:p>
    <w:p w:rsidR="00FA162B" w:rsidRPr="0094695F" w:rsidRDefault="00F457CD" w:rsidP="00C607AC">
      <w:pPr>
        <w:spacing w:line="360" w:lineRule="auto"/>
        <w:ind w:firstLine="708"/>
        <w:jc w:val="both"/>
        <w:rPr>
          <w:lang w:val="en-GB"/>
        </w:rPr>
      </w:pPr>
      <w:r w:rsidRPr="0094695F">
        <w:rPr>
          <w:lang w:val="en-GB"/>
        </w:rPr>
        <w:t xml:space="preserve">Respondents were asked to interpret three intercultural situations in the form of a fictitious discussion between </w:t>
      </w:r>
      <w:r w:rsidR="00705C8D">
        <w:rPr>
          <w:lang w:val="en-GB"/>
        </w:rPr>
        <w:t xml:space="preserve">two </w:t>
      </w:r>
      <w:r w:rsidRPr="0094695F">
        <w:rPr>
          <w:lang w:val="en-GB"/>
        </w:rPr>
        <w:t xml:space="preserve">co-workers. Speaker 1 was </w:t>
      </w:r>
      <w:r w:rsidR="00664F72">
        <w:rPr>
          <w:lang w:val="en-GB"/>
        </w:rPr>
        <w:t>Slovak</w:t>
      </w:r>
      <w:r w:rsidRPr="0094695F">
        <w:rPr>
          <w:lang w:val="en-GB"/>
        </w:rPr>
        <w:t xml:space="preserve">, </w:t>
      </w:r>
      <w:r w:rsidR="005307A5">
        <w:rPr>
          <w:lang w:val="en-GB"/>
        </w:rPr>
        <w:t>s</w:t>
      </w:r>
      <w:r w:rsidRPr="0094695F">
        <w:rPr>
          <w:lang w:val="en-GB"/>
        </w:rPr>
        <w:t>peaker 2 was</w:t>
      </w:r>
      <w:r w:rsidR="00664F72">
        <w:rPr>
          <w:lang w:val="en-GB"/>
        </w:rPr>
        <w:t xml:space="preserve"> British</w:t>
      </w:r>
      <w:r w:rsidRPr="0094695F">
        <w:rPr>
          <w:lang w:val="en-GB"/>
        </w:rPr>
        <w:t xml:space="preserve">. </w:t>
      </w:r>
      <w:r w:rsidR="00664F72">
        <w:rPr>
          <w:lang w:val="en-GB"/>
        </w:rPr>
        <w:t>The s</w:t>
      </w:r>
      <w:r w:rsidRPr="0094695F">
        <w:rPr>
          <w:lang w:val="en-GB"/>
        </w:rPr>
        <w:t xml:space="preserve">peaker 2 was expressing his or her reaction to what </w:t>
      </w:r>
      <w:r w:rsidR="00664F72">
        <w:rPr>
          <w:lang w:val="en-GB"/>
        </w:rPr>
        <w:t>s</w:t>
      </w:r>
      <w:r w:rsidRPr="0094695F">
        <w:rPr>
          <w:lang w:val="en-GB"/>
        </w:rPr>
        <w:t>peaker 1 said by a short culturally loaded phrase. These phrases represented the research corpus of culturally loaded phrases and were formed on the basis of 2019 BBC research; however, they were adopted for the purposes of a serious research</w:t>
      </w:r>
      <w:r w:rsidR="00705C8D">
        <w:rPr>
          <w:lang w:val="en-GB"/>
        </w:rPr>
        <w:t xml:space="preserve"> and accompanied by a meaningful context, devised by the researcher</w:t>
      </w:r>
      <w:r w:rsidRPr="0094695F">
        <w:rPr>
          <w:lang w:val="en-GB"/>
        </w:rPr>
        <w:t>. Each of the three selected phrases expressed a negative attitude: disapproval, discontent or criticism. Respondents could interpret the situations via pre-formatted phrases (</w:t>
      </w:r>
      <w:r w:rsidR="00705C8D" w:rsidRPr="0094695F">
        <w:rPr>
          <w:lang w:val="en-GB"/>
        </w:rPr>
        <w:t xml:space="preserve">option </w:t>
      </w:r>
      <w:r w:rsidRPr="0094695F">
        <w:rPr>
          <w:lang w:val="en-GB"/>
        </w:rPr>
        <w:t xml:space="preserve">A and B) or, provide their own interpretation, indicated as </w:t>
      </w:r>
      <w:r w:rsidR="00705C8D">
        <w:rPr>
          <w:lang w:val="en-GB"/>
        </w:rPr>
        <w:t xml:space="preserve">C </w:t>
      </w:r>
      <w:r w:rsidR="00D3322A" w:rsidRPr="0094695F">
        <w:rPr>
          <w:lang w:val="en-GB"/>
        </w:rPr>
        <w:t>–</w:t>
      </w:r>
      <w:r w:rsidR="00705C8D">
        <w:rPr>
          <w:lang w:val="en-GB"/>
        </w:rPr>
        <w:t xml:space="preserve"> </w:t>
      </w:r>
      <w:r w:rsidRPr="0094695F">
        <w:rPr>
          <w:lang w:val="en-GB"/>
        </w:rPr>
        <w:t xml:space="preserve">“other”. The phrases </w:t>
      </w:r>
      <w:r w:rsidR="00FA162B" w:rsidRPr="0094695F">
        <w:rPr>
          <w:lang w:val="en-GB"/>
        </w:rPr>
        <w:t xml:space="preserve">were the following: </w:t>
      </w:r>
    </w:p>
    <w:p w:rsidR="00F457CD" w:rsidRPr="00705C8D" w:rsidRDefault="00F457CD" w:rsidP="00705C8D">
      <w:pPr>
        <w:pStyle w:val="Odsekzoznamu"/>
        <w:numPr>
          <w:ilvl w:val="0"/>
          <w:numId w:val="5"/>
        </w:numPr>
        <w:rPr>
          <w:lang w:val="en-GB"/>
        </w:rPr>
      </w:pPr>
      <w:r w:rsidRPr="00705C8D">
        <w:rPr>
          <w:i/>
          <w:lang w:val="en-GB"/>
        </w:rPr>
        <w:t>It</w:t>
      </w:r>
      <w:r w:rsidR="00705C8D" w:rsidRPr="005A0A02">
        <w:rPr>
          <w:i/>
          <w:lang w:val="en-GB"/>
        </w:rPr>
        <w:t>’</w:t>
      </w:r>
      <w:r w:rsidRPr="00705C8D">
        <w:rPr>
          <w:i/>
          <w:lang w:val="en-GB"/>
        </w:rPr>
        <w:t>s rather short</w:t>
      </w:r>
      <w:r w:rsidR="00FA162B" w:rsidRPr="00705C8D">
        <w:rPr>
          <w:lang w:val="en-GB"/>
        </w:rPr>
        <w:t xml:space="preserve"> (</w:t>
      </w:r>
      <w:r w:rsidR="00FA162B" w:rsidRPr="00705C8D">
        <w:rPr>
          <w:i/>
          <w:lang w:val="en-GB"/>
        </w:rPr>
        <w:t xml:space="preserve">rather </w:t>
      </w:r>
      <w:r w:rsidR="00FA162B" w:rsidRPr="00705C8D">
        <w:rPr>
          <w:lang w:val="en-GB"/>
        </w:rPr>
        <w:t xml:space="preserve">indicates dissatisfaction, Oxford Dictionary, 2021). </w:t>
      </w:r>
      <w:r w:rsidRPr="00705C8D">
        <w:rPr>
          <w:lang w:val="en-GB"/>
        </w:rPr>
        <w:t xml:space="preserve"> </w:t>
      </w:r>
    </w:p>
    <w:p w:rsidR="00F457CD" w:rsidRPr="00705C8D" w:rsidRDefault="00F457CD" w:rsidP="00705C8D">
      <w:pPr>
        <w:pStyle w:val="Odsekzoznamu"/>
        <w:numPr>
          <w:ilvl w:val="0"/>
          <w:numId w:val="5"/>
        </w:numPr>
        <w:spacing w:line="360" w:lineRule="auto"/>
        <w:jc w:val="both"/>
        <w:rPr>
          <w:lang w:val="en-GB"/>
        </w:rPr>
      </w:pPr>
      <w:r w:rsidRPr="00705C8D">
        <w:rPr>
          <w:i/>
          <w:lang w:val="en-GB"/>
        </w:rPr>
        <w:t>With the greatest respect</w:t>
      </w:r>
      <w:r w:rsidR="00FA162B" w:rsidRPr="00705C8D">
        <w:rPr>
          <w:lang w:val="en-GB"/>
        </w:rPr>
        <w:t xml:space="preserve"> (indicates disapproval and underestimation of </w:t>
      </w:r>
      <w:r w:rsidR="00664F72">
        <w:rPr>
          <w:lang w:val="en-GB"/>
        </w:rPr>
        <w:t>s</w:t>
      </w:r>
      <w:r w:rsidR="00FA162B" w:rsidRPr="00705C8D">
        <w:rPr>
          <w:lang w:val="en-GB"/>
        </w:rPr>
        <w:t>peaker 1 standpoint; 2019 BBC research)</w:t>
      </w:r>
    </w:p>
    <w:p w:rsidR="00FA162B" w:rsidRPr="00C607AC" w:rsidRDefault="00F457CD" w:rsidP="00C607AC">
      <w:pPr>
        <w:pStyle w:val="Odsekzoznamu"/>
        <w:numPr>
          <w:ilvl w:val="0"/>
          <w:numId w:val="5"/>
        </w:numPr>
        <w:spacing w:line="360" w:lineRule="auto"/>
        <w:jc w:val="both"/>
        <w:rPr>
          <w:lang w:val="en-GB"/>
        </w:rPr>
      </w:pPr>
      <w:r w:rsidRPr="00C607AC">
        <w:rPr>
          <w:i/>
          <w:lang w:val="en-GB"/>
        </w:rPr>
        <w:t xml:space="preserve">I hear what you say </w:t>
      </w:r>
      <w:r w:rsidR="00FA162B" w:rsidRPr="00C607AC">
        <w:rPr>
          <w:lang w:val="en-GB"/>
        </w:rPr>
        <w:t>(indicates disapproval and wish to end the conversation; 2019 BBC research)</w:t>
      </w:r>
    </w:p>
    <w:p w:rsidR="00F457CD" w:rsidRPr="0094695F" w:rsidRDefault="00F457CD" w:rsidP="00DB0A64">
      <w:pPr>
        <w:spacing w:line="360" w:lineRule="auto"/>
        <w:jc w:val="both"/>
        <w:rPr>
          <w:lang w:val="en-GB"/>
        </w:rPr>
      </w:pPr>
    </w:p>
    <w:p w:rsidR="00F457CD" w:rsidRPr="0094695F" w:rsidRDefault="00F457CD" w:rsidP="00DB0A64">
      <w:pPr>
        <w:spacing w:line="360" w:lineRule="auto"/>
        <w:jc w:val="both"/>
        <w:rPr>
          <w:b/>
          <w:lang w:val="en-GB"/>
        </w:rPr>
      </w:pPr>
      <w:r w:rsidRPr="0094695F">
        <w:rPr>
          <w:b/>
          <w:lang w:val="en-GB"/>
        </w:rPr>
        <w:t>2 Research outcomes</w:t>
      </w:r>
    </w:p>
    <w:p w:rsidR="00501B1B" w:rsidRPr="0094695F" w:rsidRDefault="007063FC" w:rsidP="00C607AC">
      <w:pPr>
        <w:spacing w:line="360" w:lineRule="auto"/>
        <w:ind w:firstLine="708"/>
        <w:jc w:val="both"/>
        <w:rPr>
          <w:lang w:val="en-GB"/>
        </w:rPr>
      </w:pPr>
      <w:r w:rsidRPr="0094695F">
        <w:rPr>
          <w:lang w:val="en-GB"/>
        </w:rPr>
        <w:lastRenderedPageBreak/>
        <w:t>In the first task, students were exposed to the following situation: A Slovak employee wrote a report, however, his/her English colleague</w:t>
      </w:r>
      <w:r w:rsidR="00705C8D" w:rsidRPr="009B107A">
        <w:rPr>
          <w:lang w:val="en-GB"/>
        </w:rPr>
        <w:t>’</w:t>
      </w:r>
      <w:r w:rsidRPr="0094695F">
        <w:rPr>
          <w:lang w:val="en-GB"/>
        </w:rPr>
        <w:t>s reaction was: “It</w:t>
      </w:r>
      <w:r w:rsidR="00705C8D" w:rsidRPr="009B107A">
        <w:rPr>
          <w:lang w:val="en-GB"/>
        </w:rPr>
        <w:t>’</w:t>
      </w:r>
      <w:r w:rsidRPr="0094695F">
        <w:rPr>
          <w:lang w:val="en-GB"/>
        </w:rPr>
        <w:t xml:space="preserve">s rather short”. Students were asked to interpret the meaning of this intercultural situation. They could choose from two preformatted answers (A – </w:t>
      </w:r>
      <w:r w:rsidR="00705C8D">
        <w:rPr>
          <w:lang w:val="en-GB"/>
        </w:rPr>
        <w:t>“</w:t>
      </w:r>
      <w:r w:rsidRPr="0094695F">
        <w:rPr>
          <w:lang w:val="en-GB"/>
        </w:rPr>
        <w:t>She thinks it should be longer</w:t>
      </w:r>
      <w:r w:rsidR="00705C8D">
        <w:rPr>
          <w:lang w:val="en-GB"/>
        </w:rPr>
        <w:t>”</w:t>
      </w:r>
      <w:r w:rsidRPr="0094695F">
        <w:rPr>
          <w:lang w:val="en-GB"/>
        </w:rPr>
        <w:t xml:space="preserve"> and B – </w:t>
      </w:r>
      <w:r w:rsidR="00705C8D">
        <w:rPr>
          <w:lang w:val="en-GB"/>
        </w:rPr>
        <w:t>“</w:t>
      </w:r>
      <w:r w:rsidRPr="0094695F">
        <w:rPr>
          <w:lang w:val="en-GB"/>
        </w:rPr>
        <w:t>She is impressed with how effectively I can write</w:t>
      </w:r>
      <w:r w:rsidR="00705C8D">
        <w:rPr>
          <w:lang w:val="en-GB"/>
        </w:rPr>
        <w:t>”</w:t>
      </w:r>
      <w:r w:rsidRPr="0094695F">
        <w:rPr>
          <w:lang w:val="en-GB"/>
        </w:rPr>
        <w:t>), or, provide their own interpretation</w:t>
      </w:r>
      <w:r w:rsidR="00705C8D">
        <w:rPr>
          <w:lang w:val="en-GB"/>
        </w:rPr>
        <w:t xml:space="preserve"> (option C)</w:t>
      </w:r>
      <w:r w:rsidRPr="0094695F">
        <w:rPr>
          <w:lang w:val="en-GB"/>
        </w:rPr>
        <w:t xml:space="preserve"> in the space provided. Figure 1 shows </w:t>
      </w:r>
      <w:r w:rsidR="00705C8D">
        <w:rPr>
          <w:lang w:val="en-GB"/>
        </w:rPr>
        <w:t xml:space="preserve">the bar chart of the </w:t>
      </w:r>
      <w:r w:rsidRPr="0094695F">
        <w:rPr>
          <w:lang w:val="en-GB"/>
        </w:rPr>
        <w:t>participants</w:t>
      </w:r>
      <w:r w:rsidR="00705C8D" w:rsidRPr="009B107A">
        <w:rPr>
          <w:lang w:val="en-GB"/>
        </w:rPr>
        <w:t>’</w:t>
      </w:r>
      <w:r w:rsidRPr="0094695F">
        <w:rPr>
          <w:lang w:val="en-GB"/>
        </w:rPr>
        <w:t xml:space="preserve"> responses in situation 3: </w:t>
      </w:r>
    </w:p>
    <w:p w:rsidR="007063FC" w:rsidRPr="0094695F" w:rsidRDefault="007063FC" w:rsidP="00705C8D">
      <w:pPr>
        <w:spacing w:line="360" w:lineRule="auto"/>
        <w:jc w:val="both"/>
        <w:rPr>
          <w:lang w:val="en-GB"/>
        </w:rPr>
      </w:pPr>
    </w:p>
    <w:p w:rsidR="007063FC" w:rsidRPr="0094695F" w:rsidRDefault="007063FC" w:rsidP="00DB0A64">
      <w:pPr>
        <w:spacing w:line="360" w:lineRule="auto"/>
        <w:jc w:val="center"/>
        <w:rPr>
          <w:sz w:val="28"/>
          <w:lang w:val="en-GB"/>
        </w:rPr>
      </w:pPr>
      <w:r w:rsidRPr="0094695F">
        <w:rPr>
          <w:noProof/>
          <w:sz w:val="28"/>
          <w:lang w:val="sk-SK" w:eastAsia="sk-SK"/>
        </w:rPr>
        <w:drawing>
          <wp:inline distT="0" distB="0" distL="0" distR="0" wp14:anchorId="43CD8BBA" wp14:editId="0328006C">
            <wp:extent cx="4008967" cy="2988310"/>
            <wp:effectExtent l="0" t="0" r="0" b="2540"/>
            <wp:docPr id="10" name="Obrázok 9"/>
            <wp:cNvGraphicFramePr/>
            <a:graphic xmlns:a="http://schemas.openxmlformats.org/drawingml/2006/main">
              <a:graphicData uri="http://schemas.openxmlformats.org/drawingml/2006/picture">
                <pic:pic xmlns:pic="http://schemas.openxmlformats.org/drawingml/2006/picture">
                  <pic:nvPicPr>
                    <pic:cNvPr id="10" name="Obrázok 9"/>
                    <pic:cNvPicPr/>
                  </pic:nvPicPr>
                  <pic:blipFill rotWithShape="1">
                    <a:blip r:embed="rId9"/>
                    <a:srcRect l="16319" t="16122" r="35657" b="9961"/>
                    <a:stretch/>
                  </pic:blipFill>
                  <pic:spPr>
                    <a:xfrm>
                      <a:off x="0" y="0"/>
                      <a:ext cx="4025803" cy="3000860"/>
                    </a:xfrm>
                    <a:prstGeom prst="rect">
                      <a:avLst/>
                    </a:prstGeom>
                  </pic:spPr>
                </pic:pic>
              </a:graphicData>
            </a:graphic>
          </wp:inline>
        </w:drawing>
      </w:r>
    </w:p>
    <w:p w:rsidR="007063FC" w:rsidRPr="00705C8D" w:rsidRDefault="00705C8D" w:rsidP="00705C8D">
      <w:pPr>
        <w:spacing w:line="360" w:lineRule="auto"/>
        <w:jc w:val="center"/>
        <w:rPr>
          <w:lang w:val="en-GB"/>
        </w:rPr>
      </w:pPr>
      <w:r w:rsidRPr="00705C8D">
        <w:rPr>
          <w:lang w:val="en-GB"/>
        </w:rPr>
        <w:t>Source: author</w:t>
      </w:r>
    </w:p>
    <w:p w:rsidR="007063FC" w:rsidRPr="0094695F" w:rsidRDefault="007063FC" w:rsidP="00DB0A64">
      <w:pPr>
        <w:spacing w:line="360" w:lineRule="auto"/>
        <w:jc w:val="both"/>
        <w:rPr>
          <w:sz w:val="28"/>
          <w:lang w:val="en-GB"/>
        </w:rPr>
      </w:pPr>
    </w:p>
    <w:p w:rsidR="007063FC" w:rsidRPr="0094695F" w:rsidRDefault="007063FC" w:rsidP="00DB0A64">
      <w:pPr>
        <w:spacing w:line="360" w:lineRule="auto"/>
        <w:jc w:val="both"/>
        <w:rPr>
          <w:lang w:val="en-GB"/>
        </w:rPr>
      </w:pPr>
      <w:r w:rsidRPr="0094695F">
        <w:rPr>
          <w:lang w:val="en-GB"/>
        </w:rPr>
        <w:t xml:space="preserve">Fig. 1 shows 90% of respondents were familiar with the modifier </w:t>
      </w:r>
      <w:r w:rsidRPr="0094695F">
        <w:rPr>
          <w:i/>
          <w:lang w:val="en-GB"/>
        </w:rPr>
        <w:t xml:space="preserve">rather, </w:t>
      </w:r>
      <w:r w:rsidRPr="0094695F">
        <w:rPr>
          <w:lang w:val="en-GB"/>
        </w:rPr>
        <w:t xml:space="preserve">which </w:t>
      </w:r>
      <w:r w:rsidR="00FF3E18" w:rsidRPr="0094695F">
        <w:rPr>
          <w:lang w:val="en-GB"/>
        </w:rPr>
        <w:t>is used to mean “fairly” or “to some degree”, often, when you are disappointed, surprised or expressing slight criticism (Oxford Dictionary, 2021). 6</w:t>
      </w:r>
      <w:r w:rsidR="00FA162B" w:rsidRPr="0094695F">
        <w:rPr>
          <w:lang w:val="en-GB"/>
        </w:rPr>
        <w:t xml:space="preserve"> respondents, however,</w:t>
      </w:r>
      <w:r w:rsidR="00A554AC" w:rsidRPr="0094695F">
        <w:rPr>
          <w:lang w:val="en-GB"/>
        </w:rPr>
        <w:t xml:space="preserve"> </w:t>
      </w:r>
      <w:r w:rsidR="00FF3E18" w:rsidRPr="0094695F">
        <w:rPr>
          <w:lang w:val="en-GB"/>
        </w:rPr>
        <w:t>did not decode the phrase accurately and considered the utterance a praise of one</w:t>
      </w:r>
      <w:r w:rsidR="00705C8D" w:rsidRPr="009B107A">
        <w:rPr>
          <w:lang w:val="en-GB"/>
        </w:rPr>
        <w:t>’</w:t>
      </w:r>
      <w:r w:rsidR="00FF3E18" w:rsidRPr="0094695F">
        <w:rPr>
          <w:lang w:val="en-GB"/>
        </w:rPr>
        <w:t xml:space="preserve">s </w:t>
      </w:r>
      <w:r w:rsidR="00705C8D">
        <w:rPr>
          <w:lang w:val="en-GB"/>
        </w:rPr>
        <w:t xml:space="preserve">economic </w:t>
      </w:r>
      <w:r w:rsidR="00FF3E18" w:rsidRPr="0094695F">
        <w:rPr>
          <w:lang w:val="en-GB"/>
        </w:rPr>
        <w:t xml:space="preserve">writing skills. Thus, they completely misunderstood the message. </w:t>
      </w:r>
      <w:r w:rsidR="00FA162B" w:rsidRPr="0094695F">
        <w:rPr>
          <w:lang w:val="en-GB"/>
        </w:rPr>
        <w:t xml:space="preserve">Finally, </w:t>
      </w:r>
      <w:r w:rsidR="00A554AC" w:rsidRPr="0094695F">
        <w:rPr>
          <w:lang w:val="en-GB"/>
        </w:rPr>
        <w:t>4</w:t>
      </w:r>
      <w:r w:rsidR="00FA162B" w:rsidRPr="0094695F">
        <w:rPr>
          <w:lang w:val="en-GB"/>
        </w:rPr>
        <w:t xml:space="preserve">% </w:t>
      </w:r>
      <w:r w:rsidR="00A554AC" w:rsidRPr="0094695F">
        <w:rPr>
          <w:lang w:val="en-GB"/>
        </w:rPr>
        <w:t xml:space="preserve">of students selected the option: </w:t>
      </w:r>
      <w:r w:rsidR="00FA162B" w:rsidRPr="0094695F">
        <w:rPr>
          <w:lang w:val="en-GB"/>
        </w:rPr>
        <w:t>“O</w:t>
      </w:r>
      <w:r w:rsidR="00A554AC" w:rsidRPr="0094695F">
        <w:rPr>
          <w:lang w:val="en-GB"/>
        </w:rPr>
        <w:t>ther</w:t>
      </w:r>
      <w:r w:rsidR="00FA162B" w:rsidRPr="0094695F">
        <w:rPr>
          <w:lang w:val="en-GB"/>
        </w:rPr>
        <w:t>”</w:t>
      </w:r>
      <w:r w:rsidR="00A554AC" w:rsidRPr="0094695F">
        <w:rPr>
          <w:lang w:val="en-GB"/>
        </w:rPr>
        <w:t xml:space="preserve">. </w:t>
      </w:r>
      <w:r w:rsidR="00FA162B" w:rsidRPr="0094695F">
        <w:rPr>
          <w:lang w:val="en-GB"/>
        </w:rPr>
        <w:t xml:space="preserve">Out of these, </w:t>
      </w:r>
      <w:r w:rsidR="00A554AC" w:rsidRPr="0094695F">
        <w:rPr>
          <w:lang w:val="en-GB"/>
        </w:rPr>
        <w:t>3</w:t>
      </w:r>
      <w:r w:rsidR="00FA162B" w:rsidRPr="0094695F">
        <w:rPr>
          <w:lang w:val="en-GB"/>
        </w:rPr>
        <w:t>% of students</w:t>
      </w:r>
      <w:r w:rsidR="00A554AC" w:rsidRPr="0094695F">
        <w:rPr>
          <w:lang w:val="en-GB"/>
        </w:rPr>
        <w:t xml:space="preserve"> decoded the message as a request to amend or improve text report:</w:t>
      </w:r>
    </w:p>
    <w:p w:rsidR="00A554AC" w:rsidRPr="0094695F" w:rsidRDefault="00A554AC" w:rsidP="00DB0A64">
      <w:pPr>
        <w:spacing w:line="360" w:lineRule="auto"/>
        <w:jc w:val="both"/>
        <w:rPr>
          <w:lang w:val="en-GB"/>
        </w:rPr>
      </w:pPr>
    </w:p>
    <w:p w:rsidR="00A554AC" w:rsidRPr="0094695F" w:rsidRDefault="00A554AC" w:rsidP="00FA162B">
      <w:pPr>
        <w:spacing w:line="360" w:lineRule="auto"/>
        <w:jc w:val="center"/>
        <w:rPr>
          <w:i/>
          <w:lang w:val="en-GB"/>
        </w:rPr>
      </w:pPr>
      <w:r w:rsidRPr="0094695F">
        <w:rPr>
          <w:lang w:val="en-GB"/>
        </w:rPr>
        <w:t>R93</w:t>
      </w:r>
      <w:r w:rsidR="00FA162B" w:rsidRPr="0094695F">
        <w:rPr>
          <w:lang w:val="en-GB"/>
        </w:rPr>
        <w:t>:</w:t>
      </w:r>
      <w:r w:rsidRPr="0094695F">
        <w:rPr>
          <w:lang w:val="en-GB"/>
        </w:rPr>
        <w:t xml:space="preserve"> </w:t>
      </w:r>
      <w:r w:rsidRPr="009B3745">
        <w:rPr>
          <w:i/>
          <w:lang w:val="en-GB"/>
        </w:rPr>
        <w:t>Either it</w:t>
      </w:r>
      <w:r w:rsidR="00705C8D" w:rsidRPr="009B3745">
        <w:rPr>
          <w:i/>
          <w:lang w:val="en-GB"/>
        </w:rPr>
        <w:t>’</w:t>
      </w:r>
      <w:r w:rsidRPr="009B3745">
        <w:rPr>
          <w:i/>
          <w:lang w:val="en-GB"/>
        </w:rPr>
        <w:t>s too short or it</w:t>
      </w:r>
      <w:r w:rsidR="00705C8D" w:rsidRPr="009B3745">
        <w:rPr>
          <w:i/>
          <w:lang w:val="en-GB"/>
        </w:rPr>
        <w:t>’</w:t>
      </w:r>
      <w:r w:rsidRPr="009B3745">
        <w:rPr>
          <w:i/>
          <w:lang w:val="en-GB"/>
        </w:rPr>
        <w:t>s missing</w:t>
      </w:r>
      <w:r w:rsidRPr="0094695F">
        <w:rPr>
          <w:i/>
          <w:lang w:val="en-GB"/>
        </w:rPr>
        <w:t xml:space="preserve"> on the quality side.</w:t>
      </w:r>
      <w:r w:rsidR="00FA162B" w:rsidRPr="0094695F">
        <w:rPr>
          <w:rStyle w:val="Odkaznapoznmkupodiarou"/>
          <w:i/>
          <w:lang w:val="en-GB"/>
        </w:rPr>
        <w:footnoteReference w:id="5"/>
      </w:r>
    </w:p>
    <w:p w:rsidR="00A554AC" w:rsidRPr="0094695F" w:rsidRDefault="00A554AC" w:rsidP="00FA162B">
      <w:pPr>
        <w:spacing w:line="360" w:lineRule="auto"/>
        <w:jc w:val="center"/>
        <w:rPr>
          <w:i/>
          <w:lang w:val="en-GB"/>
        </w:rPr>
      </w:pPr>
      <w:r w:rsidRPr="0094695F">
        <w:rPr>
          <w:lang w:val="en-GB"/>
        </w:rPr>
        <w:t>R99</w:t>
      </w:r>
      <w:r w:rsidR="00FA162B" w:rsidRPr="0094695F">
        <w:rPr>
          <w:lang w:val="en-GB"/>
        </w:rPr>
        <w:t>:</w:t>
      </w:r>
      <w:r w:rsidRPr="0094695F">
        <w:rPr>
          <w:lang w:val="en-GB"/>
        </w:rPr>
        <w:t xml:space="preserve"> </w:t>
      </w:r>
      <w:r w:rsidRPr="0094695F">
        <w:rPr>
          <w:i/>
          <w:lang w:val="en-GB"/>
        </w:rPr>
        <w:t>I think that the report can be written simply</w:t>
      </w:r>
      <w:r w:rsidR="00FA162B" w:rsidRPr="0094695F">
        <w:rPr>
          <w:i/>
          <w:lang w:val="en-GB"/>
        </w:rPr>
        <w:t>.</w:t>
      </w:r>
    </w:p>
    <w:p w:rsidR="00A554AC" w:rsidRPr="0094695F" w:rsidRDefault="00A554AC" w:rsidP="00FA162B">
      <w:pPr>
        <w:spacing w:line="360" w:lineRule="auto"/>
        <w:jc w:val="center"/>
        <w:rPr>
          <w:i/>
          <w:lang w:val="en-GB"/>
        </w:rPr>
      </w:pPr>
      <w:r w:rsidRPr="0094695F">
        <w:rPr>
          <w:lang w:val="en-GB"/>
        </w:rPr>
        <w:t>R102</w:t>
      </w:r>
      <w:r w:rsidR="00FA162B" w:rsidRPr="0094695F">
        <w:rPr>
          <w:lang w:val="en-GB"/>
        </w:rPr>
        <w:t>:</w:t>
      </w:r>
      <w:r w:rsidRPr="0094695F">
        <w:rPr>
          <w:lang w:val="en-GB"/>
        </w:rPr>
        <w:t xml:space="preserve"> </w:t>
      </w:r>
      <w:r w:rsidRPr="0094695F">
        <w:rPr>
          <w:i/>
          <w:lang w:val="en-GB"/>
        </w:rPr>
        <w:t>She may think I could add more specific information.</w:t>
      </w:r>
    </w:p>
    <w:p w:rsidR="00A554AC" w:rsidRPr="0094695F" w:rsidRDefault="00A554AC" w:rsidP="00DB0A64">
      <w:pPr>
        <w:spacing w:line="360" w:lineRule="auto"/>
        <w:jc w:val="both"/>
        <w:rPr>
          <w:lang w:val="en-GB"/>
        </w:rPr>
      </w:pPr>
    </w:p>
    <w:p w:rsidR="00A554AC" w:rsidRPr="0094695F" w:rsidRDefault="00A554AC" w:rsidP="00C607AC">
      <w:pPr>
        <w:spacing w:line="360" w:lineRule="auto"/>
        <w:ind w:firstLine="708"/>
        <w:jc w:val="both"/>
        <w:rPr>
          <w:lang w:val="en-GB"/>
        </w:rPr>
      </w:pPr>
      <w:r w:rsidRPr="0094695F">
        <w:rPr>
          <w:lang w:val="en-GB"/>
        </w:rPr>
        <w:lastRenderedPageBreak/>
        <w:t>One respondent decoded the need to revise and amend the document. Moreover, th</w:t>
      </w:r>
      <w:r w:rsidR="00FA162B" w:rsidRPr="0094695F">
        <w:rPr>
          <w:lang w:val="en-GB"/>
        </w:rPr>
        <w:t xml:space="preserve">is </w:t>
      </w:r>
      <w:r w:rsidRPr="0094695F">
        <w:rPr>
          <w:lang w:val="en-GB"/>
        </w:rPr>
        <w:t>respondent was also pro-active and suggested a solution of this intercultural situation</w:t>
      </w:r>
      <w:r w:rsidR="00FA162B" w:rsidRPr="0094695F">
        <w:rPr>
          <w:lang w:val="en-GB"/>
        </w:rPr>
        <w:t>:</w:t>
      </w:r>
      <w:r w:rsidRPr="0094695F">
        <w:rPr>
          <w:lang w:val="en-GB"/>
        </w:rPr>
        <w:t xml:space="preserve"> R 97: </w:t>
      </w:r>
      <w:r w:rsidRPr="0094695F">
        <w:rPr>
          <w:i/>
          <w:lang w:val="en-GB"/>
        </w:rPr>
        <w:t>The report can be open again for some editing, it could be useful to ask Brianna what she would add to the report.</w:t>
      </w:r>
    </w:p>
    <w:p w:rsidR="00A554AC" w:rsidRPr="0094695F" w:rsidRDefault="00A554AC" w:rsidP="00DB0A64">
      <w:pPr>
        <w:spacing w:line="360" w:lineRule="auto"/>
        <w:jc w:val="both"/>
        <w:rPr>
          <w:lang w:val="en-GB"/>
        </w:rPr>
      </w:pPr>
    </w:p>
    <w:p w:rsidR="00A554AC" w:rsidRPr="0094695F" w:rsidRDefault="00A554AC" w:rsidP="00C607AC">
      <w:pPr>
        <w:spacing w:line="360" w:lineRule="auto"/>
        <w:ind w:firstLine="708"/>
        <w:jc w:val="both"/>
        <w:rPr>
          <w:lang w:val="en-GB"/>
        </w:rPr>
      </w:pPr>
      <w:r w:rsidRPr="0094695F">
        <w:rPr>
          <w:lang w:val="en-GB"/>
        </w:rPr>
        <w:t xml:space="preserve">In the second situation that is a subject to this analysis, respondents were to decode the message of the </w:t>
      </w:r>
      <w:r w:rsidR="00FA162B" w:rsidRPr="0094695F">
        <w:rPr>
          <w:lang w:val="en-GB"/>
        </w:rPr>
        <w:t>intercultural</w:t>
      </w:r>
      <w:r w:rsidRPr="0094695F">
        <w:rPr>
          <w:lang w:val="en-GB"/>
        </w:rPr>
        <w:t xml:space="preserve"> </w:t>
      </w:r>
      <w:r w:rsidR="00FA162B" w:rsidRPr="0094695F">
        <w:rPr>
          <w:lang w:val="en-GB"/>
        </w:rPr>
        <w:t>situation</w:t>
      </w:r>
      <w:r w:rsidRPr="0094695F">
        <w:rPr>
          <w:lang w:val="en-GB"/>
        </w:rPr>
        <w:t>, where somebody</w:t>
      </w:r>
      <w:r w:rsidR="009B3745" w:rsidRPr="009B107A">
        <w:rPr>
          <w:lang w:val="en-GB"/>
        </w:rPr>
        <w:t>’</w:t>
      </w:r>
      <w:r w:rsidRPr="0094695F">
        <w:rPr>
          <w:lang w:val="en-GB"/>
        </w:rPr>
        <w:t>s report is commented by a British colle</w:t>
      </w:r>
      <w:r w:rsidR="00FA162B" w:rsidRPr="0094695F">
        <w:rPr>
          <w:lang w:val="en-GB"/>
        </w:rPr>
        <w:t>a</w:t>
      </w:r>
      <w:r w:rsidRPr="0094695F">
        <w:rPr>
          <w:lang w:val="en-GB"/>
        </w:rPr>
        <w:t xml:space="preserve">gue: “I hear what you say” (which, according to the </w:t>
      </w:r>
      <w:r w:rsidR="00FA162B" w:rsidRPr="0094695F">
        <w:rPr>
          <w:lang w:val="en-GB"/>
        </w:rPr>
        <w:t>2019 BBC</w:t>
      </w:r>
      <w:r w:rsidRPr="0094695F">
        <w:rPr>
          <w:lang w:val="en-GB"/>
        </w:rPr>
        <w:t xml:space="preserve"> survey means, the interlocutor does not accept the argument)</w:t>
      </w:r>
      <w:r w:rsidR="006D5286" w:rsidRPr="0094695F">
        <w:rPr>
          <w:lang w:val="en-GB"/>
        </w:rPr>
        <w:t xml:space="preserve">. As Figure 2 shows, this phrase was misunderstood by 62% of respondents: </w:t>
      </w:r>
    </w:p>
    <w:p w:rsidR="006D5286" w:rsidRPr="0094695F" w:rsidRDefault="006D5286" w:rsidP="00DB0A64">
      <w:pPr>
        <w:spacing w:line="360" w:lineRule="auto"/>
        <w:jc w:val="center"/>
        <w:rPr>
          <w:lang w:val="en-GB"/>
        </w:rPr>
      </w:pPr>
      <w:r w:rsidRPr="0094695F">
        <w:rPr>
          <w:noProof/>
          <w:lang w:val="sk-SK" w:eastAsia="sk-SK"/>
        </w:rPr>
        <w:drawing>
          <wp:inline distT="0" distB="0" distL="0" distR="0" wp14:anchorId="6DF70FED" wp14:editId="1DD3F158">
            <wp:extent cx="3119966" cy="2692400"/>
            <wp:effectExtent l="0" t="0" r="4445" b="0"/>
            <wp:docPr id="9" name="Obrázok 8"/>
            <wp:cNvGraphicFramePr/>
            <a:graphic xmlns:a="http://schemas.openxmlformats.org/drawingml/2006/main">
              <a:graphicData uri="http://schemas.openxmlformats.org/drawingml/2006/picture">
                <pic:pic xmlns:pic="http://schemas.openxmlformats.org/drawingml/2006/picture">
                  <pic:nvPicPr>
                    <pic:cNvPr id="9" name="Obrázok 8"/>
                    <pic:cNvPicPr/>
                  </pic:nvPicPr>
                  <pic:blipFill rotWithShape="1">
                    <a:blip r:embed="rId10"/>
                    <a:srcRect l="17469" t="17226" r="40553" b="14259"/>
                    <a:stretch/>
                  </pic:blipFill>
                  <pic:spPr>
                    <a:xfrm>
                      <a:off x="0" y="0"/>
                      <a:ext cx="3174792" cy="2739712"/>
                    </a:xfrm>
                    <a:prstGeom prst="rect">
                      <a:avLst/>
                    </a:prstGeom>
                  </pic:spPr>
                </pic:pic>
              </a:graphicData>
            </a:graphic>
          </wp:inline>
        </w:drawing>
      </w:r>
    </w:p>
    <w:p w:rsidR="00A554AC" w:rsidRPr="0094695F" w:rsidRDefault="00FA162B" w:rsidP="00FA162B">
      <w:pPr>
        <w:spacing w:line="360" w:lineRule="auto"/>
        <w:jc w:val="center"/>
        <w:rPr>
          <w:lang w:val="en-GB"/>
        </w:rPr>
      </w:pPr>
      <w:r w:rsidRPr="0094695F">
        <w:rPr>
          <w:lang w:val="en-GB"/>
        </w:rPr>
        <w:t>Source: author</w:t>
      </w:r>
    </w:p>
    <w:p w:rsidR="00A554AC" w:rsidRPr="0094695F" w:rsidRDefault="00A554AC" w:rsidP="00DB0A64">
      <w:pPr>
        <w:spacing w:line="360" w:lineRule="auto"/>
        <w:jc w:val="both"/>
        <w:rPr>
          <w:lang w:val="en-GB"/>
        </w:rPr>
      </w:pPr>
    </w:p>
    <w:p w:rsidR="006D5286" w:rsidRPr="0094695F" w:rsidRDefault="006D5286" w:rsidP="00DB0A64">
      <w:pPr>
        <w:spacing w:line="360" w:lineRule="auto"/>
        <w:jc w:val="both"/>
        <w:rPr>
          <w:lang w:val="en-GB"/>
        </w:rPr>
      </w:pPr>
      <w:r w:rsidRPr="0094695F">
        <w:rPr>
          <w:lang w:val="en-GB"/>
        </w:rPr>
        <w:t xml:space="preserve">As Fig. 2 shows, only 32 % of participants decoded the situation correctly; 62% </w:t>
      </w:r>
      <w:r w:rsidR="009B3745" w:rsidRPr="0094695F">
        <w:rPr>
          <w:lang w:val="en-GB"/>
        </w:rPr>
        <w:t>understood</w:t>
      </w:r>
      <w:r w:rsidRPr="0094695F">
        <w:rPr>
          <w:lang w:val="en-GB"/>
        </w:rPr>
        <w:t xml:space="preserve"> the lexical and grammatical meanings of the </w:t>
      </w:r>
      <w:r w:rsidR="009B3745" w:rsidRPr="0094695F">
        <w:rPr>
          <w:lang w:val="en-GB"/>
        </w:rPr>
        <w:t>utterance</w:t>
      </w:r>
      <w:r w:rsidRPr="0094695F">
        <w:rPr>
          <w:lang w:val="en-GB"/>
        </w:rPr>
        <w:t xml:space="preserve"> but completely misunderstood the cultural meaning of the phrase. 6 respondents picked the option “other”. 2 re</w:t>
      </w:r>
      <w:r w:rsidR="0046663B" w:rsidRPr="0094695F">
        <w:rPr>
          <w:lang w:val="en-GB"/>
        </w:rPr>
        <w:t xml:space="preserve">spondents decoded the phrase </w:t>
      </w:r>
      <w:r w:rsidR="00842321">
        <w:rPr>
          <w:lang w:val="en-GB"/>
        </w:rPr>
        <w:t xml:space="preserve">in a </w:t>
      </w:r>
      <w:r w:rsidR="009B3745" w:rsidRPr="0094695F">
        <w:rPr>
          <w:lang w:val="en-GB"/>
        </w:rPr>
        <w:t>broader</w:t>
      </w:r>
      <w:r w:rsidR="00842321">
        <w:rPr>
          <w:lang w:val="en-GB"/>
        </w:rPr>
        <w:t xml:space="preserve"> way</w:t>
      </w:r>
      <w:r w:rsidR="0046663B" w:rsidRPr="0094695F">
        <w:rPr>
          <w:lang w:val="en-GB"/>
        </w:rPr>
        <w:t>, as understanding the point</w:t>
      </w:r>
      <w:r w:rsidR="00842321">
        <w:rPr>
          <w:lang w:val="en-GB"/>
        </w:rPr>
        <w:t xml:space="preserve"> of speaker 1</w:t>
      </w:r>
      <w:r w:rsidR="0046663B" w:rsidRPr="0094695F">
        <w:rPr>
          <w:lang w:val="en-GB"/>
        </w:rPr>
        <w:t>, but disagreeing with it:</w:t>
      </w:r>
    </w:p>
    <w:p w:rsidR="009B3745" w:rsidRPr="0094695F" w:rsidRDefault="009B3745" w:rsidP="009B3745">
      <w:pPr>
        <w:spacing w:line="360" w:lineRule="auto"/>
        <w:jc w:val="center"/>
        <w:rPr>
          <w:lang w:val="en-GB"/>
        </w:rPr>
      </w:pPr>
      <w:r w:rsidRPr="0094695F">
        <w:rPr>
          <w:lang w:val="en-GB"/>
        </w:rPr>
        <w:t xml:space="preserve">R48: </w:t>
      </w:r>
      <w:r w:rsidRPr="009B3745">
        <w:rPr>
          <w:i/>
          <w:lang w:val="en-GB"/>
        </w:rPr>
        <w:t>I accept your point of view even if I do not agree with you.</w:t>
      </w:r>
    </w:p>
    <w:p w:rsidR="0046663B" w:rsidRPr="009B3745" w:rsidRDefault="0046663B" w:rsidP="009B3745">
      <w:pPr>
        <w:spacing w:line="360" w:lineRule="auto"/>
        <w:jc w:val="center"/>
        <w:rPr>
          <w:i/>
          <w:lang w:val="en-GB"/>
        </w:rPr>
      </w:pPr>
      <w:r w:rsidRPr="0094695F">
        <w:rPr>
          <w:lang w:val="en-GB"/>
        </w:rPr>
        <w:t xml:space="preserve">R110: </w:t>
      </w:r>
      <w:r w:rsidRPr="009B3745">
        <w:rPr>
          <w:i/>
          <w:lang w:val="en-GB"/>
        </w:rPr>
        <w:t>I accept your opinion, but disagree with it.</w:t>
      </w:r>
    </w:p>
    <w:p w:rsidR="0046663B" w:rsidRPr="0094695F" w:rsidRDefault="0046663B" w:rsidP="00DB0A64">
      <w:pPr>
        <w:spacing w:line="360" w:lineRule="auto"/>
        <w:jc w:val="both"/>
        <w:rPr>
          <w:lang w:val="en-GB"/>
        </w:rPr>
      </w:pPr>
    </w:p>
    <w:p w:rsidR="0046663B" w:rsidRPr="0094695F" w:rsidRDefault="009B3745" w:rsidP="00DB0A64">
      <w:pPr>
        <w:spacing w:line="360" w:lineRule="auto"/>
        <w:jc w:val="both"/>
        <w:rPr>
          <w:lang w:val="en-GB"/>
        </w:rPr>
      </w:pPr>
      <w:r w:rsidRPr="0094695F">
        <w:rPr>
          <w:lang w:val="en-GB"/>
        </w:rPr>
        <w:t>Respondent</w:t>
      </w:r>
      <w:r w:rsidR="0046663B" w:rsidRPr="0094695F">
        <w:rPr>
          <w:lang w:val="en-GB"/>
        </w:rPr>
        <w:t xml:space="preserve"> 70 decoded the situation as confirmation of the message, without taking a side: </w:t>
      </w:r>
      <w:r>
        <w:rPr>
          <w:lang w:val="en-GB"/>
        </w:rPr>
        <w:t xml:space="preserve">R70: </w:t>
      </w:r>
      <w:r w:rsidR="0046663B" w:rsidRPr="009B3745">
        <w:rPr>
          <w:i/>
          <w:lang w:val="en-GB"/>
        </w:rPr>
        <w:t>He understood what I was trying to expr</w:t>
      </w:r>
      <w:r w:rsidR="0046663B" w:rsidRPr="0094695F">
        <w:rPr>
          <w:lang w:val="en-GB"/>
        </w:rPr>
        <w:t xml:space="preserve">ess and R97 understood the speaker 2 as “undecided” on the issue: </w:t>
      </w:r>
      <w:r w:rsidR="0046663B" w:rsidRPr="009B3745">
        <w:rPr>
          <w:i/>
          <w:lang w:val="en-GB"/>
        </w:rPr>
        <w:t>He</w:t>
      </w:r>
      <w:r w:rsidRPr="009B3745">
        <w:rPr>
          <w:i/>
          <w:lang w:val="en-GB"/>
        </w:rPr>
        <w:t>’</w:t>
      </w:r>
      <w:r w:rsidR="0046663B" w:rsidRPr="009B3745">
        <w:rPr>
          <w:i/>
          <w:lang w:val="en-GB"/>
        </w:rPr>
        <w:t>s aware of what is said, but does not have any perspective or take any side on the issue</w:t>
      </w:r>
      <w:r w:rsidR="0046663B" w:rsidRPr="0094695F">
        <w:rPr>
          <w:lang w:val="en-GB"/>
        </w:rPr>
        <w:t xml:space="preserve">. </w:t>
      </w:r>
    </w:p>
    <w:p w:rsidR="0046663B" w:rsidRPr="0094695F" w:rsidRDefault="0046663B" w:rsidP="00DB0A64">
      <w:pPr>
        <w:spacing w:line="360" w:lineRule="auto"/>
        <w:jc w:val="both"/>
        <w:rPr>
          <w:lang w:val="en-GB"/>
        </w:rPr>
      </w:pPr>
      <w:r w:rsidRPr="0094695F">
        <w:rPr>
          <w:lang w:val="en-GB"/>
        </w:rPr>
        <w:lastRenderedPageBreak/>
        <w:t>Finally, R53 decoded the utterance “I hear what you say” as a stop to conversation, or a signal to put off the conversation for later. (</w:t>
      </w:r>
      <w:r w:rsidR="009B3745">
        <w:rPr>
          <w:lang w:val="en-GB"/>
        </w:rPr>
        <w:t xml:space="preserve">R53: </w:t>
      </w:r>
      <w:r w:rsidRPr="009B3745">
        <w:rPr>
          <w:i/>
          <w:lang w:val="en-GB"/>
        </w:rPr>
        <w:t>Maybe he agrees but there is not time for that issue now</w:t>
      </w:r>
      <w:r w:rsidRPr="0094695F">
        <w:rPr>
          <w:lang w:val="en-GB"/>
        </w:rPr>
        <w:t>.  Fig. 3 shows the multiplicity of interpretations of the phrase “I hear wha</w:t>
      </w:r>
      <w:r w:rsidR="009B3745">
        <w:rPr>
          <w:lang w:val="en-GB"/>
        </w:rPr>
        <w:t>t</w:t>
      </w:r>
      <w:r w:rsidRPr="0094695F">
        <w:rPr>
          <w:lang w:val="en-GB"/>
        </w:rPr>
        <w:t xml:space="preserve"> you say”:</w:t>
      </w:r>
    </w:p>
    <w:p w:rsidR="0046663B" w:rsidRPr="0094695F" w:rsidRDefault="0046663B" w:rsidP="00DB0A64">
      <w:pPr>
        <w:spacing w:line="360" w:lineRule="auto"/>
        <w:jc w:val="both"/>
        <w:rPr>
          <w:lang w:val="en-GB"/>
        </w:rPr>
      </w:pPr>
    </w:p>
    <w:p w:rsidR="0046663B" w:rsidRPr="0094695F" w:rsidRDefault="00B94D1A" w:rsidP="00DB0A64">
      <w:pPr>
        <w:spacing w:line="360" w:lineRule="auto"/>
        <w:jc w:val="center"/>
        <w:rPr>
          <w:lang w:val="en-GB"/>
        </w:rPr>
      </w:pPr>
      <w:r w:rsidRPr="0094695F">
        <w:rPr>
          <w:noProof/>
          <w:lang w:val="sk-SK" w:eastAsia="sk-SK"/>
        </w:rPr>
        <w:drawing>
          <wp:inline distT="0" distB="0" distL="0" distR="0" wp14:anchorId="34DAE9CA" wp14:editId="48625096">
            <wp:extent cx="4358217" cy="2214033"/>
            <wp:effectExtent l="0" t="0" r="444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9684"/>
                    <a:stretch/>
                  </pic:blipFill>
                  <pic:spPr bwMode="auto">
                    <a:xfrm>
                      <a:off x="0" y="0"/>
                      <a:ext cx="4393105" cy="2231756"/>
                    </a:xfrm>
                    <a:prstGeom prst="rect">
                      <a:avLst/>
                    </a:prstGeom>
                    <a:ln>
                      <a:noFill/>
                    </a:ln>
                    <a:extLst>
                      <a:ext uri="{53640926-AAD7-44D8-BBD7-CCE9431645EC}">
                        <a14:shadowObscured xmlns:a14="http://schemas.microsoft.com/office/drawing/2010/main"/>
                      </a:ext>
                    </a:extLst>
                  </pic:spPr>
                </pic:pic>
              </a:graphicData>
            </a:graphic>
          </wp:inline>
        </w:drawing>
      </w:r>
    </w:p>
    <w:p w:rsidR="00FA162B" w:rsidRPr="0094695F" w:rsidRDefault="00FA162B" w:rsidP="00FA162B">
      <w:pPr>
        <w:spacing w:line="360" w:lineRule="auto"/>
        <w:jc w:val="center"/>
        <w:rPr>
          <w:lang w:val="en-GB"/>
        </w:rPr>
      </w:pPr>
      <w:r w:rsidRPr="0094695F">
        <w:rPr>
          <w:lang w:val="en-GB"/>
        </w:rPr>
        <w:t>Source: author</w:t>
      </w:r>
    </w:p>
    <w:p w:rsidR="003A2F99" w:rsidRPr="0094695F" w:rsidRDefault="003A2F99" w:rsidP="00DB0A64">
      <w:pPr>
        <w:spacing w:line="360" w:lineRule="auto"/>
        <w:jc w:val="both"/>
        <w:rPr>
          <w:lang w:val="en-GB"/>
        </w:rPr>
      </w:pPr>
    </w:p>
    <w:p w:rsidR="003A2F99" w:rsidRPr="0094695F" w:rsidRDefault="003A2F99" w:rsidP="00C607AC">
      <w:pPr>
        <w:spacing w:line="360" w:lineRule="auto"/>
        <w:ind w:firstLine="708"/>
        <w:jc w:val="both"/>
        <w:rPr>
          <w:lang w:val="en-GB"/>
        </w:rPr>
      </w:pPr>
      <w:r w:rsidRPr="0094695F">
        <w:rPr>
          <w:lang w:val="en-GB"/>
        </w:rPr>
        <w:t xml:space="preserve">Finally, respondents were to interpret the intercultural situation where </w:t>
      </w:r>
      <w:r w:rsidR="00664F72">
        <w:rPr>
          <w:lang w:val="en-GB"/>
        </w:rPr>
        <w:t>the s</w:t>
      </w:r>
      <w:r w:rsidRPr="0094695F">
        <w:rPr>
          <w:lang w:val="en-GB"/>
        </w:rPr>
        <w:t xml:space="preserve">peaker 2 responded with the phrase: </w:t>
      </w:r>
      <w:r w:rsidR="00FA162B" w:rsidRPr="0094695F">
        <w:rPr>
          <w:lang w:val="en-GB"/>
        </w:rPr>
        <w:t>“</w:t>
      </w:r>
      <w:r w:rsidRPr="0094695F">
        <w:rPr>
          <w:lang w:val="en-GB"/>
        </w:rPr>
        <w:t>With the greatest respect.</w:t>
      </w:r>
      <w:r w:rsidR="00FA162B" w:rsidRPr="0094695F">
        <w:rPr>
          <w:lang w:val="en-GB"/>
        </w:rPr>
        <w:t>”</w:t>
      </w:r>
      <w:r w:rsidRPr="0094695F">
        <w:rPr>
          <w:lang w:val="en-GB"/>
        </w:rPr>
        <w:t xml:space="preserve"> Figure 4 shows the proportion of correct and incorrect answers and other </w:t>
      </w:r>
      <w:r w:rsidR="00FA162B" w:rsidRPr="0094695F">
        <w:rPr>
          <w:lang w:val="en-GB"/>
        </w:rPr>
        <w:t>interpretations</w:t>
      </w:r>
      <w:r w:rsidRPr="0094695F">
        <w:rPr>
          <w:lang w:val="en-GB"/>
        </w:rPr>
        <w:t>:</w:t>
      </w:r>
    </w:p>
    <w:p w:rsidR="00FA162B" w:rsidRPr="0094695F" w:rsidRDefault="00FA162B" w:rsidP="00DB0A64">
      <w:pPr>
        <w:spacing w:line="360" w:lineRule="auto"/>
        <w:jc w:val="both"/>
        <w:rPr>
          <w:lang w:val="en-GB"/>
        </w:rPr>
      </w:pPr>
    </w:p>
    <w:p w:rsidR="00FA162B" w:rsidRPr="0094695F" w:rsidRDefault="00FA162B" w:rsidP="00FA162B">
      <w:pPr>
        <w:spacing w:line="360" w:lineRule="auto"/>
        <w:jc w:val="both"/>
        <w:rPr>
          <w:lang w:val="en-GB"/>
        </w:rPr>
      </w:pPr>
      <w:r w:rsidRPr="0094695F">
        <w:rPr>
          <w:lang w:val="en-GB"/>
        </w:rPr>
        <w:t>Fig. 4: Total results:</w:t>
      </w:r>
      <w:r w:rsidR="009B3745">
        <w:rPr>
          <w:lang w:val="en-GB"/>
        </w:rPr>
        <w:t xml:space="preserve"> interpretation of the phrase:</w:t>
      </w:r>
      <w:r w:rsidRPr="0094695F">
        <w:rPr>
          <w:lang w:val="en-GB"/>
        </w:rPr>
        <w:t xml:space="preserve"> “With the greatest respect.”</w:t>
      </w:r>
    </w:p>
    <w:p w:rsidR="003A2F99" w:rsidRPr="0094695F" w:rsidRDefault="003A2F99" w:rsidP="00DB0A64">
      <w:pPr>
        <w:spacing w:line="360" w:lineRule="auto"/>
        <w:jc w:val="center"/>
        <w:rPr>
          <w:lang w:val="en-GB"/>
        </w:rPr>
      </w:pPr>
      <w:r w:rsidRPr="0094695F">
        <w:rPr>
          <w:noProof/>
          <w:lang w:val="sk-SK" w:eastAsia="sk-SK"/>
        </w:rPr>
        <w:drawing>
          <wp:inline distT="0" distB="0" distL="0" distR="0" wp14:anchorId="453090BE" wp14:editId="36442730">
            <wp:extent cx="3386666" cy="2755900"/>
            <wp:effectExtent l="0" t="0" r="4445" b="6350"/>
            <wp:docPr id="2" name="Obrázok 9"/>
            <wp:cNvGraphicFramePr/>
            <a:graphic xmlns:a="http://schemas.openxmlformats.org/drawingml/2006/main">
              <a:graphicData uri="http://schemas.openxmlformats.org/drawingml/2006/picture">
                <pic:pic xmlns:pic="http://schemas.openxmlformats.org/drawingml/2006/picture">
                  <pic:nvPicPr>
                    <pic:cNvPr id="10" name="Obrázok 9"/>
                    <pic:cNvPicPr/>
                  </pic:nvPicPr>
                  <pic:blipFill rotWithShape="1">
                    <a:blip r:embed="rId12"/>
                    <a:srcRect l="16802" t="17303" r="37418" b="9962"/>
                    <a:stretch/>
                  </pic:blipFill>
                  <pic:spPr>
                    <a:xfrm>
                      <a:off x="0" y="0"/>
                      <a:ext cx="3405688" cy="2771379"/>
                    </a:xfrm>
                    <a:prstGeom prst="rect">
                      <a:avLst/>
                    </a:prstGeom>
                  </pic:spPr>
                </pic:pic>
              </a:graphicData>
            </a:graphic>
          </wp:inline>
        </w:drawing>
      </w:r>
    </w:p>
    <w:p w:rsidR="00FA162B" w:rsidRPr="0094695F" w:rsidRDefault="00FA162B" w:rsidP="00FA162B">
      <w:pPr>
        <w:spacing w:line="360" w:lineRule="auto"/>
        <w:jc w:val="center"/>
        <w:rPr>
          <w:lang w:val="en-GB"/>
        </w:rPr>
      </w:pPr>
      <w:r w:rsidRPr="0094695F">
        <w:rPr>
          <w:lang w:val="en-GB"/>
        </w:rPr>
        <w:t>Source: author</w:t>
      </w:r>
    </w:p>
    <w:p w:rsidR="003A2F99" w:rsidRPr="0094695F" w:rsidRDefault="003A2F99" w:rsidP="00DB0A64">
      <w:pPr>
        <w:spacing w:line="360" w:lineRule="auto"/>
        <w:jc w:val="both"/>
        <w:rPr>
          <w:lang w:val="en-GB"/>
        </w:rPr>
      </w:pPr>
    </w:p>
    <w:p w:rsidR="00064CB0" w:rsidRPr="0094695F" w:rsidRDefault="003A2F99" w:rsidP="00C607AC">
      <w:pPr>
        <w:spacing w:line="360" w:lineRule="auto"/>
        <w:ind w:firstLine="708"/>
        <w:jc w:val="both"/>
        <w:rPr>
          <w:lang w:val="en-GB"/>
        </w:rPr>
      </w:pPr>
      <w:r w:rsidRPr="0094695F">
        <w:rPr>
          <w:lang w:val="en-GB"/>
        </w:rPr>
        <w:lastRenderedPageBreak/>
        <w:t>O</w:t>
      </w:r>
      <w:r w:rsidR="009B3745">
        <w:rPr>
          <w:lang w:val="en-GB"/>
        </w:rPr>
        <w:t>xford Dictionary (2021)</w:t>
      </w:r>
      <w:r w:rsidRPr="0094695F">
        <w:rPr>
          <w:lang w:val="en-GB"/>
        </w:rPr>
        <w:t xml:space="preserve"> confirm</w:t>
      </w:r>
      <w:r w:rsidR="009B3745">
        <w:rPr>
          <w:lang w:val="en-GB"/>
        </w:rPr>
        <w:t>s</w:t>
      </w:r>
      <w:r w:rsidRPr="0094695F">
        <w:rPr>
          <w:lang w:val="en-GB"/>
        </w:rPr>
        <w:t>, this phrase indicates disapproval. 40</w:t>
      </w:r>
      <w:r w:rsidR="009B3745">
        <w:rPr>
          <w:lang w:val="en-GB"/>
        </w:rPr>
        <w:t>%</w:t>
      </w:r>
      <w:r w:rsidRPr="0094695F">
        <w:rPr>
          <w:lang w:val="en-GB"/>
        </w:rPr>
        <w:t xml:space="preserve"> respondents correctly decoded this message, however, 24</w:t>
      </w:r>
      <w:r w:rsidR="009B3745">
        <w:rPr>
          <w:lang w:val="en-GB"/>
        </w:rPr>
        <w:t>%</w:t>
      </w:r>
      <w:r w:rsidRPr="0094695F">
        <w:rPr>
          <w:lang w:val="en-GB"/>
        </w:rPr>
        <w:t xml:space="preserve"> understood the situation as intensive interest. As many as 36</w:t>
      </w:r>
      <w:r w:rsidR="009B3745">
        <w:rPr>
          <w:lang w:val="en-GB"/>
        </w:rPr>
        <w:t>% of</w:t>
      </w:r>
      <w:r w:rsidRPr="0094695F">
        <w:rPr>
          <w:lang w:val="en-GB"/>
        </w:rPr>
        <w:t xml:space="preserve"> participants provided their own interpretation</w:t>
      </w:r>
      <w:r w:rsidR="00064CB0" w:rsidRPr="0094695F">
        <w:rPr>
          <w:lang w:val="en-GB"/>
        </w:rPr>
        <w:t xml:space="preserve">. These answers can be </w:t>
      </w:r>
      <w:r w:rsidR="00447883" w:rsidRPr="0094695F">
        <w:rPr>
          <w:lang w:val="en-GB"/>
        </w:rPr>
        <w:t xml:space="preserve">put into six semantic categories </w:t>
      </w:r>
      <w:r w:rsidR="00064CB0" w:rsidRPr="0094695F">
        <w:rPr>
          <w:lang w:val="en-GB"/>
        </w:rPr>
        <w:t xml:space="preserve">as </w:t>
      </w:r>
      <w:r w:rsidR="00A21FE7" w:rsidRPr="0094695F">
        <w:rPr>
          <w:lang w:val="en-GB"/>
        </w:rPr>
        <w:t>in Table 1</w:t>
      </w:r>
      <w:r w:rsidR="00064CB0" w:rsidRPr="0094695F">
        <w:rPr>
          <w:lang w:val="en-GB"/>
        </w:rPr>
        <w:t>:</w:t>
      </w:r>
    </w:p>
    <w:p w:rsidR="00A21FE7" w:rsidRPr="0094695F" w:rsidRDefault="00A21FE7" w:rsidP="00DB0A64">
      <w:pPr>
        <w:spacing w:line="360" w:lineRule="auto"/>
        <w:jc w:val="both"/>
        <w:rPr>
          <w:lang w:val="en-GB"/>
        </w:rPr>
      </w:pPr>
      <w:r w:rsidRPr="0094695F">
        <w:rPr>
          <w:lang w:val="en-GB"/>
        </w:rPr>
        <w:t xml:space="preserve">Tab. 1: Partial results: </w:t>
      </w:r>
      <w:r w:rsidR="009B3745">
        <w:rPr>
          <w:lang w:val="en-GB"/>
        </w:rPr>
        <w:t xml:space="preserve">option C: </w:t>
      </w:r>
      <w:r w:rsidRPr="0094695F">
        <w:rPr>
          <w:lang w:val="en-GB"/>
        </w:rPr>
        <w:t>individual interpretations of the phrase: “With the greatest respect”</w:t>
      </w:r>
    </w:p>
    <w:p w:rsidR="00064CB0" w:rsidRPr="0094695F" w:rsidRDefault="00064CB0" w:rsidP="00DB0A64">
      <w:pPr>
        <w:spacing w:line="360" w:lineRule="auto"/>
        <w:jc w:val="both"/>
        <w:rPr>
          <w:lang w:val="en-GB"/>
        </w:rPr>
      </w:pPr>
    </w:p>
    <w:tbl>
      <w:tblPr>
        <w:tblStyle w:val="Mriekatabuky"/>
        <w:tblW w:w="8500" w:type="dxa"/>
        <w:tblLayout w:type="fixed"/>
        <w:tblLook w:val="04A0" w:firstRow="1" w:lastRow="0" w:firstColumn="1" w:lastColumn="0" w:noHBand="0" w:noVBand="1"/>
      </w:tblPr>
      <w:tblGrid>
        <w:gridCol w:w="704"/>
        <w:gridCol w:w="1276"/>
        <w:gridCol w:w="1276"/>
        <w:gridCol w:w="1417"/>
        <w:gridCol w:w="1276"/>
        <w:gridCol w:w="1276"/>
        <w:gridCol w:w="1275"/>
      </w:tblGrid>
      <w:tr w:rsidR="00064CB0" w:rsidRPr="0094695F" w:rsidTr="00064CB0">
        <w:tc>
          <w:tcPr>
            <w:tcW w:w="704" w:type="dxa"/>
          </w:tcPr>
          <w:p w:rsidR="00064CB0" w:rsidRPr="0094695F" w:rsidRDefault="00064CB0" w:rsidP="00DB0A64">
            <w:pPr>
              <w:spacing w:line="360" w:lineRule="auto"/>
              <w:jc w:val="both"/>
              <w:rPr>
                <w:sz w:val="20"/>
                <w:lang w:val="en-GB"/>
              </w:rPr>
            </w:pPr>
          </w:p>
        </w:tc>
        <w:tc>
          <w:tcPr>
            <w:tcW w:w="1276" w:type="dxa"/>
          </w:tcPr>
          <w:p w:rsidR="00261FBA" w:rsidRDefault="00064CB0" w:rsidP="00261FBA">
            <w:pPr>
              <w:spacing w:line="360" w:lineRule="auto"/>
              <w:jc w:val="center"/>
              <w:rPr>
                <w:b/>
                <w:sz w:val="18"/>
                <w:lang w:val="en-GB"/>
              </w:rPr>
            </w:pPr>
            <w:r w:rsidRPr="0094695F">
              <w:rPr>
                <w:b/>
                <w:sz w:val="18"/>
                <w:lang w:val="en-GB"/>
              </w:rPr>
              <w:t>CONTENT/</w:t>
            </w:r>
          </w:p>
          <w:p w:rsidR="00064CB0" w:rsidRPr="0094695F" w:rsidRDefault="00064CB0" w:rsidP="00261FBA">
            <w:pPr>
              <w:spacing w:line="360" w:lineRule="auto"/>
              <w:jc w:val="center"/>
              <w:rPr>
                <w:b/>
                <w:sz w:val="18"/>
                <w:lang w:val="en-GB"/>
              </w:rPr>
            </w:pPr>
            <w:r w:rsidRPr="0094695F">
              <w:rPr>
                <w:b/>
                <w:sz w:val="18"/>
                <w:lang w:val="en-GB"/>
              </w:rPr>
              <w:t>cognitive component – neutral disapproval</w:t>
            </w:r>
          </w:p>
        </w:tc>
        <w:tc>
          <w:tcPr>
            <w:tcW w:w="1276" w:type="dxa"/>
          </w:tcPr>
          <w:p w:rsidR="00261FBA" w:rsidRDefault="00064CB0" w:rsidP="00DB0A64">
            <w:pPr>
              <w:spacing w:line="360" w:lineRule="auto"/>
              <w:jc w:val="center"/>
              <w:rPr>
                <w:b/>
                <w:sz w:val="18"/>
                <w:lang w:val="en-GB"/>
              </w:rPr>
            </w:pPr>
            <w:r w:rsidRPr="0094695F">
              <w:rPr>
                <w:b/>
                <w:sz w:val="18"/>
                <w:lang w:val="en-GB"/>
              </w:rPr>
              <w:t>CONTENT/</w:t>
            </w:r>
          </w:p>
          <w:p w:rsidR="00064CB0" w:rsidRPr="0094695F" w:rsidRDefault="00064CB0" w:rsidP="00DB0A64">
            <w:pPr>
              <w:spacing w:line="360" w:lineRule="auto"/>
              <w:jc w:val="center"/>
              <w:rPr>
                <w:b/>
                <w:sz w:val="18"/>
                <w:lang w:val="en-GB"/>
              </w:rPr>
            </w:pPr>
            <w:r w:rsidRPr="0094695F">
              <w:rPr>
                <w:b/>
                <w:sz w:val="18"/>
                <w:lang w:val="en-GB"/>
              </w:rPr>
              <w:t>cognitive component – polite disapproval</w:t>
            </w:r>
          </w:p>
        </w:tc>
        <w:tc>
          <w:tcPr>
            <w:tcW w:w="1417" w:type="dxa"/>
          </w:tcPr>
          <w:p w:rsidR="00FA162B" w:rsidRPr="0094695F" w:rsidRDefault="00064CB0" w:rsidP="00FA162B">
            <w:pPr>
              <w:spacing w:line="360" w:lineRule="auto"/>
              <w:jc w:val="center"/>
              <w:rPr>
                <w:b/>
                <w:sz w:val="18"/>
                <w:lang w:val="en-GB"/>
              </w:rPr>
            </w:pPr>
            <w:r w:rsidRPr="0094695F">
              <w:rPr>
                <w:b/>
                <w:sz w:val="18"/>
                <w:lang w:val="en-GB"/>
              </w:rPr>
              <w:t>CONTENT/</w:t>
            </w:r>
          </w:p>
          <w:p w:rsidR="00064CB0" w:rsidRPr="0094695F" w:rsidRDefault="00064CB0" w:rsidP="00FA162B">
            <w:pPr>
              <w:spacing w:line="360" w:lineRule="auto"/>
              <w:jc w:val="center"/>
              <w:rPr>
                <w:b/>
                <w:sz w:val="18"/>
                <w:lang w:val="en-GB"/>
              </w:rPr>
            </w:pPr>
            <w:r w:rsidRPr="0094695F">
              <w:rPr>
                <w:b/>
                <w:sz w:val="18"/>
                <w:lang w:val="en-GB"/>
              </w:rPr>
              <w:t>cognitive component –disapproval</w:t>
            </w:r>
          </w:p>
          <w:p w:rsidR="00064CB0" w:rsidRPr="0094695F" w:rsidRDefault="00A21FE7" w:rsidP="00DB0A64">
            <w:pPr>
              <w:spacing w:line="360" w:lineRule="auto"/>
              <w:jc w:val="center"/>
              <w:rPr>
                <w:b/>
                <w:sz w:val="18"/>
                <w:lang w:val="en-GB"/>
              </w:rPr>
            </w:pPr>
            <w:r w:rsidRPr="0094695F">
              <w:rPr>
                <w:b/>
                <w:sz w:val="18"/>
                <w:lang w:val="en-GB"/>
              </w:rPr>
              <w:t>&amp;</w:t>
            </w:r>
          </w:p>
          <w:p w:rsidR="00064CB0" w:rsidRPr="0094695F" w:rsidRDefault="00064CB0" w:rsidP="00DB0A64">
            <w:pPr>
              <w:spacing w:line="360" w:lineRule="auto"/>
              <w:jc w:val="center"/>
              <w:rPr>
                <w:b/>
                <w:sz w:val="18"/>
                <w:lang w:val="en-GB"/>
              </w:rPr>
            </w:pPr>
            <w:r w:rsidRPr="0094695F">
              <w:rPr>
                <w:b/>
                <w:sz w:val="18"/>
                <w:lang w:val="en-GB"/>
              </w:rPr>
              <w:t>A</w:t>
            </w:r>
            <w:r w:rsidR="00447883" w:rsidRPr="0094695F">
              <w:rPr>
                <w:b/>
                <w:sz w:val="18"/>
                <w:lang w:val="en-GB"/>
              </w:rPr>
              <w:t>ffective</w:t>
            </w:r>
            <w:r w:rsidRPr="0094695F">
              <w:rPr>
                <w:b/>
                <w:sz w:val="18"/>
                <w:lang w:val="en-GB"/>
              </w:rPr>
              <w:t xml:space="preserve"> component</w:t>
            </w:r>
            <w:r w:rsidR="00447883" w:rsidRPr="0094695F">
              <w:rPr>
                <w:b/>
                <w:sz w:val="18"/>
                <w:lang w:val="en-GB"/>
              </w:rPr>
              <w:t>:</w:t>
            </w:r>
            <w:r w:rsidRPr="0094695F">
              <w:rPr>
                <w:b/>
                <w:sz w:val="18"/>
                <w:lang w:val="en-GB"/>
              </w:rPr>
              <w:t xml:space="preserve"> sarcastic</w:t>
            </w:r>
          </w:p>
        </w:tc>
        <w:tc>
          <w:tcPr>
            <w:tcW w:w="1276" w:type="dxa"/>
          </w:tcPr>
          <w:p w:rsidR="00261FBA" w:rsidRDefault="00064CB0" w:rsidP="00DB0A64">
            <w:pPr>
              <w:spacing w:line="360" w:lineRule="auto"/>
              <w:jc w:val="center"/>
              <w:rPr>
                <w:b/>
                <w:sz w:val="18"/>
                <w:lang w:val="en-GB"/>
              </w:rPr>
            </w:pPr>
            <w:r w:rsidRPr="0094695F">
              <w:rPr>
                <w:b/>
                <w:sz w:val="18"/>
                <w:lang w:val="en-GB"/>
              </w:rPr>
              <w:t>CONTENT/</w:t>
            </w:r>
          </w:p>
          <w:p w:rsidR="00064CB0" w:rsidRPr="0094695F" w:rsidRDefault="00064CB0" w:rsidP="00DB0A64">
            <w:pPr>
              <w:spacing w:line="360" w:lineRule="auto"/>
              <w:jc w:val="center"/>
              <w:rPr>
                <w:b/>
                <w:sz w:val="18"/>
                <w:lang w:val="en-GB"/>
              </w:rPr>
            </w:pPr>
            <w:r w:rsidRPr="0094695F">
              <w:rPr>
                <w:b/>
                <w:sz w:val="18"/>
                <w:lang w:val="en-GB"/>
              </w:rPr>
              <w:t>cognitive component – expression of different opinion</w:t>
            </w:r>
          </w:p>
        </w:tc>
        <w:tc>
          <w:tcPr>
            <w:tcW w:w="1276" w:type="dxa"/>
          </w:tcPr>
          <w:p w:rsidR="00261FBA" w:rsidRDefault="00064CB0" w:rsidP="00DB0A64">
            <w:pPr>
              <w:spacing w:line="360" w:lineRule="auto"/>
              <w:jc w:val="center"/>
              <w:rPr>
                <w:b/>
                <w:sz w:val="18"/>
                <w:lang w:val="en-GB"/>
              </w:rPr>
            </w:pPr>
            <w:r w:rsidRPr="0094695F">
              <w:rPr>
                <w:b/>
                <w:sz w:val="18"/>
                <w:lang w:val="en-GB"/>
              </w:rPr>
              <w:t>CONTENT</w:t>
            </w:r>
          </w:p>
          <w:p w:rsidR="00064CB0" w:rsidRPr="0094695F" w:rsidRDefault="00064CB0" w:rsidP="00DB0A64">
            <w:pPr>
              <w:spacing w:line="360" w:lineRule="auto"/>
              <w:jc w:val="center"/>
              <w:rPr>
                <w:b/>
                <w:sz w:val="18"/>
                <w:lang w:val="en-GB"/>
              </w:rPr>
            </w:pPr>
            <w:r w:rsidRPr="0094695F">
              <w:rPr>
                <w:b/>
                <w:sz w:val="18"/>
                <w:lang w:val="en-GB"/>
              </w:rPr>
              <w:t>/cognitive component –</w:t>
            </w:r>
          </w:p>
          <w:p w:rsidR="00064CB0" w:rsidRPr="0094695F" w:rsidRDefault="00064CB0" w:rsidP="00DB0A64">
            <w:pPr>
              <w:spacing w:line="360" w:lineRule="auto"/>
              <w:jc w:val="center"/>
              <w:rPr>
                <w:b/>
                <w:sz w:val="18"/>
                <w:lang w:val="en-GB"/>
              </w:rPr>
            </w:pPr>
            <w:r w:rsidRPr="0094695F">
              <w:rPr>
                <w:b/>
                <w:sz w:val="18"/>
                <w:lang w:val="en-GB"/>
              </w:rPr>
              <w:t>Expressing objection</w:t>
            </w:r>
          </w:p>
        </w:tc>
        <w:tc>
          <w:tcPr>
            <w:tcW w:w="1275" w:type="dxa"/>
          </w:tcPr>
          <w:p w:rsidR="00261FBA" w:rsidRDefault="00064CB0" w:rsidP="00DB0A64">
            <w:pPr>
              <w:spacing w:line="360" w:lineRule="auto"/>
              <w:jc w:val="center"/>
              <w:rPr>
                <w:b/>
                <w:sz w:val="18"/>
                <w:lang w:val="en-GB"/>
              </w:rPr>
            </w:pPr>
            <w:r w:rsidRPr="0094695F">
              <w:rPr>
                <w:b/>
                <w:sz w:val="18"/>
                <w:lang w:val="en-GB"/>
              </w:rPr>
              <w:t>CONTENT/</w:t>
            </w:r>
          </w:p>
          <w:p w:rsidR="00064CB0" w:rsidRPr="0094695F" w:rsidRDefault="00064CB0" w:rsidP="00DB0A64">
            <w:pPr>
              <w:spacing w:line="360" w:lineRule="auto"/>
              <w:jc w:val="center"/>
              <w:rPr>
                <w:b/>
                <w:sz w:val="18"/>
                <w:lang w:val="en-GB"/>
              </w:rPr>
            </w:pPr>
            <w:r w:rsidRPr="0094695F">
              <w:rPr>
                <w:b/>
                <w:sz w:val="18"/>
                <w:lang w:val="en-GB"/>
              </w:rPr>
              <w:t>cognitive component – strong approval</w:t>
            </w:r>
          </w:p>
        </w:tc>
      </w:tr>
      <w:tr w:rsidR="00064CB0" w:rsidRPr="0094695F" w:rsidTr="00064CB0">
        <w:tc>
          <w:tcPr>
            <w:tcW w:w="704" w:type="dxa"/>
          </w:tcPr>
          <w:p w:rsidR="00064CB0" w:rsidRPr="0094695F" w:rsidRDefault="00064CB0" w:rsidP="00DB0A64">
            <w:pPr>
              <w:spacing w:line="360" w:lineRule="auto"/>
              <w:jc w:val="both"/>
              <w:rPr>
                <w:sz w:val="18"/>
                <w:lang w:val="en-GB"/>
              </w:rPr>
            </w:pPr>
            <w:r w:rsidRPr="0094695F">
              <w:rPr>
                <w:sz w:val="18"/>
                <w:lang w:val="en-GB"/>
              </w:rPr>
              <w:t>No</w:t>
            </w:r>
            <w:r w:rsidR="00447883" w:rsidRPr="0094695F">
              <w:rPr>
                <w:sz w:val="18"/>
                <w:lang w:val="en-GB"/>
              </w:rPr>
              <w:t>.</w:t>
            </w:r>
            <w:r w:rsidRPr="0094695F">
              <w:rPr>
                <w:sz w:val="18"/>
                <w:lang w:val="en-GB"/>
              </w:rPr>
              <w:t xml:space="preserve"> of res</w:t>
            </w:r>
            <w:r w:rsidR="00447883" w:rsidRPr="0094695F">
              <w:rPr>
                <w:sz w:val="18"/>
                <w:lang w:val="en-GB"/>
              </w:rPr>
              <w:t>p.</w:t>
            </w:r>
          </w:p>
        </w:tc>
        <w:tc>
          <w:tcPr>
            <w:tcW w:w="1276" w:type="dxa"/>
          </w:tcPr>
          <w:p w:rsidR="00064CB0" w:rsidRPr="0094695F" w:rsidRDefault="00064CB0" w:rsidP="00A21FE7">
            <w:pPr>
              <w:spacing w:line="360" w:lineRule="auto"/>
              <w:jc w:val="center"/>
              <w:rPr>
                <w:sz w:val="20"/>
                <w:lang w:val="en-GB"/>
              </w:rPr>
            </w:pPr>
            <w:r w:rsidRPr="0094695F">
              <w:rPr>
                <w:sz w:val="20"/>
                <w:lang w:val="en-GB"/>
              </w:rPr>
              <w:t>9</w:t>
            </w:r>
          </w:p>
        </w:tc>
        <w:tc>
          <w:tcPr>
            <w:tcW w:w="1276" w:type="dxa"/>
          </w:tcPr>
          <w:p w:rsidR="00064CB0" w:rsidRPr="0094695F" w:rsidRDefault="00064CB0" w:rsidP="00A21FE7">
            <w:pPr>
              <w:spacing w:line="360" w:lineRule="auto"/>
              <w:jc w:val="center"/>
              <w:rPr>
                <w:sz w:val="20"/>
                <w:lang w:val="en-GB"/>
              </w:rPr>
            </w:pPr>
            <w:r w:rsidRPr="0094695F">
              <w:rPr>
                <w:sz w:val="20"/>
                <w:lang w:val="en-GB"/>
              </w:rPr>
              <w:t>9</w:t>
            </w:r>
          </w:p>
        </w:tc>
        <w:tc>
          <w:tcPr>
            <w:tcW w:w="1417" w:type="dxa"/>
          </w:tcPr>
          <w:p w:rsidR="00064CB0" w:rsidRPr="0094695F" w:rsidRDefault="00064CB0" w:rsidP="00A21FE7">
            <w:pPr>
              <w:spacing w:line="360" w:lineRule="auto"/>
              <w:jc w:val="center"/>
              <w:rPr>
                <w:sz w:val="20"/>
                <w:lang w:val="en-GB"/>
              </w:rPr>
            </w:pPr>
            <w:r w:rsidRPr="0094695F">
              <w:rPr>
                <w:sz w:val="20"/>
                <w:lang w:val="en-GB"/>
              </w:rPr>
              <w:t>1</w:t>
            </w:r>
          </w:p>
        </w:tc>
        <w:tc>
          <w:tcPr>
            <w:tcW w:w="1276" w:type="dxa"/>
          </w:tcPr>
          <w:p w:rsidR="00064CB0" w:rsidRPr="0094695F" w:rsidRDefault="00064CB0" w:rsidP="00A21FE7">
            <w:pPr>
              <w:spacing w:line="360" w:lineRule="auto"/>
              <w:jc w:val="center"/>
              <w:rPr>
                <w:sz w:val="20"/>
                <w:lang w:val="en-GB"/>
              </w:rPr>
            </w:pPr>
            <w:r w:rsidRPr="0094695F">
              <w:rPr>
                <w:sz w:val="20"/>
                <w:lang w:val="en-GB"/>
              </w:rPr>
              <w:t>2</w:t>
            </w:r>
          </w:p>
        </w:tc>
        <w:tc>
          <w:tcPr>
            <w:tcW w:w="1276" w:type="dxa"/>
          </w:tcPr>
          <w:p w:rsidR="00064CB0" w:rsidRPr="0094695F" w:rsidRDefault="00064CB0" w:rsidP="00A21FE7">
            <w:pPr>
              <w:spacing w:line="360" w:lineRule="auto"/>
              <w:jc w:val="center"/>
              <w:rPr>
                <w:sz w:val="20"/>
                <w:lang w:val="en-GB"/>
              </w:rPr>
            </w:pPr>
            <w:r w:rsidRPr="0094695F">
              <w:rPr>
                <w:sz w:val="20"/>
                <w:lang w:val="en-GB"/>
              </w:rPr>
              <w:t>1</w:t>
            </w:r>
          </w:p>
        </w:tc>
        <w:tc>
          <w:tcPr>
            <w:tcW w:w="1275" w:type="dxa"/>
          </w:tcPr>
          <w:p w:rsidR="00064CB0" w:rsidRPr="0094695F" w:rsidRDefault="00064CB0" w:rsidP="00A21FE7">
            <w:pPr>
              <w:spacing w:line="360" w:lineRule="auto"/>
              <w:jc w:val="center"/>
              <w:rPr>
                <w:sz w:val="20"/>
                <w:lang w:val="en-GB"/>
              </w:rPr>
            </w:pPr>
            <w:r w:rsidRPr="0094695F">
              <w:rPr>
                <w:sz w:val="20"/>
                <w:lang w:val="en-GB"/>
              </w:rPr>
              <w:t>2</w:t>
            </w:r>
          </w:p>
        </w:tc>
      </w:tr>
      <w:tr w:rsidR="00447883" w:rsidRPr="0094695F" w:rsidTr="00064CB0">
        <w:tc>
          <w:tcPr>
            <w:tcW w:w="704" w:type="dxa"/>
          </w:tcPr>
          <w:p w:rsidR="00447883" w:rsidRPr="0094695F" w:rsidRDefault="00447883" w:rsidP="00DB0A64">
            <w:pPr>
              <w:spacing w:line="360" w:lineRule="auto"/>
              <w:jc w:val="both"/>
              <w:rPr>
                <w:sz w:val="18"/>
                <w:lang w:val="en-GB"/>
              </w:rPr>
            </w:pPr>
            <w:r w:rsidRPr="0094695F">
              <w:rPr>
                <w:sz w:val="18"/>
                <w:lang w:val="en-GB"/>
              </w:rPr>
              <w:t>(%)</w:t>
            </w:r>
          </w:p>
        </w:tc>
        <w:tc>
          <w:tcPr>
            <w:tcW w:w="1276" w:type="dxa"/>
          </w:tcPr>
          <w:p w:rsidR="00447883" w:rsidRPr="0094695F" w:rsidRDefault="00447883" w:rsidP="00A21FE7">
            <w:pPr>
              <w:spacing w:line="360" w:lineRule="auto"/>
              <w:jc w:val="center"/>
              <w:rPr>
                <w:sz w:val="20"/>
                <w:lang w:val="en-GB"/>
              </w:rPr>
            </w:pPr>
            <w:r w:rsidRPr="0094695F">
              <w:rPr>
                <w:sz w:val="20"/>
                <w:lang w:val="en-GB"/>
              </w:rPr>
              <w:t>9</w:t>
            </w:r>
          </w:p>
        </w:tc>
        <w:tc>
          <w:tcPr>
            <w:tcW w:w="1276" w:type="dxa"/>
          </w:tcPr>
          <w:p w:rsidR="00447883" w:rsidRPr="0094695F" w:rsidRDefault="00447883" w:rsidP="00A21FE7">
            <w:pPr>
              <w:spacing w:line="360" w:lineRule="auto"/>
              <w:jc w:val="center"/>
              <w:rPr>
                <w:sz w:val="20"/>
                <w:lang w:val="en-GB"/>
              </w:rPr>
            </w:pPr>
            <w:r w:rsidRPr="0094695F">
              <w:rPr>
                <w:sz w:val="20"/>
                <w:lang w:val="en-GB"/>
              </w:rPr>
              <w:t>9</w:t>
            </w:r>
          </w:p>
        </w:tc>
        <w:tc>
          <w:tcPr>
            <w:tcW w:w="1417" w:type="dxa"/>
          </w:tcPr>
          <w:p w:rsidR="00447883" w:rsidRPr="0094695F" w:rsidRDefault="00447883" w:rsidP="00A21FE7">
            <w:pPr>
              <w:spacing w:line="360" w:lineRule="auto"/>
              <w:jc w:val="center"/>
              <w:rPr>
                <w:sz w:val="20"/>
                <w:lang w:val="en-GB"/>
              </w:rPr>
            </w:pPr>
            <w:r w:rsidRPr="0094695F">
              <w:rPr>
                <w:sz w:val="20"/>
                <w:lang w:val="en-GB"/>
              </w:rPr>
              <w:t>1</w:t>
            </w:r>
          </w:p>
        </w:tc>
        <w:tc>
          <w:tcPr>
            <w:tcW w:w="1276" w:type="dxa"/>
          </w:tcPr>
          <w:p w:rsidR="00447883" w:rsidRPr="0094695F" w:rsidRDefault="00447883" w:rsidP="00A21FE7">
            <w:pPr>
              <w:spacing w:line="360" w:lineRule="auto"/>
              <w:jc w:val="center"/>
              <w:rPr>
                <w:sz w:val="20"/>
                <w:lang w:val="en-GB"/>
              </w:rPr>
            </w:pPr>
            <w:r w:rsidRPr="0094695F">
              <w:rPr>
                <w:sz w:val="20"/>
                <w:lang w:val="en-GB"/>
              </w:rPr>
              <w:t>2</w:t>
            </w:r>
          </w:p>
        </w:tc>
        <w:tc>
          <w:tcPr>
            <w:tcW w:w="1276" w:type="dxa"/>
          </w:tcPr>
          <w:p w:rsidR="00447883" w:rsidRPr="0094695F" w:rsidRDefault="00447883" w:rsidP="00A21FE7">
            <w:pPr>
              <w:spacing w:line="360" w:lineRule="auto"/>
              <w:jc w:val="center"/>
              <w:rPr>
                <w:sz w:val="20"/>
                <w:lang w:val="en-GB"/>
              </w:rPr>
            </w:pPr>
            <w:r w:rsidRPr="0094695F">
              <w:rPr>
                <w:sz w:val="20"/>
                <w:lang w:val="en-GB"/>
              </w:rPr>
              <w:t>1</w:t>
            </w:r>
          </w:p>
        </w:tc>
        <w:tc>
          <w:tcPr>
            <w:tcW w:w="1275" w:type="dxa"/>
          </w:tcPr>
          <w:p w:rsidR="00447883" w:rsidRPr="0094695F" w:rsidRDefault="00447883" w:rsidP="00A21FE7">
            <w:pPr>
              <w:spacing w:line="360" w:lineRule="auto"/>
              <w:jc w:val="center"/>
              <w:rPr>
                <w:sz w:val="20"/>
                <w:lang w:val="en-GB"/>
              </w:rPr>
            </w:pPr>
            <w:r w:rsidRPr="0094695F">
              <w:rPr>
                <w:sz w:val="20"/>
                <w:lang w:val="en-GB"/>
              </w:rPr>
              <w:t>2</w:t>
            </w:r>
          </w:p>
        </w:tc>
      </w:tr>
    </w:tbl>
    <w:p w:rsidR="003A2F99" w:rsidRPr="0094695F" w:rsidRDefault="003A2F99" w:rsidP="00DB0A64">
      <w:pPr>
        <w:spacing w:line="360" w:lineRule="auto"/>
        <w:jc w:val="both"/>
        <w:rPr>
          <w:sz w:val="20"/>
          <w:lang w:val="en-GB"/>
        </w:rPr>
      </w:pPr>
      <w:r w:rsidRPr="0094695F">
        <w:rPr>
          <w:sz w:val="20"/>
          <w:lang w:val="en-GB"/>
        </w:rPr>
        <w:t xml:space="preserve"> </w:t>
      </w:r>
    </w:p>
    <w:p w:rsidR="00FA162B" w:rsidRPr="0094695F" w:rsidRDefault="00FA162B" w:rsidP="00FA162B">
      <w:pPr>
        <w:spacing w:line="360" w:lineRule="auto"/>
        <w:jc w:val="center"/>
        <w:rPr>
          <w:lang w:val="en-GB"/>
        </w:rPr>
      </w:pPr>
      <w:r w:rsidRPr="0094695F">
        <w:rPr>
          <w:lang w:val="en-GB"/>
        </w:rPr>
        <w:t>Source: author</w:t>
      </w:r>
    </w:p>
    <w:p w:rsidR="003A2F99" w:rsidRPr="0094695F" w:rsidRDefault="003A2F99" w:rsidP="00DB0A64">
      <w:pPr>
        <w:spacing w:line="360" w:lineRule="auto"/>
        <w:jc w:val="both"/>
        <w:rPr>
          <w:lang w:val="en-GB"/>
        </w:rPr>
      </w:pPr>
    </w:p>
    <w:p w:rsidR="003A2F99" w:rsidRDefault="009B3745" w:rsidP="00C607AC">
      <w:pPr>
        <w:spacing w:line="360" w:lineRule="auto"/>
        <w:ind w:firstLine="708"/>
        <w:jc w:val="both"/>
        <w:rPr>
          <w:lang w:val="en-GB"/>
        </w:rPr>
      </w:pPr>
      <w:r>
        <w:rPr>
          <w:lang w:val="en-GB"/>
        </w:rPr>
        <w:t xml:space="preserve">The original interpretation in the option </w:t>
      </w:r>
      <w:proofErr w:type="gramStart"/>
      <w:r>
        <w:rPr>
          <w:lang w:val="en-GB"/>
        </w:rPr>
        <w:t>A</w:t>
      </w:r>
      <w:proofErr w:type="gramEnd"/>
      <w:r>
        <w:rPr>
          <w:lang w:val="en-GB"/>
        </w:rPr>
        <w:t xml:space="preserve"> used strong language (Richard thinks John is an idiom). The researchers used the original strong language, however, several respondents disagreed with the insulting </w:t>
      </w:r>
      <w:r w:rsidR="00261FBA">
        <w:rPr>
          <w:lang w:val="en-GB"/>
        </w:rPr>
        <w:t>interpretation</w:t>
      </w:r>
      <w:r>
        <w:rPr>
          <w:lang w:val="en-GB"/>
        </w:rPr>
        <w:t xml:space="preserve"> and did not consider the phrase “With the greatest respect” derogatory or offensive (e.g. R</w:t>
      </w:r>
      <w:r w:rsidR="003A2F99" w:rsidRPr="0094695F">
        <w:rPr>
          <w:lang w:val="en-GB"/>
        </w:rPr>
        <w:t>118</w:t>
      </w:r>
      <w:r>
        <w:rPr>
          <w:lang w:val="en-GB"/>
        </w:rPr>
        <w:t xml:space="preserve"> commented on the issue:</w:t>
      </w:r>
      <w:r w:rsidR="003A2F99" w:rsidRPr="0094695F">
        <w:rPr>
          <w:lang w:val="en-GB"/>
        </w:rPr>
        <w:t xml:space="preserve"> </w:t>
      </w:r>
      <w:r w:rsidR="003A2F99" w:rsidRPr="009B3745">
        <w:rPr>
          <w:i/>
          <w:lang w:val="en-GB"/>
        </w:rPr>
        <w:t>Richard has listened to John and does not think he is an idiot. Nevertheless the phrase "With the greatest respect..." comes across a bit sarcastic.</w:t>
      </w:r>
      <w:r>
        <w:rPr>
          <w:lang w:val="en-GB"/>
        </w:rPr>
        <w:t>).</w:t>
      </w:r>
    </w:p>
    <w:p w:rsidR="00261FBA" w:rsidRDefault="00261FBA" w:rsidP="00DB0A64">
      <w:pPr>
        <w:spacing w:line="360" w:lineRule="auto"/>
        <w:jc w:val="both"/>
        <w:rPr>
          <w:b/>
          <w:lang w:val="en-GB"/>
        </w:rPr>
      </w:pPr>
    </w:p>
    <w:p w:rsidR="009B3745" w:rsidRDefault="00261FBA" w:rsidP="00DB0A64">
      <w:pPr>
        <w:spacing w:line="360" w:lineRule="auto"/>
        <w:jc w:val="both"/>
        <w:rPr>
          <w:b/>
          <w:lang w:val="en-GB"/>
        </w:rPr>
      </w:pPr>
      <w:r>
        <w:rPr>
          <w:b/>
          <w:lang w:val="en-GB"/>
        </w:rPr>
        <w:t xml:space="preserve">4 </w:t>
      </w:r>
      <w:r w:rsidR="009B3745">
        <w:rPr>
          <w:b/>
          <w:lang w:val="en-GB"/>
        </w:rPr>
        <w:t>Discussion</w:t>
      </w:r>
    </w:p>
    <w:p w:rsidR="009B3745" w:rsidRDefault="00261FBA" w:rsidP="00C607AC">
      <w:pPr>
        <w:spacing w:line="360" w:lineRule="auto"/>
        <w:ind w:firstLine="708"/>
        <w:jc w:val="both"/>
        <w:rPr>
          <w:lang w:val="en-GB"/>
        </w:rPr>
      </w:pPr>
      <w:r w:rsidRPr="00261FBA">
        <w:rPr>
          <w:lang w:val="en-GB"/>
        </w:rPr>
        <w:t>The t</w:t>
      </w:r>
      <w:r>
        <w:rPr>
          <w:lang w:val="en-GB"/>
        </w:rPr>
        <w:t>hree analysed situations prove Slovak undergraduate</w:t>
      </w:r>
      <w:r w:rsidR="00D3322A" w:rsidRPr="009B107A">
        <w:rPr>
          <w:lang w:val="en-GB"/>
        </w:rPr>
        <w:t>’</w:t>
      </w:r>
      <w:r>
        <w:rPr>
          <w:lang w:val="en-GB"/>
        </w:rPr>
        <w:t xml:space="preserve">s intercultural </w:t>
      </w:r>
      <w:r w:rsidR="00D96EB5">
        <w:rPr>
          <w:lang w:val="en-GB"/>
        </w:rPr>
        <w:t>awareness</w:t>
      </w:r>
      <w:r>
        <w:rPr>
          <w:lang w:val="en-GB"/>
        </w:rPr>
        <w:t xml:space="preserve"> in three situations where one of the interlocutors was exposed to criticism or disapproval from the British partner. Table 2 shows that overall results (correct answers and C – other interpretations that researchers evaluated as “correct”) exceeded the university benchmark of 65%: </w:t>
      </w:r>
    </w:p>
    <w:p w:rsidR="00261FBA" w:rsidRDefault="00261FBA" w:rsidP="00DB0A64">
      <w:pPr>
        <w:spacing w:line="360" w:lineRule="auto"/>
        <w:jc w:val="both"/>
        <w:rPr>
          <w:lang w:val="en-GB"/>
        </w:rPr>
      </w:pPr>
      <w:r>
        <w:rPr>
          <w:lang w:val="en-GB"/>
        </w:rPr>
        <w:t>Tab. 2: Overall research results:</w:t>
      </w:r>
    </w:p>
    <w:tbl>
      <w:tblPr>
        <w:tblStyle w:val="Mriekatabuky"/>
        <w:tblW w:w="9209" w:type="dxa"/>
        <w:tblLayout w:type="fixed"/>
        <w:tblLook w:val="04A0" w:firstRow="1" w:lastRow="0" w:firstColumn="1" w:lastColumn="0" w:noHBand="0" w:noVBand="1"/>
      </w:tblPr>
      <w:tblGrid>
        <w:gridCol w:w="2689"/>
        <w:gridCol w:w="992"/>
        <w:gridCol w:w="992"/>
        <w:gridCol w:w="1134"/>
        <w:gridCol w:w="1134"/>
        <w:gridCol w:w="1134"/>
        <w:gridCol w:w="1134"/>
      </w:tblGrid>
      <w:tr w:rsidR="00261FBA" w:rsidRPr="0094695F" w:rsidTr="00261FBA">
        <w:tc>
          <w:tcPr>
            <w:tcW w:w="2689" w:type="dxa"/>
          </w:tcPr>
          <w:p w:rsidR="00261FBA" w:rsidRPr="0094695F" w:rsidRDefault="00261FBA" w:rsidP="00261FBA">
            <w:pPr>
              <w:spacing w:line="360" w:lineRule="auto"/>
              <w:jc w:val="both"/>
              <w:rPr>
                <w:sz w:val="20"/>
                <w:lang w:val="en-GB"/>
              </w:rPr>
            </w:pPr>
            <w:r>
              <w:rPr>
                <w:sz w:val="20"/>
                <w:lang w:val="en-GB"/>
              </w:rPr>
              <w:t>Culturally loaded phrase</w:t>
            </w:r>
          </w:p>
        </w:tc>
        <w:tc>
          <w:tcPr>
            <w:tcW w:w="992" w:type="dxa"/>
          </w:tcPr>
          <w:p w:rsidR="00261FBA" w:rsidRPr="00261FBA" w:rsidRDefault="00261FBA" w:rsidP="00261FBA">
            <w:pPr>
              <w:spacing w:line="360" w:lineRule="auto"/>
              <w:jc w:val="center"/>
              <w:rPr>
                <w:b/>
                <w:sz w:val="14"/>
                <w:lang w:val="en-GB"/>
              </w:rPr>
            </w:pPr>
            <w:r w:rsidRPr="00261FBA">
              <w:rPr>
                <w:b/>
                <w:sz w:val="14"/>
                <w:lang w:val="en-GB"/>
              </w:rPr>
              <w:t>CORRECT ANSWERS (%)</w:t>
            </w:r>
          </w:p>
        </w:tc>
        <w:tc>
          <w:tcPr>
            <w:tcW w:w="992" w:type="dxa"/>
          </w:tcPr>
          <w:p w:rsidR="00261FBA" w:rsidRPr="00261FBA" w:rsidRDefault="00261FBA" w:rsidP="00842321">
            <w:pPr>
              <w:spacing w:line="360" w:lineRule="auto"/>
              <w:jc w:val="center"/>
              <w:rPr>
                <w:b/>
                <w:sz w:val="14"/>
                <w:lang w:val="en-GB"/>
              </w:rPr>
            </w:pPr>
            <w:r w:rsidRPr="00261FBA">
              <w:rPr>
                <w:b/>
                <w:sz w:val="14"/>
                <w:lang w:val="en-GB"/>
              </w:rPr>
              <w:t xml:space="preserve">OPTION C: answers </w:t>
            </w:r>
            <w:r w:rsidR="00842321">
              <w:rPr>
                <w:b/>
                <w:sz w:val="14"/>
                <w:lang w:val="en-GB"/>
              </w:rPr>
              <w:t>considered</w:t>
            </w:r>
            <w:r w:rsidRPr="00261FBA">
              <w:rPr>
                <w:b/>
                <w:sz w:val="14"/>
                <w:lang w:val="en-GB"/>
              </w:rPr>
              <w:t xml:space="preserve"> “correct”</w:t>
            </w:r>
          </w:p>
        </w:tc>
        <w:tc>
          <w:tcPr>
            <w:tcW w:w="1134" w:type="dxa"/>
            <w:shd w:val="clear" w:color="auto" w:fill="D9D9D9" w:themeFill="background1" w:themeFillShade="D9"/>
          </w:tcPr>
          <w:p w:rsidR="00261FBA" w:rsidRDefault="00261FBA" w:rsidP="00261FBA">
            <w:pPr>
              <w:spacing w:line="360" w:lineRule="auto"/>
              <w:jc w:val="center"/>
              <w:rPr>
                <w:b/>
                <w:sz w:val="14"/>
                <w:lang w:val="en-GB"/>
              </w:rPr>
            </w:pPr>
            <w:r>
              <w:rPr>
                <w:b/>
                <w:sz w:val="14"/>
                <w:lang w:val="en-GB"/>
              </w:rPr>
              <w:t>CORRECT TOTAL</w:t>
            </w:r>
          </w:p>
          <w:p w:rsidR="00261FBA" w:rsidRPr="00261FBA" w:rsidRDefault="00261FBA" w:rsidP="00261FBA">
            <w:pPr>
              <w:spacing w:line="360" w:lineRule="auto"/>
              <w:jc w:val="center"/>
              <w:rPr>
                <w:b/>
                <w:sz w:val="14"/>
                <w:lang w:val="en-GB"/>
              </w:rPr>
            </w:pPr>
            <w:r>
              <w:rPr>
                <w:b/>
                <w:sz w:val="14"/>
                <w:lang w:val="en-GB"/>
              </w:rPr>
              <w:t>(%)</w:t>
            </w:r>
          </w:p>
        </w:tc>
        <w:tc>
          <w:tcPr>
            <w:tcW w:w="1134" w:type="dxa"/>
          </w:tcPr>
          <w:p w:rsidR="00261FBA" w:rsidRPr="00261FBA" w:rsidRDefault="00261FBA" w:rsidP="00261FBA">
            <w:pPr>
              <w:spacing w:line="360" w:lineRule="auto"/>
              <w:jc w:val="center"/>
              <w:rPr>
                <w:b/>
                <w:sz w:val="14"/>
                <w:lang w:val="en-GB"/>
              </w:rPr>
            </w:pPr>
            <w:r w:rsidRPr="00261FBA">
              <w:rPr>
                <w:b/>
                <w:sz w:val="14"/>
                <w:lang w:val="en-GB"/>
              </w:rPr>
              <w:t>INCORRECT ANSWERS</w:t>
            </w:r>
          </w:p>
          <w:p w:rsidR="00261FBA" w:rsidRPr="00261FBA" w:rsidRDefault="00261FBA" w:rsidP="00261FBA">
            <w:pPr>
              <w:spacing w:line="360" w:lineRule="auto"/>
              <w:jc w:val="center"/>
              <w:rPr>
                <w:b/>
                <w:sz w:val="14"/>
                <w:lang w:val="en-GB"/>
              </w:rPr>
            </w:pPr>
            <w:r w:rsidRPr="00261FBA">
              <w:rPr>
                <w:b/>
                <w:sz w:val="14"/>
                <w:lang w:val="en-GB"/>
              </w:rPr>
              <w:t>(%)</w:t>
            </w:r>
          </w:p>
        </w:tc>
        <w:tc>
          <w:tcPr>
            <w:tcW w:w="1134" w:type="dxa"/>
          </w:tcPr>
          <w:p w:rsidR="00261FBA" w:rsidRPr="00261FBA" w:rsidRDefault="00261FBA" w:rsidP="00842321">
            <w:pPr>
              <w:spacing w:line="360" w:lineRule="auto"/>
              <w:jc w:val="center"/>
              <w:rPr>
                <w:b/>
                <w:sz w:val="14"/>
                <w:lang w:val="en-GB"/>
              </w:rPr>
            </w:pPr>
            <w:r w:rsidRPr="00261FBA">
              <w:rPr>
                <w:b/>
                <w:sz w:val="14"/>
                <w:lang w:val="en-GB"/>
              </w:rPr>
              <w:t xml:space="preserve">OPTION C: answers </w:t>
            </w:r>
            <w:r w:rsidR="00842321">
              <w:rPr>
                <w:b/>
                <w:sz w:val="14"/>
                <w:lang w:val="en-GB"/>
              </w:rPr>
              <w:t>considered</w:t>
            </w:r>
            <w:r w:rsidRPr="00261FBA">
              <w:rPr>
                <w:b/>
                <w:sz w:val="14"/>
                <w:lang w:val="en-GB"/>
              </w:rPr>
              <w:t xml:space="preserve"> “correct”</w:t>
            </w:r>
          </w:p>
        </w:tc>
        <w:tc>
          <w:tcPr>
            <w:tcW w:w="1134" w:type="dxa"/>
            <w:shd w:val="clear" w:color="auto" w:fill="D9D9D9" w:themeFill="background1" w:themeFillShade="D9"/>
          </w:tcPr>
          <w:p w:rsidR="00261FBA" w:rsidRDefault="00261FBA" w:rsidP="00261FBA">
            <w:pPr>
              <w:spacing w:line="360" w:lineRule="auto"/>
              <w:jc w:val="center"/>
              <w:rPr>
                <w:b/>
                <w:sz w:val="14"/>
                <w:lang w:val="en-GB"/>
              </w:rPr>
            </w:pPr>
            <w:r>
              <w:rPr>
                <w:b/>
                <w:sz w:val="14"/>
                <w:lang w:val="en-GB"/>
              </w:rPr>
              <w:t>INCORRECT TOTAL</w:t>
            </w:r>
          </w:p>
          <w:p w:rsidR="00261FBA" w:rsidRPr="00261FBA" w:rsidRDefault="00261FBA" w:rsidP="00261FBA">
            <w:pPr>
              <w:spacing w:line="360" w:lineRule="auto"/>
              <w:jc w:val="center"/>
              <w:rPr>
                <w:b/>
                <w:sz w:val="14"/>
                <w:lang w:val="en-GB"/>
              </w:rPr>
            </w:pPr>
            <w:r>
              <w:rPr>
                <w:b/>
                <w:sz w:val="14"/>
                <w:lang w:val="en-GB"/>
              </w:rPr>
              <w:t>(%)</w:t>
            </w:r>
          </w:p>
        </w:tc>
      </w:tr>
      <w:tr w:rsidR="00261FBA" w:rsidRPr="0094695F" w:rsidTr="00261FBA">
        <w:tc>
          <w:tcPr>
            <w:tcW w:w="2689" w:type="dxa"/>
          </w:tcPr>
          <w:p w:rsidR="00261FBA" w:rsidRPr="00261FBA" w:rsidRDefault="00261FBA" w:rsidP="00261FBA">
            <w:pPr>
              <w:spacing w:line="360" w:lineRule="auto"/>
              <w:jc w:val="both"/>
              <w:rPr>
                <w:sz w:val="18"/>
                <w:lang w:val="en-GB"/>
              </w:rPr>
            </w:pPr>
            <w:r w:rsidRPr="00261FBA">
              <w:rPr>
                <w:sz w:val="18"/>
                <w:lang w:val="en-GB"/>
              </w:rPr>
              <w:lastRenderedPageBreak/>
              <w:t>It</w:t>
            </w:r>
            <w:r w:rsidR="005A0A02" w:rsidRPr="005A0A02">
              <w:rPr>
                <w:i/>
                <w:sz w:val="16"/>
                <w:lang w:val="en-GB"/>
              </w:rPr>
              <w:t>’</w:t>
            </w:r>
            <w:r w:rsidRPr="00261FBA">
              <w:rPr>
                <w:sz w:val="18"/>
                <w:lang w:val="en-GB"/>
              </w:rPr>
              <w:t>s rather short</w:t>
            </w:r>
          </w:p>
        </w:tc>
        <w:tc>
          <w:tcPr>
            <w:tcW w:w="992" w:type="dxa"/>
          </w:tcPr>
          <w:p w:rsidR="00261FBA" w:rsidRPr="0094695F" w:rsidRDefault="00261FBA" w:rsidP="0072147C">
            <w:pPr>
              <w:spacing w:line="360" w:lineRule="auto"/>
              <w:jc w:val="center"/>
              <w:rPr>
                <w:sz w:val="20"/>
                <w:lang w:val="en-GB"/>
              </w:rPr>
            </w:pPr>
            <w:r>
              <w:rPr>
                <w:sz w:val="20"/>
                <w:lang w:val="en-GB"/>
              </w:rPr>
              <w:t>90</w:t>
            </w:r>
          </w:p>
        </w:tc>
        <w:tc>
          <w:tcPr>
            <w:tcW w:w="992" w:type="dxa"/>
          </w:tcPr>
          <w:p w:rsidR="00261FBA" w:rsidRPr="0094695F" w:rsidRDefault="00261FBA" w:rsidP="0072147C">
            <w:pPr>
              <w:spacing w:line="360" w:lineRule="auto"/>
              <w:jc w:val="center"/>
              <w:rPr>
                <w:sz w:val="20"/>
                <w:lang w:val="en-GB"/>
              </w:rPr>
            </w:pPr>
            <w:r>
              <w:rPr>
                <w:sz w:val="20"/>
                <w:lang w:val="en-GB"/>
              </w:rPr>
              <w:t>4</w:t>
            </w:r>
          </w:p>
        </w:tc>
        <w:tc>
          <w:tcPr>
            <w:tcW w:w="1134" w:type="dxa"/>
            <w:shd w:val="clear" w:color="auto" w:fill="D9D9D9" w:themeFill="background1" w:themeFillShade="D9"/>
          </w:tcPr>
          <w:p w:rsidR="00261FBA" w:rsidRPr="0094695F" w:rsidRDefault="00261FBA" w:rsidP="0072147C">
            <w:pPr>
              <w:spacing w:line="360" w:lineRule="auto"/>
              <w:jc w:val="center"/>
              <w:rPr>
                <w:sz w:val="20"/>
                <w:lang w:val="en-GB"/>
              </w:rPr>
            </w:pPr>
            <w:r>
              <w:rPr>
                <w:sz w:val="20"/>
                <w:lang w:val="en-GB"/>
              </w:rPr>
              <w:t>94</w:t>
            </w:r>
          </w:p>
        </w:tc>
        <w:tc>
          <w:tcPr>
            <w:tcW w:w="1134" w:type="dxa"/>
          </w:tcPr>
          <w:p w:rsidR="00261FBA" w:rsidRPr="0094695F" w:rsidRDefault="00261FBA" w:rsidP="0072147C">
            <w:pPr>
              <w:spacing w:line="360" w:lineRule="auto"/>
              <w:jc w:val="center"/>
              <w:rPr>
                <w:sz w:val="20"/>
                <w:lang w:val="en-GB"/>
              </w:rPr>
            </w:pPr>
            <w:r>
              <w:rPr>
                <w:sz w:val="20"/>
                <w:lang w:val="en-GB"/>
              </w:rPr>
              <w:t>6</w:t>
            </w:r>
          </w:p>
        </w:tc>
        <w:tc>
          <w:tcPr>
            <w:tcW w:w="1134" w:type="dxa"/>
          </w:tcPr>
          <w:p w:rsidR="00261FBA" w:rsidRPr="0094695F" w:rsidRDefault="00261FBA" w:rsidP="0072147C">
            <w:pPr>
              <w:spacing w:line="360" w:lineRule="auto"/>
              <w:jc w:val="center"/>
              <w:rPr>
                <w:sz w:val="20"/>
                <w:lang w:val="en-GB"/>
              </w:rPr>
            </w:pPr>
            <w:r>
              <w:rPr>
                <w:sz w:val="20"/>
                <w:lang w:val="en-GB"/>
              </w:rPr>
              <w:t>0</w:t>
            </w:r>
          </w:p>
        </w:tc>
        <w:tc>
          <w:tcPr>
            <w:tcW w:w="1134" w:type="dxa"/>
            <w:shd w:val="clear" w:color="auto" w:fill="D9D9D9" w:themeFill="background1" w:themeFillShade="D9"/>
          </w:tcPr>
          <w:p w:rsidR="00261FBA" w:rsidRPr="0094695F" w:rsidRDefault="00261FBA" w:rsidP="0072147C">
            <w:pPr>
              <w:spacing w:line="360" w:lineRule="auto"/>
              <w:jc w:val="center"/>
              <w:rPr>
                <w:sz w:val="20"/>
                <w:lang w:val="en-GB"/>
              </w:rPr>
            </w:pPr>
            <w:r>
              <w:rPr>
                <w:sz w:val="20"/>
                <w:lang w:val="en-GB"/>
              </w:rPr>
              <w:t>6</w:t>
            </w:r>
          </w:p>
        </w:tc>
      </w:tr>
      <w:tr w:rsidR="00261FBA" w:rsidRPr="0094695F" w:rsidTr="00261FBA">
        <w:tc>
          <w:tcPr>
            <w:tcW w:w="2689" w:type="dxa"/>
          </w:tcPr>
          <w:p w:rsidR="00261FBA" w:rsidRPr="0094695F" w:rsidRDefault="00261FBA" w:rsidP="0072147C">
            <w:pPr>
              <w:spacing w:line="360" w:lineRule="auto"/>
              <w:jc w:val="both"/>
              <w:rPr>
                <w:sz w:val="18"/>
                <w:lang w:val="en-GB"/>
              </w:rPr>
            </w:pPr>
            <w:r>
              <w:rPr>
                <w:sz w:val="18"/>
                <w:lang w:val="en-GB"/>
              </w:rPr>
              <w:t>I hear what you say</w:t>
            </w:r>
          </w:p>
        </w:tc>
        <w:tc>
          <w:tcPr>
            <w:tcW w:w="992" w:type="dxa"/>
          </w:tcPr>
          <w:p w:rsidR="00261FBA" w:rsidRPr="0094695F" w:rsidRDefault="00261FBA" w:rsidP="0072147C">
            <w:pPr>
              <w:spacing w:line="360" w:lineRule="auto"/>
              <w:jc w:val="center"/>
              <w:rPr>
                <w:sz w:val="20"/>
                <w:lang w:val="en-GB"/>
              </w:rPr>
            </w:pPr>
            <w:r>
              <w:rPr>
                <w:sz w:val="20"/>
                <w:lang w:val="en-GB"/>
              </w:rPr>
              <w:t>32</w:t>
            </w:r>
          </w:p>
        </w:tc>
        <w:tc>
          <w:tcPr>
            <w:tcW w:w="992" w:type="dxa"/>
          </w:tcPr>
          <w:p w:rsidR="00261FBA" w:rsidRPr="0094695F" w:rsidRDefault="00D96EB5" w:rsidP="0072147C">
            <w:pPr>
              <w:spacing w:line="360" w:lineRule="auto"/>
              <w:jc w:val="center"/>
              <w:rPr>
                <w:sz w:val="20"/>
                <w:lang w:val="en-GB"/>
              </w:rPr>
            </w:pPr>
            <w:r>
              <w:rPr>
                <w:sz w:val="20"/>
                <w:lang w:val="en-GB"/>
              </w:rPr>
              <w:t>3</w:t>
            </w:r>
          </w:p>
        </w:tc>
        <w:tc>
          <w:tcPr>
            <w:tcW w:w="1134" w:type="dxa"/>
            <w:shd w:val="clear" w:color="auto" w:fill="D9D9D9" w:themeFill="background1" w:themeFillShade="D9"/>
          </w:tcPr>
          <w:p w:rsidR="00261FBA" w:rsidRPr="0094695F" w:rsidRDefault="00D96EB5" w:rsidP="0072147C">
            <w:pPr>
              <w:spacing w:line="360" w:lineRule="auto"/>
              <w:jc w:val="center"/>
              <w:rPr>
                <w:sz w:val="20"/>
                <w:lang w:val="en-GB"/>
              </w:rPr>
            </w:pPr>
            <w:r>
              <w:rPr>
                <w:sz w:val="20"/>
                <w:lang w:val="en-GB"/>
              </w:rPr>
              <w:t>35</w:t>
            </w:r>
          </w:p>
        </w:tc>
        <w:tc>
          <w:tcPr>
            <w:tcW w:w="1134" w:type="dxa"/>
          </w:tcPr>
          <w:p w:rsidR="00261FBA" w:rsidRPr="0094695F" w:rsidRDefault="00D96EB5" w:rsidP="0072147C">
            <w:pPr>
              <w:spacing w:line="360" w:lineRule="auto"/>
              <w:jc w:val="center"/>
              <w:rPr>
                <w:sz w:val="20"/>
                <w:lang w:val="en-GB"/>
              </w:rPr>
            </w:pPr>
            <w:r>
              <w:rPr>
                <w:sz w:val="20"/>
                <w:lang w:val="en-GB"/>
              </w:rPr>
              <w:t>62</w:t>
            </w:r>
          </w:p>
        </w:tc>
        <w:tc>
          <w:tcPr>
            <w:tcW w:w="1134" w:type="dxa"/>
          </w:tcPr>
          <w:p w:rsidR="00261FBA" w:rsidRPr="0094695F" w:rsidRDefault="00D96EB5" w:rsidP="0072147C">
            <w:pPr>
              <w:spacing w:line="360" w:lineRule="auto"/>
              <w:jc w:val="center"/>
              <w:rPr>
                <w:sz w:val="20"/>
                <w:lang w:val="en-GB"/>
              </w:rPr>
            </w:pPr>
            <w:r>
              <w:rPr>
                <w:sz w:val="20"/>
                <w:lang w:val="en-GB"/>
              </w:rPr>
              <w:t>3</w:t>
            </w:r>
          </w:p>
        </w:tc>
        <w:tc>
          <w:tcPr>
            <w:tcW w:w="1134" w:type="dxa"/>
            <w:shd w:val="clear" w:color="auto" w:fill="D9D9D9" w:themeFill="background1" w:themeFillShade="D9"/>
          </w:tcPr>
          <w:p w:rsidR="00261FBA" w:rsidRPr="0094695F" w:rsidRDefault="00D96EB5" w:rsidP="0072147C">
            <w:pPr>
              <w:spacing w:line="360" w:lineRule="auto"/>
              <w:jc w:val="center"/>
              <w:rPr>
                <w:sz w:val="20"/>
                <w:lang w:val="en-GB"/>
              </w:rPr>
            </w:pPr>
            <w:r>
              <w:rPr>
                <w:sz w:val="20"/>
                <w:lang w:val="en-GB"/>
              </w:rPr>
              <w:t>65</w:t>
            </w:r>
          </w:p>
        </w:tc>
      </w:tr>
      <w:tr w:rsidR="00261FBA" w:rsidRPr="0094695F" w:rsidTr="00261FBA">
        <w:tc>
          <w:tcPr>
            <w:tcW w:w="2689" w:type="dxa"/>
          </w:tcPr>
          <w:p w:rsidR="00261FBA" w:rsidRPr="0094695F" w:rsidRDefault="00261FBA" w:rsidP="00261FBA">
            <w:pPr>
              <w:spacing w:line="360" w:lineRule="auto"/>
              <w:jc w:val="both"/>
              <w:rPr>
                <w:sz w:val="18"/>
                <w:lang w:val="en-GB"/>
              </w:rPr>
            </w:pPr>
            <w:r>
              <w:rPr>
                <w:sz w:val="18"/>
                <w:lang w:val="en-GB"/>
              </w:rPr>
              <w:t>With the greatest respect</w:t>
            </w:r>
          </w:p>
        </w:tc>
        <w:tc>
          <w:tcPr>
            <w:tcW w:w="992" w:type="dxa"/>
          </w:tcPr>
          <w:p w:rsidR="00261FBA" w:rsidRPr="0094695F" w:rsidRDefault="00D96EB5" w:rsidP="0072147C">
            <w:pPr>
              <w:spacing w:line="360" w:lineRule="auto"/>
              <w:jc w:val="center"/>
              <w:rPr>
                <w:sz w:val="20"/>
                <w:lang w:val="en-GB"/>
              </w:rPr>
            </w:pPr>
            <w:r>
              <w:rPr>
                <w:sz w:val="20"/>
                <w:lang w:val="en-GB"/>
              </w:rPr>
              <w:t>40</w:t>
            </w:r>
          </w:p>
        </w:tc>
        <w:tc>
          <w:tcPr>
            <w:tcW w:w="992" w:type="dxa"/>
          </w:tcPr>
          <w:p w:rsidR="00261FBA" w:rsidRPr="0094695F" w:rsidRDefault="00D96EB5" w:rsidP="0072147C">
            <w:pPr>
              <w:spacing w:line="360" w:lineRule="auto"/>
              <w:jc w:val="center"/>
              <w:rPr>
                <w:sz w:val="20"/>
                <w:lang w:val="en-GB"/>
              </w:rPr>
            </w:pPr>
            <w:r>
              <w:rPr>
                <w:sz w:val="20"/>
                <w:lang w:val="en-GB"/>
              </w:rPr>
              <w:t>34</w:t>
            </w:r>
          </w:p>
        </w:tc>
        <w:tc>
          <w:tcPr>
            <w:tcW w:w="1134" w:type="dxa"/>
            <w:shd w:val="clear" w:color="auto" w:fill="D9D9D9" w:themeFill="background1" w:themeFillShade="D9"/>
          </w:tcPr>
          <w:p w:rsidR="00261FBA" w:rsidRPr="0094695F" w:rsidRDefault="00D96EB5" w:rsidP="0072147C">
            <w:pPr>
              <w:spacing w:line="360" w:lineRule="auto"/>
              <w:jc w:val="center"/>
              <w:rPr>
                <w:sz w:val="20"/>
                <w:lang w:val="en-GB"/>
              </w:rPr>
            </w:pPr>
            <w:r>
              <w:rPr>
                <w:sz w:val="20"/>
                <w:lang w:val="en-GB"/>
              </w:rPr>
              <w:t>74</w:t>
            </w:r>
          </w:p>
        </w:tc>
        <w:tc>
          <w:tcPr>
            <w:tcW w:w="1134" w:type="dxa"/>
          </w:tcPr>
          <w:p w:rsidR="00261FBA" w:rsidRPr="0094695F" w:rsidRDefault="00D96EB5" w:rsidP="0072147C">
            <w:pPr>
              <w:spacing w:line="360" w:lineRule="auto"/>
              <w:jc w:val="center"/>
              <w:rPr>
                <w:sz w:val="20"/>
                <w:lang w:val="en-GB"/>
              </w:rPr>
            </w:pPr>
            <w:r>
              <w:rPr>
                <w:sz w:val="20"/>
                <w:lang w:val="en-GB"/>
              </w:rPr>
              <w:t>24</w:t>
            </w:r>
          </w:p>
        </w:tc>
        <w:tc>
          <w:tcPr>
            <w:tcW w:w="1134" w:type="dxa"/>
          </w:tcPr>
          <w:p w:rsidR="00261FBA" w:rsidRPr="0094695F" w:rsidRDefault="00D96EB5" w:rsidP="0072147C">
            <w:pPr>
              <w:spacing w:line="360" w:lineRule="auto"/>
              <w:jc w:val="center"/>
              <w:rPr>
                <w:sz w:val="20"/>
                <w:lang w:val="en-GB"/>
              </w:rPr>
            </w:pPr>
            <w:r>
              <w:rPr>
                <w:sz w:val="20"/>
                <w:lang w:val="en-GB"/>
              </w:rPr>
              <w:t>2</w:t>
            </w:r>
          </w:p>
        </w:tc>
        <w:tc>
          <w:tcPr>
            <w:tcW w:w="1134" w:type="dxa"/>
            <w:shd w:val="clear" w:color="auto" w:fill="D9D9D9" w:themeFill="background1" w:themeFillShade="D9"/>
          </w:tcPr>
          <w:p w:rsidR="00261FBA" w:rsidRPr="0094695F" w:rsidRDefault="00D96EB5" w:rsidP="0072147C">
            <w:pPr>
              <w:spacing w:line="360" w:lineRule="auto"/>
              <w:jc w:val="center"/>
              <w:rPr>
                <w:sz w:val="20"/>
                <w:lang w:val="en-GB"/>
              </w:rPr>
            </w:pPr>
            <w:r>
              <w:rPr>
                <w:sz w:val="20"/>
                <w:lang w:val="en-GB"/>
              </w:rPr>
              <w:t>26</w:t>
            </w:r>
          </w:p>
        </w:tc>
      </w:tr>
      <w:tr w:rsidR="00D96EB5" w:rsidRPr="0094695F" w:rsidTr="00261FBA">
        <w:tc>
          <w:tcPr>
            <w:tcW w:w="2689" w:type="dxa"/>
          </w:tcPr>
          <w:p w:rsidR="00D96EB5" w:rsidRDefault="00D96EB5" w:rsidP="00261FBA">
            <w:pPr>
              <w:spacing w:line="360" w:lineRule="auto"/>
              <w:jc w:val="both"/>
              <w:rPr>
                <w:sz w:val="18"/>
                <w:lang w:val="en-GB"/>
              </w:rPr>
            </w:pPr>
            <w:r>
              <w:rPr>
                <w:sz w:val="18"/>
                <w:lang w:val="en-GB"/>
              </w:rPr>
              <w:t>Mean</w:t>
            </w:r>
          </w:p>
        </w:tc>
        <w:tc>
          <w:tcPr>
            <w:tcW w:w="992" w:type="dxa"/>
          </w:tcPr>
          <w:p w:rsidR="00D96EB5" w:rsidRDefault="00D96EB5" w:rsidP="0072147C">
            <w:pPr>
              <w:spacing w:line="360" w:lineRule="auto"/>
              <w:jc w:val="center"/>
              <w:rPr>
                <w:sz w:val="20"/>
                <w:lang w:val="en-GB"/>
              </w:rPr>
            </w:pPr>
          </w:p>
        </w:tc>
        <w:tc>
          <w:tcPr>
            <w:tcW w:w="992" w:type="dxa"/>
          </w:tcPr>
          <w:p w:rsidR="00D96EB5" w:rsidRDefault="00D96EB5" w:rsidP="0072147C">
            <w:pPr>
              <w:spacing w:line="360" w:lineRule="auto"/>
              <w:jc w:val="center"/>
              <w:rPr>
                <w:sz w:val="20"/>
                <w:lang w:val="en-GB"/>
              </w:rPr>
            </w:pPr>
          </w:p>
        </w:tc>
        <w:tc>
          <w:tcPr>
            <w:tcW w:w="1134" w:type="dxa"/>
            <w:shd w:val="clear" w:color="auto" w:fill="D9D9D9" w:themeFill="background1" w:themeFillShade="D9"/>
          </w:tcPr>
          <w:p w:rsidR="00D96EB5" w:rsidRDefault="00D96EB5" w:rsidP="0072147C">
            <w:pPr>
              <w:spacing w:line="360" w:lineRule="auto"/>
              <w:jc w:val="center"/>
              <w:rPr>
                <w:sz w:val="20"/>
                <w:lang w:val="en-GB"/>
              </w:rPr>
            </w:pPr>
            <w:r>
              <w:rPr>
                <w:sz w:val="20"/>
                <w:lang w:val="en-GB"/>
              </w:rPr>
              <w:t>67.67</w:t>
            </w:r>
          </w:p>
        </w:tc>
        <w:tc>
          <w:tcPr>
            <w:tcW w:w="1134" w:type="dxa"/>
          </w:tcPr>
          <w:p w:rsidR="00D96EB5" w:rsidRDefault="00D96EB5" w:rsidP="0072147C">
            <w:pPr>
              <w:spacing w:line="360" w:lineRule="auto"/>
              <w:jc w:val="center"/>
              <w:rPr>
                <w:sz w:val="20"/>
                <w:lang w:val="en-GB"/>
              </w:rPr>
            </w:pPr>
          </w:p>
        </w:tc>
        <w:tc>
          <w:tcPr>
            <w:tcW w:w="1134" w:type="dxa"/>
          </w:tcPr>
          <w:p w:rsidR="00D96EB5" w:rsidRDefault="00D96EB5" w:rsidP="0072147C">
            <w:pPr>
              <w:spacing w:line="360" w:lineRule="auto"/>
              <w:jc w:val="center"/>
              <w:rPr>
                <w:sz w:val="20"/>
                <w:lang w:val="en-GB"/>
              </w:rPr>
            </w:pPr>
          </w:p>
        </w:tc>
        <w:tc>
          <w:tcPr>
            <w:tcW w:w="1134" w:type="dxa"/>
            <w:shd w:val="clear" w:color="auto" w:fill="D9D9D9" w:themeFill="background1" w:themeFillShade="D9"/>
          </w:tcPr>
          <w:p w:rsidR="00D96EB5" w:rsidRDefault="00D96EB5" w:rsidP="0072147C">
            <w:pPr>
              <w:spacing w:line="360" w:lineRule="auto"/>
              <w:jc w:val="center"/>
              <w:rPr>
                <w:sz w:val="20"/>
                <w:lang w:val="en-GB"/>
              </w:rPr>
            </w:pPr>
            <w:r>
              <w:rPr>
                <w:sz w:val="20"/>
                <w:lang w:val="en-GB"/>
              </w:rPr>
              <w:t>32.33</w:t>
            </w:r>
          </w:p>
        </w:tc>
      </w:tr>
    </w:tbl>
    <w:p w:rsidR="00261FBA" w:rsidRPr="0094695F" w:rsidRDefault="00261FBA" w:rsidP="00261FBA">
      <w:pPr>
        <w:spacing w:line="360" w:lineRule="auto"/>
        <w:jc w:val="both"/>
        <w:rPr>
          <w:sz w:val="20"/>
          <w:lang w:val="en-GB"/>
        </w:rPr>
      </w:pPr>
      <w:r w:rsidRPr="0094695F">
        <w:rPr>
          <w:sz w:val="20"/>
          <w:lang w:val="en-GB"/>
        </w:rPr>
        <w:t xml:space="preserve"> </w:t>
      </w:r>
    </w:p>
    <w:p w:rsidR="00261FBA" w:rsidRPr="0094695F" w:rsidRDefault="00261FBA" w:rsidP="00261FBA">
      <w:pPr>
        <w:spacing w:line="360" w:lineRule="auto"/>
        <w:jc w:val="center"/>
        <w:rPr>
          <w:lang w:val="en-GB"/>
        </w:rPr>
      </w:pPr>
      <w:r w:rsidRPr="0094695F">
        <w:rPr>
          <w:lang w:val="en-GB"/>
        </w:rPr>
        <w:t>Source: author</w:t>
      </w:r>
    </w:p>
    <w:p w:rsidR="00261FBA" w:rsidRDefault="00D96EB5" w:rsidP="00C607AC">
      <w:pPr>
        <w:spacing w:line="360" w:lineRule="auto"/>
        <w:ind w:firstLine="708"/>
        <w:jc w:val="both"/>
        <w:rPr>
          <w:lang w:val="en-GB"/>
        </w:rPr>
      </w:pPr>
      <w:r>
        <w:rPr>
          <w:lang w:val="en-GB"/>
        </w:rPr>
        <w:t>Table 2 shows that respondents were able to decode the intercultural situation with the over 65% correctness in 2 out of three situations (“It</w:t>
      </w:r>
      <w:r w:rsidR="005A0A02" w:rsidRPr="005A0A02">
        <w:rPr>
          <w:lang w:val="en-GB"/>
        </w:rPr>
        <w:t>’</w:t>
      </w:r>
      <w:r>
        <w:rPr>
          <w:lang w:val="en-GB"/>
        </w:rPr>
        <w:t>s rather short” – 94% correct answers and “With the greatest respect” – 74% correct answers). In situation 2 (“I hear what you say”), they only reached 35 % correction. Cumulative mean of correct answers was 67.67%, just above the university pass</w:t>
      </w:r>
      <w:r w:rsidR="0011516B">
        <w:rPr>
          <w:lang w:val="en-GB"/>
        </w:rPr>
        <w:t xml:space="preserve"> </w:t>
      </w:r>
      <w:r>
        <w:rPr>
          <w:lang w:val="en-GB"/>
        </w:rPr>
        <w:t>mark (65%). Thus, the research confirmed H</w:t>
      </w:r>
      <w:r w:rsidRPr="00D96EB5">
        <w:rPr>
          <w:vertAlign w:val="subscript"/>
          <w:lang w:val="en-GB"/>
        </w:rPr>
        <w:t>0</w:t>
      </w:r>
      <w:r>
        <w:rPr>
          <w:lang w:val="en-GB"/>
        </w:rPr>
        <w:t xml:space="preserve"> hypothesis:</w:t>
      </w:r>
    </w:p>
    <w:p w:rsidR="00842321" w:rsidRDefault="00842321" w:rsidP="0011516B">
      <w:pPr>
        <w:spacing w:line="360" w:lineRule="auto"/>
        <w:jc w:val="center"/>
        <w:rPr>
          <w:sz w:val="20"/>
          <w:lang w:val="en-GB"/>
        </w:rPr>
      </w:pPr>
    </w:p>
    <w:p w:rsidR="00D96EB5" w:rsidRPr="00842321" w:rsidRDefault="00D96EB5" w:rsidP="0011516B">
      <w:pPr>
        <w:spacing w:line="360" w:lineRule="auto"/>
        <w:jc w:val="center"/>
        <w:rPr>
          <w:sz w:val="32"/>
          <w:lang w:val="en-GB"/>
        </w:rPr>
      </w:pPr>
      <w:r w:rsidRPr="00842321">
        <w:rPr>
          <w:lang w:val="en-GB"/>
        </w:rPr>
        <w:t>H</w:t>
      </w:r>
      <w:r w:rsidRPr="00842321">
        <w:rPr>
          <w:vertAlign w:val="subscript"/>
          <w:lang w:val="en-GB"/>
        </w:rPr>
        <w:t xml:space="preserve">0 </w:t>
      </w:r>
      <w:r w:rsidRPr="00842321">
        <w:rPr>
          <w:lang w:val="en-GB"/>
        </w:rPr>
        <w:t>Undergraduate students can understand culturally loaded phrases with minimum 65% correctness.</w:t>
      </w:r>
    </w:p>
    <w:p w:rsidR="00261FBA" w:rsidRDefault="00261FBA" w:rsidP="00DB0A64">
      <w:pPr>
        <w:spacing w:line="360" w:lineRule="auto"/>
        <w:jc w:val="both"/>
        <w:rPr>
          <w:lang w:val="en-GB"/>
        </w:rPr>
      </w:pPr>
    </w:p>
    <w:p w:rsidR="0011516B" w:rsidRDefault="0011516B" w:rsidP="00C607AC">
      <w:pPr>
        <w:spacing w:line="360" w:lineRule="auto"/>
        <w:ind w:firstLine="708"/>
        <w:jc w:val="both"/>
        <w:rPr>
          <w:lang w:val="en-GB"/>
        </w:rPr>
      </w:pPr>
      <w:r>
        <w:rPr>
          <w:lang w:val="en-GB"/>
        </w:rPr>
        <w:t xml:space="preserve">However, the research also showed that substantial number of students needs more instruction, guidance and training in decoding selected intercultural situations (situation 2). The presented research will help the instructors to focus their attention on those students who achieved substandard score. </w:t>
      </w:r>
    </w:p>
    <w:p w:rsidR="0011516B" w:rsidRPr="00261FBA" w:rsidRDefault="0011516B" w:rsidP="00DB0A64">
      <w:pPr>
        <w:spacing w:line="360" w:lineRule="auto"/>
        <w:jc w:val="both"/>
        <w:rPr>
          <w:lang w:val="en-GB"/>
        </w:rPr>
      </w:pPr>
    </w:p>
    <w:p w:rsidR="009B3745" w:rsidRPr="009B3745" w:rsidRDefault="009B3745" w:rsidP="00DB0A64">
      <w:pPr>
        <w:spacing w:line="360" w:lineRule="auto"/>
        <w:jc w:val="both"/>
        <w:rPr>
          <w:b/>
          <w:lang w:val="en-GB"/>
        </w:rPr>
      </w:pPr>
      <w:r>
        <w:rPr>
          <w:b/>
          <w:lang w:val="en-GB"/>
        </w:rPr>
        <w:t>Conclusion</w:t>
      </w:r>
    </w:p>
    <w:p w:rsidR="00447883" w:rsidRPr="0094695F" w:rsidRDefault="00447883" w:rsidP="00C607AC">
      <w:pPr>
        <w:spacing w:line="360" w:lineRule="auto"/>
        <w:ind w:firstLine="708"/>
        <w:jc w:val="both"/>
        <w:rPr>
          <w:lang w:val="en-GB"/>
        </w:rPr>
      </w:pPr>
      <w:r w:rsidRPr="0094695F">
        <w:rPr>
          <w:lang w:val="en-GB"/>
        </w:rPr>
        <w:t xml:space="preserve">The presented research outcomes represent partial results of a quantitative research of undergraduate students’ intercultural awareness, demonstrated by their ability to decode three English culturally loaded phrases, which indicate criticism, disapproval or dissatisfaction. </w:t>
      </w:r>
      <w:r w:rsidR="0011516B">
        <w:rPr>
          <w:lang w:val="en-GB"/>
        </w:rPr>
        <w:t>The research proved that acquainting students with language and also with the culture of the target language is indispensable</w:t>
      </w:r>
      <w:r w:rsidR="005A0A02">
        <w:rPr>
          <w:lang w:val="en-GB"/>
        </w:rPr>
        <w:t xml:space="preserve"> (</w:t>
      </w:r>
      <w:proofErr w:type="spellStart"/>
      <w:r w:rsidR="005A0A02">
        <w:rPr>
          <w:lang w:val="en-GB"/>
        </w:rPr>
        <w:t>Kramsch</w:t>
      </w:r>
      <w:proofErr w:type="spellEnd"/>
      <w:r w:rsidR="005A0A02">
        <w:rPr>
          <w:lang w:val="en-GB"/>
        </w:rPr>
        <w:t xml:space="preserve">, 1993; </w:t>
      </w:r>
      <w:proofErr w:type="spellStart"/>
      <w:r w:rsidR="005A0A02">
        <w:rPr>
          <w:lang w:val="en-GB"/>
        </w:rPr>
        <w:t>Hidasi</w:t>
      </w:r>
      <w:proofErr w:type="spellEnd"/>
      <w:r w:rsidR="005A0A02">
        <w:rPr>
          <w:lang w:val="en-GB"/>
        </w:rPr>
        <w:t xml:space="preserve">, 2014; </w:t>
      </w:r>
      <w:proofErr w:type="spellStart"/>
      <w:r w:rsidR="005A0A02">
        <w:rPr>
          <w:lang w:val="en-GB"/>
        </w:rPr>
        <w:t>Byram</w:t>
      </w:r>
      <w:proofErr w:type="spellEnd"/>
      <w:r w:rsidR="005A0A02">
        <w:rPr>
          <w:lang w:val="en-GB"/>
        </w:rPr>
        <w:t>, 1997)</w:t>
      </w:r>
      <w:r w:rsidR="0011516B">
        <w:rPr>
          <w:lang w:val="en-GB"/>
        </w:rPr>
        <w:t xml:space="preserve"> as it helps them to function more effectively in the globalized world and intercultural society</w:t>
      </w:r>
      <w:r w:rsidR="00ED7F96">
        <w:rPr>
          <w:lang w:val="en-GB"/>
        </w:rPr>
        <w:t xml:space="preserve"> (</w:t>
      </w:r>
      <w:proofErr w:type="spellStart"/>
      <w:r w:rsidR="00ED7F96">
        <w:rPr>
          <w:lang w:val="en-GB"/>
        </w:rPr>
        <w:t>Šipošová</w:t>
      </w:r>
      <w:proofErr w:type="spellEnd"/>
      <w:r w:rsidR="00ED7F96">
        <w:rPr>
          <w:lang w:val="en-GB"/>
        </w:rPr>
        <w:t xml:space="preserve">, 2017; </w:t>
      </w:r>
      <w:proofErr w:type="spellStart"/>
      <w:r w:rsidR="00ED7F96">
        <w:rPr>
          <w:lang w:val="en-GB"/>
        </w:rPr>
        <w:t>Židová</w:t>
      </w:r>
      <w:proofErr w:type="spellEnd"/>
      <w:r w:rsidR="00ED7F96">
        <w:rPr>
          <w:lang w:val="en-GB"/>
        </w:rPr>
        <w:t>, 2018)</w:t>
      </w:r>
      <w:r w:rsidR="0011516B">
        <w:rPr>
          <w:lang w:val="en-GB"/>
        </w:rPr>
        <w:t>, understand “otherness” (</w:t>
      </w:r>
      <w:proofErr w:type="spellStart"/>
      <w:r w:rsidR="0011516B">
        <w:rPr>
          <w:lang w:val="en-GB"/>
        </w:rPr>
        <w:t>Kolečány</w:t>
      </w:r>
      <w:proofErr w:type="spellEnd"/>
      <w:r w:rsidR="0011516B">
        <w:rPr>
          <w:lang w:val="en-GB"/>
        </w:rPr>
        <w:t xml:space="preserve"> </w:t>
      </w:r>
      <w:proofErr w:type="spellStart"/>
      <w:r w:rsidR="0011516B">
        <w:rPr>
          <w:lang w:val="en-GB"/>
        </w:rPr>
        <w:t>Lenčová</w:t>
      </w:r>
      <w:proofErr w:type="spellEnd"/>
      <w:r w:rsidR="0011516B">
        <w:rPr>
          <w:lang w:val="en-GB"/>
        </w:rPr>
        <w:t>, 2020</w:t>
      </w:r>
      <w:r w:rsidR="00D3322A">
        <w:rPr>
          <w:lang w:val="en-GB"/>
        </w:rPr>
        <w:t xml:space="preserve">; </w:t>
      </w:r>
      <w:proofErr w:type="spellStart"/>
      <w:r w:rsidR="00D3322A">
        <w:rPr>
          <w:lang w:val="en-GB"/>
        </w:rPr>
        <w:t>Pondelíková</w:t>
      </w:r>
      <w:proofErr w:type="spellEnd"/>
      <w:r w:rsidR="00D3322A">
        <w:rPr>
          <w:lang w:val="en-GB"/>
        </w:rPr>
        <w:t>, 2021</w:t>
      </w:r>
      <w:r w:rsidR="0011516B">
        <w:rPr>
          <w:lang w:val="en-GB"/>
        </w:rPr>
        <w:t>) and also get more data for critical thinking (</w:t>
      </w:r>
      <w:proofErr w:type="spellStart"/>
      <w:r w:rsidR="0011516B">
        <w:rPr>
          <w:lang w:val="en-GB"/>
        </w:rPr>
        <w:t>Hanesová</w:t>
      </w:r>
      <w:proofErr w:type="spellEnd"/>
      <w:r w:rsidR="0011516B">
        <w:rPr>
          <w:lang w:val="en-GB"/>
        </w:rPr>
        <w:t xml:space="preserve">, 2014; </w:t>
      </w:r>
      <w:proofErr w:type="spellStart"/>
      <w:r w:rsidR="0011516B">
        <w:rPr>
          <w:lang w:val="en-GB"/>
        </w:rPr>
        <w:t>Hanesová-Zelenková</w:t>
      </w:r>
      <w:proofErr w:type="spellEnd"/>
      <w:r w:rsidR="0011516B">
        <w:rPr>
          <w:lang w:val="en-GB"/>
        </w:rPr>
        <w:t>, 2020)</w:t>
      </w:r>
      <w:r w:rsidR="00D3322A">
        <w:rPr>
          <w:lang w:val="en-GB"/>
        </w:rPr>
        <w:t>, whereas, they are competent to avoid cultural stereotypes (</w:t>
      </w:r>
      <w:proofErr w:type="spellStart"/>
      <w:r w:rsidR="00D3322A">
        <w:rPr>
          <w:lang w:val="en-GB"/>
        </w:rPr>
        <w:t>Pecníková</w:t>
      </w:r>
      <w:proofErr w:type="spellEnd"/>
      <w:r w:rsidR="00D3322A">
        <w:rPr>
          <w:lang w:val="en-GB"/>
        </w:rPr>
        <w:t>, 2021)</w:t>
      </w:r>
      <w:r w:rsidR="0011516B">
        <w:rPr>
          <w:lang w:val="en-GB"/>
        </w:rPr>
        <w:t xml:space="preserve">. </w:t>
      </w:r>
      <w:r w:rsidR="00C607AC">
        <w:rPr>
          <w:lang w:val="en-GB"/>
        </w:rPr>
        <w:t xml:space="preserve">Some situations and culturally loaded phrases may be understood easier, however, attention should be paid to those that were detected as difficult to decode. Intercultural preparation thus is inevitable part of foreign language learning. </w:t>
      </w:r>
    </w:p>
    <w:p w:rsidR="00501B1B" w:rsidRPr="0094695F" w:rsidRDefault="00501B1B" w:rsidP="00DB0A64">
      <w:pPr>
        <w:spacing w:line="360" w:lineRule="auto"/>
        <w:jc w:val="both"/>
        <w:rPr>
          <w:lang w:val="en-GB"/>
        </w:rPr>
      </w:pPr>
    </w:p>
    <w:p w:rsidR="00447883" w:rsidRPr="0094695F" w:rsidRDefault="00447883" w:rsidP="00DB0A64">
      <w:pPr>
        <w:spacing w:line="360" w:lineRule="auto"/>
        <w:rPr>
          <w:b/>
          <w:sz w:val="20"/>
          <w:szCs w:val="20"/>
          <w:lang w:val="en-GB"/>
        </w:rPr>
      </w:pPr>
      <w:r w:rsidRPr="0094695F">
        <w:rPr>
          <w:b/>
          <w:sz w:val="20"/>
          <w:szCs w:val="20"/>
          <w:lang w:val="en-GB"/>
        </w:rPr>
        <w:t>Acknowledgements</w:t>
      </w:r>
    </w:p>
    <w:p w:rsidR="00447883" w:rsidRPr="0094695F" w:rsidRDefault="00447883" w:rsidP="00DB0A64">
      <w:pPr>
        <w:spacing w:line="360" w:lineRule="auto"/>
        <w:jc w:val="both"/>
        <w:rPr>
          <w:sz w:val="20"/>
          <w:szCs w:val="20"/>
          <w:lang w:val="en-GB"/>
        </w:rPr>
      </w:pPr>
      <w:r w:rsidRPr="0094695F">
        <w:rPr>
          <w:sz w:val="20"/>
          <w:szCs w:val="20"/>
          <w:lang w:val="en-GB"/>
        </w:rPr>
        <w:lastRenderedPageBreak/>
        <w:t xml:space="preserve">This article originated with the support of the project VEGA </w:t>
      </w:r>
      <w:r w:rsidR="00562F23" w:rsidRPr="0094695F">
        <w:rPr>
          <w:sz w:val="20"/>
          <w:szCs w:val="20"/>
          <w:lang w:val="en-GB"/>
        </w:rPr>
        <w:t>2020</w:t>
      </w:r>
      <w:r w:rsidR="00DF5CBC" w:rsidRPr="0094695F">
        <w:rPr>
          <w:sz w:val="20"/>
          <w:szCs w:val="20"/>
          <w:lang w:val="en-GB"/>
        </w:rPr>
        <w:t xml:space="preserve"> </w:t>
      </w:r>
      <w:r w:rsidRPr="0094695F">
        <w:rPr>
          <w:rStyle w:val="st"/>
          <w:sz w:val="20"/>
          <w:szCs w:val="20"/>
          <w:lang w:val="en-GB"/>
        </w:rPr>
        <w:t xml:space="preserve">(Cultural and Educational Agency of the Ministry of Education, Science, Research and Sport or the Slovak Republic) entitled </w:t>
      </w:r>
      <w:proofErr w:type="spellStart"/>
      <w:r w:rsidR="00562F23" w:rsidRPr="0094695F">
        <w:rPr>
          <w:rStyle w:val="st"/>
          <w:sz w:val="20"/>
          <w:szCs w:val="20"/>
          <w:lang w:val="en-GB"/>
        </w:rPr>
        <w:t>Rozvoj</w:t>
      </w:r>
      <w:proofErr w:type="spellEnd"/>
      <w:r w:rsidR="00562F23" w:rsidRPr="0094695F">
        <w:rPr>
          <w:rStyle w:val="st"/>
          <w:sz w:val="20"/>
          <w:szCs w:val="20"/>
          <w:lang w:val="en-GB"/>
        </w:rPr>
        <w:t xml:space="preserve"> </w:t>
      </w:r>
      <w:proofErr w:type="spellStart"/>
      <w:r w:rsidR="00562F23" w:rsidRPr="0094695F">
        <w:rPr>
          <w:rStyle w:val="st"/>
          <w:sz w:val="20"/>
          <w:szCs w:val="20"/>
          <w:lang w:val="en-GB"/>
        </w:rPr>
        <w:t>urbánnej</w:t>
      </w:r>
      <w:proofErr w:type="spellEnd"/>
      <w:r w:rsidR="00562F23" w:rsidRPr="0094695F">
        <w:rPr>
          <w:rStyle w:val="st"/>
          <w:sz w:val="20"/>
          <w:szCs w:val="20"/>
          <w:lang w:val="en-GB"/>
        </w:rPr>
        <w:t xml:space="preserve"> </w:t>
      </w:r>
      <w:proofErr w:type="spellStart"/>
      <w:r w:rsidR="00562F23" w:rsidRPr="0094695F">
        <w:rPr>
          <w:rStyle w:val="st"/>
          <w:sz w:val="20"/>
          <w:szCs w:val="20"/>
          <w:lang w:val="en-GB"/>
        </w:rPr>
        <w:t>kultúry</w:t>
      </w:r>
      <w:proofErr w:type="spellEnd"/>
      <w:r w:rsidR="00562F23" w:rsidRPr="0094695F">
        <w:rPr>
          <w:rStyle w:val="st"/>
          <w:sz w:val="20"/>
          <w:szCs w:val="20"/>
          <w:lang w:val="en-GB"/>
        </w:rPr>
        <w:t xml:space="preserve"> (Development of urban culture)</w:t>
      </w:r>
      <w:r w:rsidR="00DF5CBC" w:rsidRPr="0094695F">
        <w:rPr>
          <w:rStyle w:val="st"/>
          <w:sz w:val="20"/>
          <w:szCs w:val="20"/>
          <w:lang w:val="en-GB"/>
        </w:rPr>
        <w:t xml:space="preserve">, principal researcher: PhDr. Eva </w:t>
      </w:r>
      <w:proofErr w:type="spellStart"/>
      <w:r w:rsidR="00DF5CBC" w:rsidRPr="0094695F">
        <w:rPr>
          <w:rStyle w:val="st"/>
          <w:sz w:val="20"/>
          <w:szCs w:val="20"/>
          <w:lang w:val="en-GB"/>
        </w:rPr>
        <w:t>H</w:t>
      </w:r>
      <w:r w:rsidR="00DF5CBC" w:rsidRPr="0094695F">
        <w:rPr>
          <w:sz w:val="20"/>
          <w:szCs w:val="20"/>
          <w:lang w:val="en-GB"/>
        </w:rPr>
        <w:t>öhn</w:t>
      </w:r>
      <w:proofErr w:type="spellEnd"/>
      <w:r w:rsidR="00DF5CBC" w:rsidRPr="0094695F">
        <w:rPr>
          <w:sz w:val="20"/>
          <w:szCs w:val="20"/>
          <w:lang w:val="en-GB"/>
        </w:rPr>
        <w:t>, PhD</w:t>
      </w:r>
      <w:r w:rsidR="00562F23" w:rsidRPr="0094695F">
        <w:rPr>
          <w:rStyle w:val="st"/>
          <w:sz w:val="20"/>
          <w:szCs w:val="20"/>
          <w:lang w:val="en-GB"/>
        </w:rPr>
        <w:t>.</w:t>
      </w:r>
    </w:p>
    <w:p w:rsidR="00447883" w:rsidRPr="0094695F" w:rsidRDefault="00447883" w:rsidP="00DB0A64">
      <w:pPr>
        <w:spacing w:line="360" w:lineRule="auto"/>
        <w:jc w:val="both"/>
        <w:rPr>
          <w:sz w:val="20"/>
          <w:szCs w:val="20"/>
          <w:lang w:val="en-GB"/>
        </w:rPr>
      </w:pPr>
    </w:p>
    <w:p w:rsidR="00447883" w:rsidRPr="0094695F" w:rsidRDefault="00447883" w:rsidP="00DB0A64">
      <w:pPr>
        <w:spacing w:line="360" w:lineRule="auto"/>
        <w:jc w:val="both"/>
        <w:rPr>
          <w:sz w:val="20"/>
          <w:szCs w:val="20"/>
          <w:lang w:val="en-GB"/>
        </w:rPr>
      </w:pPr>
      <w:r w:rsidRPr="0094695F">
        <w:rPr>
          <w:sz w:val="20"/>
          <w:szCs w:val="20"/>
          <w:lang w:val="en-GB"/>
        </w:rPr>
        <w:t xml:space="preserve">The article is the outcome of the project VEGA </w:t>
      </w:r>
      <w:r w:rsidRPr="0094695F">
        <w:rPr>
          <w:rStyle w:val="st"/>
          <w:sz w:val="20"/>
          <w:szCs w:val="20"/>
          <w:lang w:val="en-GB"/>
        </w:rPr>
        <w:t>1/0118/20 (Cultural and Educational Agency of the Ministry of Education, Science, Research and Sport or the Slovak Republic)</w:t>
      </w:r>
      <w:r w:rsidR="00DF5CBC" w:rsidRPr="0094695F">
        <w:rPr>
          <w:rStyle w:val="st"/>
          <w:sz w:val="20"/>
          <w:szCs w:val="20"/>
          <w:lang w:val="en-GB"/>
        </w:rPr>
        <w:t xml:space="preserve"> </w:t>
      </w:r>
      <w:r w:rsidRPr="0094695F">
        <w:rPr>
          <w:rStyle w:val="st"/>
          <w:sz w:val="20"/>
          <w:szCs w:val="20"/>
          <w:lang w:val="en-GB"/>
        </w:rPr>
        <w:t xml:space="preserve">entitled </w:t>
      </w:r>
      <w:r w:rsidRPr="0094695F">
        <w:rPr>
          <w:sz w:val="20"/>
          <w:szCs w:val="20"/>
          <w:lang w:val="en-GB"/>
        </w:rPr>
        <w:t xml:space="preserve">Dyslexia as a linguistic-cognitive disorder and its symptoms in developing reading literacy in mother and foreign (English) Language. </w:t>
      </w:r>
    </w:p>
    <w:p w:rsidR="00447883" w:rsidRPr="0094695F" w:rsidRDefault="00447883" w:rsidP="00DB0A64">
      <w:pPr>
        <w:spacing w:line="360" w:lineRule="auto"/>
        <w:jc w:val="both"/>
        <w:rPr>
          <w:sz w:val="20"/>
          <w:szCs w:val="20"/>
          <w:lang w:val="en-GB"/>
        </w:rPr>
      </w:pPr>
    </w:p>
    <w:p w:rsidR="00447883" w:rsidRPr="0094695F" w:rsidRDefault="00447883" w:rsidP="00DB0A64">
      <w:pPr>
        <w:pStyle w:val="Normlnywebov"/>
        <w:spacing w:before="0" w:beforeAutospacing="0" w:after="0" w:afterAutospacing="0" w:line="360" w:lineRule="auto"/>
        <w:rPr>
          <w:sz w:val="20"/>
          <w:lang w:val="en-GB"/>
        </w:rPr>
      </w:pPr>
      <w:r w:rsidRPr="0094695F">
        <w:rPr>
          <w:rStyle w:val="Siln"/>
          <w:b w:val="0"/>
          <w:sz w:val="20"/>
          <w:lang w:val="en-GB"/>
        </w:rPr>
        <w:t>Project</w:t>
      </w:r>
      <w:r w:rsidR="00DF5CBC" w:rsidRPr="0094695F">
        <w:rPr>
          <w:rStyle w:val="Siln"/>
          <w:b w:val="0"/>
          <w:sz w:val="20"/>
          <w:lang w:val="en-GB"/>
        </w:rPr>
        <w:t>:</w:t>
      </w:r>
      <w:r w:rsidRPr="0094695F">
        <w:rPr>
          <w:rStyle w:val="Siln"/>
          <w:b w:val="0"/>
          <w:sz w:val="20"/>
          <w:lang w:val="en-GB"/>
        </w:rPr>
        <w:t xml:space="preserve"> Jean Monnet</w:t>
      </w:r>
      <w:r w:rsidR="00DF5CBC" w:rsidRPr="0094695F">
        <w:rPr>
          <w:rStyle w:val="Siln"/>
          <w:b w:val="0"/>
          <w:sz w:val="20"/>
          <w:lang w:val="en-GB"/>
        </w:rPr>
        <w:t xml:space="preserve"> </w:t>
      </w:r>
      <w:r w:rsidRPr="0094695F">
        <w:rPr>
          <w:rStyle w:val="Siln"/>
          <w:b w:val="0"/>
          <w:sz w:val="20"/>
          <w:lang w:val="en-GB"/>
        </w:rPr>
        <w:t>- Module </w:t>
      </w:r>
      <w:r w:rsidR="00DF5CBC" w:rsidRPr="0094695F">
        <w:rPr>
          <w:rStyle w:val="Siln"/>
          <w:b w:val="0"/>
          <w:sz w:val="20"/>
          <w:lang w:val="en-GB"/>
        </w:rPr>
        <w:t>no</w:t>
      </w:r>
      <w:r w:rsidRPr="0094695F">
        <w:rPr>
          <w:rStyle w:val="Siln"/>
          <w:b w:val="0"/>
          <w:sz w:val="20"/>
          <w:lang w:val="en-GB"/>
        </w:rPr>
        <w:t>. 611357-EPP-1-2019-SK-EPPJMO_Module (2019-2022):</w:t>
      </w:r>
    </w:p>
    <w:p w:rsidR="00DF5CBC" w:rsidRPr="0094695F" w:rsidRDefault="00447883" w:rsidP="00DB0A64">
      <w:pPr>
        <w:pStyle w:val="Normlnywebov"/>
        <w:spacing w:before="0" w:beforeAutospacing="0" w:after="0" w:afterAutospacing="0" w:line="360" w:lineRule="auto"/>
        <w:rPr>
          <w:sz w:val="20"/>
          <w:lang w:val="en-GB"/>
        </w:rPr>
      </w:pPr>
      <w:r w:rsidRPr="0094695F">
        <w:rPr>
          <w:sz w:val="20"/>
          <w:lang w:val="en-GB"/>
        </w:rPr>
        <w:t xml:space="preserve">Cultural Transfer in the United Europe: differences, challenges and </w:t>
      </w:r>
      <w:proofErr w:type="spellStart"/>
      <w:r w:rsidRPr="0094695F">
        <w:rPr>
          <w:sz w:val="20"/>
          <w:lang w:val="en-GB"/>
        </w:rPr>
        <w:t>perspectives.agentúry</w:t>
      </w:r>
      <w:proofErr w:type="spellEnd"/>
      <w:r w:rsidRPr="0094695F">
        <w:rPr>
          <w:sz w:val="20"/>
          <w:lang w:val="en-GB"/>
        </w:rPr>
        <w:t xml:space="preserve"> EACEA</w:t>
      </w:r>
      <w:r w:rsidR="00DF5CBC" w:rsidRPr="0094695F">
        <w:rPr>
          <w:sz w:val="20"/>
          <w:lang w:val="en-GB"/>
        </w:rPr>
        <w:t>.</w:t>
      </w:r>
    </w:p>
    <w:p w:rsidR="00DF5CBC" w:rsidRPr="0094695F" w:rsidRDefault="00DF5CBC" w:rsidP="00DB0A64">
      <w:pPr>
        <w:pStyle w:val="Normlnywebov"/>
        <w:spacing w:before="0" w:beforeAutospacing="0" w:after="0" w:afterAutospacing="0" w:line="360" w:lineRule="auto"/>
        <w:rPr>
          <w:sz w:val="20"/>
          <w:lang w:val="en-GB"/>
        </w:rPr>
      </w:pPr>
    </w:p>
    <w:p w:rsidR="00447883" w:rsidRPr="0094695F" w:rsidRDefault="00DF5CBC" w:rsidP="00DB0A64">
      <w:pPr>
        <w:pStyle w:val="Normlnywebov"/>
        <w:spacing w:before="0" w:beforeAutospacing="0" w:after="0" w:afterAutospacing="0" w:line="360" w:lineRule="auto"/>
        <w:rPr>
          <w:sz w:val="20"/>
          <w:lang w:val="en-GB"/>
        </w:rPr>
      </w:pPr>
      <w:r w:rsidRPr="0094695F">
        <w:rPr>
          <w:sz w:val="20"/>
          <w:lang w:val="en-GB"/>
        </w:rPr>
        <w:t>Pr</w:t>
      </w:r>
      <w:r w:rsidR="00447883" w:rsidRPr="0094695F">
        <w:rPr>
          <w:rStyle w:val="Siln"/>
          <w:b w:val="0"/>
          <w:sz w:val="20"/>
          <w:lang w:val="en-GB"/>
        </w:rPr>
        <w:t>oject</w:t>
      </w:r>
      <w:r w:rsidRPr="0094695F">
        <w:rPr>
          <w:rStyle w:val="Siln"/>
          <w:b w:val="0"/>
          <w:sz w:val="20"/>
          <w:lang w:val="en-GB"/>
        </w:rPr>
        <w:t>:</w:t>
      </w:r>
      <w:r w:rsidR="00447883" w:rsidRPr="0094695F">
        <w:rPr>
          <w:rStyle w:val="Siln"/>
          <w:b w:val="0"/>
          <w:sz w:val="20"/>
          <w:lang w:val="en-GB"/>
        </w:rPr>
        <w:t xml:space="preserve"> </w:t>
      </w:r>
      <w:proofErr w:type="spellStart"/>
      <w:r w:rsidR="00447883" w:rsidRPr="0094695F">
        <w:rPr>
          <w:rStyle w:val="Siln"/>
          <w:b w:val="0"/>
          <w:sz w:val="20"/>
          <w:lang w:val="en-GB"/>
        </w:rPr>
        <w:t>Vy</w:t>
      </w:r>
      <w:r w:rsidRPr="0094695F">
        <w:rPr>
          <w:rStyle w:val="Siln"/>
          <w:b w:val="0"/>
          <w:sz w:val="20"/>
          <w:lang w:val="en-GB"/>
        </w:rPr>
        <w:t>sehrad</w:t>
      </w:r>
      <w:proofErr w:type="spellEnd"/>
      <w:r w:rsidRPr="0094695F">
        <w:rPr>
          <w:rStyle w:val="Siln"/>
          <w:b w:val="0"/>
          <w:sz w:val="20"/>
          <w:lang w:val="en-GB"/>
        </w:rPr>
        <w:t xml:space="preserve"> fund no.</w:t>
      </w:r>
      <w:r w:rsidR="00447883" w:rsidRPr="0094695F">
        <w:rPr>
          <w:rStyle w:val="Siln"/>
          <w:b w:val="0"/>
          <w:sz w:val="20"/>
          <w:lang w:val="en-GB"/>
        </w:rPr>
        <w:t xml:space="preserve"> 21920177 (2019-2021):</w:t>
      </w:r>
      <w:r w:rsidRPr="0094695F">
        <w:rPr>
          <w:rStyle w:val="Siln"/>
          <w:b w:val="0"/>
          <w:sz w:val="20"/>
          <w:lang w:val="en-GB"/>
        </w:rPr>
        <w:t xml:space="preserve"> </w:t>
      </w:r>
      <w:r w:rsidR="00447883" w:rsidRPr="0094695F">
        <w:rPr>
          <w:sz w:val="20"/>
          <w:lang w:val="en-GB"/>
        </w:rPr>
        <w:t>Development of Urban Culture in V4 Countries.</w:t>
      </w:r>
    </w:p>
    <w:p w:rsidR="00447883" w:rsidRPr="0094695F" w:rsidRDefault="00447883" w:rsidP="00DB0A64">
      <w:pPr>
        <w:spacing w:line="360" w:lineRule="auto"/>
        <w:jc w:val="both"/>
        <w:rPr>
          <w:sz w:val="20"/>
          <w:szCs w:val="20"/>
          <w:lang w:val="en-GB"/>
        </w:rPr>
      </w:pPr>
    </w:p>
    <w:p w:rsidR="00501B1B" w:rsidRPr="0094695F" w:rsidRDefault="00501B1B" w:rsidP="00DB0A64">
      <w:pPr>
        <w:spacing w:line="360" w:lineRule="auto"/>
        <w:jc w:val="both"/>
        <w:rPr>
          <w:sz w:val="28"/>
          <w:lang w:val="en-GB"/>
        </w:rPr>
      </w:pPr>
    </w:p>
    <w:p w:rsidR="00501B1B" w:rsidRPr="0094695F" w:rsidRDefault="00501B1B" w:rsidP="00DB0A64">
      <w:pPr>
        <w:spacing w:line="360" w:lineRule="auto"/>
        <w:jc w:val="both"/>
        <w:rPr>
          <w:b/>
          <w:sz w:val="28"/>
          <w:lang w:val="en-GB"/>
        </w:rPr>
      </w:pPr>
      <w:r w:rsidRPr="0094695F">
        <w:rPr>
          <w:b/>
          <w:sz w:val="28"/>
          <w:lang w:val="en-GB"/>
        </w:rPr>
        <w:t>Bibliogra</w:t>
      </w:r>
      <w:r w:rsidR="00447883" w:rsidRPr="0094695F">
        <w:rPr>
          <w:b/>
          <w:sz w:val="28"/>
          <w:lang w:val="en-GB"/>
        </w:rPr>
        <w:t>phy</w:t>
      </w:r>
    </w:p>
    <w:p w:rsidR="00447883" w:rsidRPr="00FC0948" w:rsidRDefault="00ED7F96" w:rsidP="00FC0948">
      <w:pPr>
        <w:spacing w:line="360" w:lineRule="auto"/>
        <w:jc w:val="both"/>
        <w:rPr>
          <w:b/>
          <w:lang w:val="en-GB"/>
        </w:rPr>
      </w:pPr>
      <w:r w:rsidRPr="00FC0948">
        <w:t xml:space="preserve"> </w:t>
      </w:r>
      <w:r w:rsidR="00705C8D" w:rsidRPr="00FC0948">
        <w:t xml:space="preserve">[1] </w:t>
      </w:r>
      <w:proofErr w:type="spellStart"/>
      <w:r w:rsidR="00705C8D" w:rsidRPr="00FC0948">
        <w:t>What</w:t>
      </w:r>
      <w:proofErr w:type="spellEnd"/>
      <w:r w:rsidR="00705C8D" w:rsidRPr="00FC0948">
        <w:t xml:space="preserve"> </w:t>
      </w:r>
      <w:proofErr w:type="spellStart"/>
      <w:r w:rsidR="00705C8D" w:rsidRPr="00FC0948">
        <w:t>is</w:t>
      </w:r>
      <w:proofErr w:type="spellEnd"/>
      <w:r w:rsidR="00705C8D" w:rsidRPr="00FC0948">
        <w:t xml:space="preserve"> </w:t>
      </w:r>
      <w:proofErr w:type="spellStart"/>
      <w:r w:rsidR="00705C8D" w:rsidRPr="00FC0948">
        <w:t>an</w:t>
      </w:r>
      <w:proofErr w:type="spellEnd"/>
      <w:r w:rsidR="00705C8D" w:rsidRPr="00FC0948">
        <w:t xml:space="preserve"> </w:t>
      </w:r>
      <w:proofErr w:type="spellStart"/>
      <w:r w:rsidR="00705C8D" w:rsidRPr="00FC0948">
        <w:t>Intercultural</w:t>
      </w:r>
      <w:proofErr w:type="spellEnd"/>
      <w:r w:rsidR="00705C8D" w:rsidRPr="00FC0948">
        <w:t xml:space="preserve"> </w:t>
      </w:r>
      <w:proofErr w:type="spellStart"/>
      <w:r w:rsidR="00705C8D" w:rsidRPr="00FC0948">
        <w:t>Situation</w:t>
      </w:r>
      <w:proofErr w:type="spellEnd"/>
      <w:r w:rsidR="00705C8D" w:rsidRPr="00FC0948">
        <w:t xml:space="preserve">? 2021. </w:t>
      </w:r>
      <w:proofErr w:type="spellStart"/>
      <w:r w:rsidR="00705C8D" w:rsidRPr="00FC0948">
        <w:t>Accessed</w:t>
      </w:r>
      <w:proofErr w:type="spellEnd"/>
      <w:r w:rsidR="00705C8D" w:rsidRPr="00FC0948">
        <w:t xml:space="preserve"> June 1, 2021. In</w:t>
      </w:r>
      <w:r w:rsidR="00705C8D" w:rsidRPr="00FC0948">
        <w:rPr>
          <w:rStyle w:val="hgkelc"/>
          <w:lang w:val="en-GB"/>
        </w:rPr>
        <w:t xml:space="preserve">  </w:t>
      </w:r>
      <w:hyperlink r:id="rId13" w:history="1">
        <w:r w:rsidR="00705C8D" w:rsidRPr="00FC0948">
          <w:rPr>
            <w:rStyle w:val="Hypertextovprepojenie"/>
            <w:lang w:val="en-GB"/>
          </w:rPr>
          <w:t>https://www.google.com/search?client=firefox-b-d&amp;q=What+is+an+intercultural+situation%3F</w:t>
        </w:r>
      </w:hyperlink>
      <w:r w:rsidR="00705C8D" w:rsidRPr="00FC0948">
        <w:rPr>
          <w:rStyle w:val="hgkelc"/>
          <w:lang w:val="en-GB"/>
        </w:rPr>
        <w:t>+</w:t>
      </w:r>
    </w:p>
    <w:p w:rsidR="00705C8D" w:rsidRPr="00FC0948" w:rsidRDefault="00705C8D" w:rsidP="00FC0948">
      <w:pPr>
        <w:spacing w:line="360" w:lineRule="auto"/>
        <w:jc w:val="both"/>
        <w:rPr>
          <w:lang w:val="en-GB"/>
        </w:rPr>
      </w:pPr>
      <w:r w:rsidRPr="00FC0948">
        <w:t>[2]</w:t>
      </w:r>
      <w:r w:rsidR="00FC0948">
        <w:rPr>
          <w:rStyle w:val="hgkelc"/>
          <w:lang w:val="en-GB"/>
        </w:rPr>
        <w:t xml:space="preserve"> I</w:t>
      </w:r>
      <w:r w:rsidRPr="00FC0948">
        <w:rPr>
          <w:lang w:val="en-GB"/>
        </w:rPr>
        <w:t xml:space="preserve">ntercultural Communication. 2021. </w:t>
      </w:r>
      <w:proofErr w:type="spellStart"/>
      <w:r w:rsidRPr="00FC0948">
        <w:t>Accessed</w:t>
      </w:r>
      <w:proofErr w:type="spellEnd"/>
      <w:r w:rsidRPr="00FC0948">
        <w:t xml:space="preserve"> June 10, 2021. </w:t>
      </w:r>
      <w:r w:rsidRPr="00FC0948">
        <w:rPr>
          <w:lang w:val="en-GB"/>
        </w:rPr>
        <w:t xml:space="preserve">In </w:t>
      </w:r>
      <w:hyperlink r:id="rId14" w:history="1">
        <w:r w:rsidRPr="00FC0948">
          <w:rPr>
            <w:rStyle w:val="Hypertextovprepojenie"/>
            <w:lang w:val="en-GB"/>
          </w:rPr>
          <w:t>https://ehlion.com/magazine/intercultural-communication/</w:t>
        </w:r>
      </w:hyperlink>
    </w:p>
    <w:p w:rsidR="00447883" w:rsidRPr="00FC0948" w:rsidRDefault="00ED7F96" w:rsidP="00FC0948">
      <w:pPr>
        <w:spacing w:line="360" w:lineRule="auto"/>
        <w:jc w:val="both"/>
        <w:rPr>
          <w:lang w:val="en-GB"/>
        </w:rPr>
      </w:pPr>
      <w:r w:rsidRPr="00ED7F96">
        <w:rPr>
          <w:bCs/>
          <w:lang w:val="en-GB"/>
        </w:rPr>
        <w:t>BBC research. 2019.</w:t>
      </w:r>
      <w:r>
        <w:rPr>
          <w:bCs/>
          <w:lang w:val="en-GB"/>
        </w:rPr>
        <w:t xml:space="preserve"> </w:t>
      </w:r>
      <w:hyperlink r:id="rId15" w:history="1">
        <w:r w:rsidR="003523DB" w:rsidRPr="004F4136">
          <w:rPr>
            <w:rStyle w:val="Hypertextovprepojenie"/>
            <w:bCs/>
            <w:i/>
            <w:lang w:val="en-GB"/>
          </w:rPr>
          <w:t>Do Britsh and Americans really understand each other?</w:t>
        </w:r>
        <w:r w:rsidR="003523DB" w:rsidRPr="004F4136">
          <w:rPr>
            <w:rStyle w:val="Hypertextovprepojenie"/>
            <w:bCs/>
            <w:lang w:val="en-GB"/>
          </w:rPr>
          <w:t xml:space="preserve"> (BBC research). 2019. </w:t>
        </w:r>
        <w:r w:rsidR="003523DB" w:rsidRPr="004F4136">
          <w:rPr>
            <w:rStyle w:val="Hypertextovprepojenie"/>
          </w:rPr>
          <w:t xml:space="preserve">Accessed June 10, 2021. </w:t>
        </w:r>
        <w:r w:rsidR="003523DB" w:rsidRPr="004F4136">
          <w:rPr>
            <w:rStyle w:val="Hypertextovprepojenie"/>
            <w:bCs/>
            <w:lang w:val="en-GB"/>
          </w:rPr>
          <w:t>In https</w:t>
        </w:r>
      </w:hyperlink>
      <w:hyperlink r:id="rId16" w:history="1">
        <w:r w:rsidR="00447883" w:rsidRPr="00FC0948">
          <w:rPr>
            <w:rStyle w:val="Hypertextovprepojenie"/>
            <w:bCs/>
            <w:color w:val="auto"/>
            <w:u w:val="none"/>
            <w:lang w:val="en-GB"/>
          </w:rPr>
          <w:t>://</w:t>
        </w:r>
      </w:hyperlink>
      <w:hyperlink r:id="rId17" w:history="1">
        <w:r w:rsidR="00447883" w:rsidRPr="00FC0948">
          <w:rPr>
            <w:rStyle w:val="Hypertextovprepojenie"/>
            <w:bCs/>
            <w:color w:val="auto"/>
            <w:u w:val="none"/>
            <w:lang w:val="en-GB"/>
          </w:rPr>
          <w:t>www.bbc.com/worklife/article/20170127-do-brits-and-americans-really-understand-each-other</w:t>
        </w:r>
      </w:hyperlink>
    </w:p>
    <w:p w:rsidR="00447883" w:rsidRPr="00FC0948" w:rsidRDefault="00447883" w:rsidP="00FC0948">
      <w:pPr>
        <w:spacing w:line="360" w:lineRule="auto"/>
        <w:jc w:val="both"/>
        <w:rPr>
          <w:lang w:val="en-GB"/>
        </w:rPr>
      </w:pPr>
      <w:r w:rsidRPr="00FC0948">
        <w:rPr>
          <w:bCs/>
          <w:lang w:val="en-GB"/>
        </w:rPr>
        <w:t>BYRAM, M</w:t>
      </w:r>
      <w:r w:rsidR="00FC0948">
        <w:rPr>
          <w:bCs/>
          <w:lang w:val="en-GB"/>
        </w:rPr>
        <w:t>ichael</w:t>
      </w:r>
      <w:r w:rsidRPr="00FC0948">
        <w:rPr>
          <w:bCs/>
          <w:lang w:val="en-GB"/>
        </w:rPr>
        <w:t xml:space="preserve">. 1997. Teaching and Assessing Intercultural Communicative Competence. 1st ed. Multilingual Matters, Clevedon, 1997. ISBN 85359-377-X. </w:t>
      </w:r>
    </w:p>
    <w:p w:rsidR="00FC0948" w:rsidRPr="00FC0948" w:rsidRDefault="00FC0948" w:rsidP="00ED7F96">
      <w:pPr>
        <w:spacing w:line="360" w:lineRule="auto"/>
        <w:jc w:val="both"/>
        <w:rPr>
          <w:lang w:val="en-GB"/>
        </w:rPr>
      </w:pPr>
      <w:r w:rsidRPr="00FC0948">
        <w:rPr>
          <w:bCs/>
          <w:lang w:val="en-GB"/>
        </w:rPr>
        <w:t xml:space="preserve">GUDYKUNST, W. B. 2003. Cross-cultural and Intercultural Communication. </w:t>
      </w:r>
      <w:proofErr w:type="spellStart"/>
      <w:r w:rsidRPr="00FC0948">
        <w:rPr>
          <w:bCs/>
          <w:lang w:val="en-GB"/>
        </w:rPr>
        <w:t>Thousands</w:t>
      </w:r>
      <w:proofErr w:type="spellEnd"/>
      <w:r w:rsidRPr="00FC0948">
        <w:rPr>
          <w:bCs/>
          <w:lang w:val="en-GB"/>
        </w:rPr>
        <w:t xml:space="preserve"> Oaks, CA:</w:t>
      </w:r>
      <w:r w:rsidR="00ED7F96">
        <w:rPr>
          <w:bCs/>
          <w:lang w:val="en-GB"/>
        </w:rPr>
        <w:t xml:space="preserve"> </w:t>
      </w:r>
      <w:r w:rsidRPr="00FC0948">
        <w:rPr>
          <w:bCs/>
          <w:lang w:val="en-GB"/>
        </w:rPr>
        <w:t xml:space="preserve">SAGE Publications. ISBN 978-0-7619-2900-0. </w:t>
      </w:r>
    </w:p>
    <w:p w:rsidR="00013FBC" w:rsidRDefault="00FC0948" w:rsidP="00ED7F96">
      <w:pPr>
        <w:spacing w:line="360" w:lineRule="auto"/>
        <w:jc w:val="both"/>
        <w:rPr>
          <w:color w:val="000000"/>
          <w:lang w:val="en-GB" w:eastAsia="sk-SK"/>
        </w:rPr>
      </w:pPr>
      <w:r w:rsidRPr="00FC0948">
        <w:rPr>
          <w:color w:val="000000"/>
          <w:lang w:val="en-GB" w:eastAsia="sk-SK"/>
        </w:rPr>
        <w:t>HANESOVÁ, D</w:t>
      </w:r>
      <w:r w:rsidR="00ED7F96">
        <w:rPr>
          <w:color w:val="000000"/>
          <w:lang w:val="en-GB" w:eastAsia="sk-SK"/>
        </w:rPr>
        <w:t>ana</w:t>
      </w:r>
      <w:r w:rsidRPr="00FC0948">
        <w:rPr>
          <w:color w:val="000000"/>
          <w:lang w:val="en-GB" w:eastAsia="sk-SK"/>
        </w:rPr>
        <w:t xml:space="preserve">. </w:t>
      </w:r>
      <w:r w:rsidR="00013FBC" w:rsidRPr="00FC0948">
        <w:rPr>
          <w:color w:val="000000"/>
          <w:lang w:val="en-GB" w:eastAsia="sk-SK"/>
        </w:rPr>
        <w:t xml:space="preserve">2014. </w:t>
      </w:r>
      <w:proofErr w:type="gramStart"/>
      <w:r w:rsidR="00013FBC" w:rsidRPr="00FC0948">
        <w:rPr>
          <w:i/>
          <w:color w:val="000000"/>
          <w:lang w:val="en-GB" w:eastAsia="sk-SK"/>
        </w:rPr>
        <w:t>From</w:t>
      </w:r>
      <w:proofErr w:type="gramEnd"/>
      <w:r w:rsidR="00013FBC" w:rsidRPr="00FC0948">
        <w:rPr>
          <w:i/>
          <w:color w:val="000000"/>
          <w:lang w:val="en-GB" w:eastAsia="sk-SK"/>
        </w:rPr>
        <w:t xml:space="preserve"> Learning Facts to Learning to Think</w:t>
      </w:r>
      <w:r w:rsidR="00013FBC" w:rsidRPr="00FC0948">
        <w:rPr>
          <w:color w:val="000000"/>
          <w:lang w:val="en-GB" w:eastAsia="sk-SK"/>
        </w:rPr>
        <w:t xml:space="preserve">. Banská Bystrica: PF. </w:t>
      </w:r>
    </w:p>
    <w:p w:rsidR="00F41932" w:rsidRPr="00FC0948" w:rsidRDefault="00F41932" w:rsidP="00ED7F96">
      <w:pPr>
        <w:spacing w:line="360" w:lineRule="auto"/>
        <w:jc w:val="both"/>
        <w:rPr>
          <w:color w:val="000000"/>
          <w:lang w:val="en-GB" w:eastAsia="sk-SK"/>
        </w:rPr>
      </w:pPr>
      <w:r>
        <w:rPr>
          <w:color w:val="000000"/>
          <w:lang w:val="en-GB" w:eastAsia="sk-SK"/>
        </w:rPr>
        <w:t xml:space="preserve">HOHN, Eva. 2021. </w:t>
      </w:r>
      <w:proofErr w:type="spellStart"/>
      <w:r>
        <w:rPr>
          <w:color w:val="000000"/>
          <w:lang w:val="en-GB" w:eastAsia="sk-SK"/>
        </w:rPr>
        <w:t>Čo</w:t>
      </w:r>
      <w:proofErr w:type="spellEnd"/>
      <w:r>
        <w:rPr>
          <w:color w:val="000000"/>
          <w:lang w:val="en-GB" w:eastAsia="sk-SK"/>
        </w:rPr>
        <w:t xml:space="preserve"> je </w:t>
      </w:r>
      <w:proofErr w:type="spellStart"/>
      <w:r>
        <w:rPr>
          <w:color w:val="000000"/>
          <w:lang w:val="en-GB" w:eastAsia="sk-SK"/>
        </w:rPr>
        <w:t>kultúra</w:t>
      </w:r>
      <w:proofErr w:type="spellEnd"/>
      <w:r>
        <w:rPr>
          <w:color w:val="000000"/>
          <w:lang w:val="en-GB" w:eastAsia="sk-SK"/>
        </w:rPr>
        <w:t xml:space="preserve">? In </w:t>
      </w:r>
      <w:proofErr w:type="spellStart"/>
      <w:r w:rsidRPr="00F41932">
        <w:rPr>
          <w:i/>
          <w:color w:val="000000"/>
          <w:lang w:val="en-GB" w:eastAsia="sk-SK"/>
        </w:rPr>
        <w:t>Mestá</w:t>
      </w:r>
      <w:proofErr w:type="spellEnd"/>
      <w:r w:rsidRPr="00F41932">
        <w:rPr>
          <w:i/>
          <w:color w:val="000000"/>
          <w:lang w:val="en-GB" w:eastAsia="sk-SK"/>
        </w:rPr>
        <w:t xml:space="preserve"> </w:t>
      </w:r>
      <w:proofErr w:type="gramStart"/>
      <w:r w:rsidRPr="00F41932">
        <w:rPr>
          <w:i/>
          <w:color w:val="000000"/>
          <w:lang w:val="en-GB" w:eastAsia="sk-SK"/>
        </w:rPr>
        <w:t>a</w:t>
      </w:r>
      <w:proofErr w:type="gramEnd"/>
      <w:r w:rsidRPr="00F41932">
        <w:rPr>
          <w:i/>
          <w:color w:val="000000"/>
          <w:lang w:val="en-GB" w:eastAsia="sk-SK"/>
        </w:rPr>
        <w:t xml:space="preserve"> </w:t>
      </w:r>
      <w:proofErr w:type="spellStart"/>
      <w:r w:rsidRPr="00F41932">
        <w:rPr>
          <w:i/>
          <w:color w:val="000000"/>
          <w:lang w:val="en-GB" w:eastAsia="sk-SK"/>
        </w:rPr>
        <w:t>ich</w:t>
      </w:r>
      <w:proofErr w:type="spellEnd"/>
      <w:r w:rsidRPr="00F41932">
        <w:rPr>
          <w:i/>
          <w:color w:val="000000"/>
          <w:lang w:val="en-GB" w:eastAsia="sk-SK"/>
        </w:rPr>
        <w:t xml:space="preserve"> </w:t>
      </w:r>
      <w:proofErr w:type="spellStart"/>
      <w:r w:rsidRPr="00F41932">
        <w:rPr>
          <w:i/>
          <w:color w:val="000000"/>
          <w:lang w:val="en-GB" w:eastAsia="sk-SK"/>
        </w:rPr>
        <w:t>príbehy</w:t>
      </w:r>
      <w:proofErr w:type="spellEnd"/>
      <w:r>
        <w:rPr>
          <w:color w:val="000000"/>
          <w:lang w:val="en-GB" w:eastAsia="sk-SK"/>
        </w:rPr>
        <w:t xml:space="preserve">. Banská Bystrica: UMB, </w:t>
      </w:r>
      <w:r w:rsidR="00F24B0C">
        <w:rPr>
          <w:color w:val="000000"/>
          <w:lang w:val="en-GB" w:eastAsia="sk-SK"/>
        </w:rPr>
        <w:t xml:space="preserve">pp. 9-10. </w:t>
      </w:r>
      <w:r>
        <w:t>ISBN 978-80-8141-249-3.</w:t>
      </w:r>
    </w:p>
    <w:p w:rsidR="00447883" w:rsidRPr="00FC0948" w:rsidRDefault="00A21FE7" w:rsidP="00ED7F96">
      <w:pPr>
        <w:spacing w:line="360" w:lineRule="auto"/>
        <w:jc w:val="both"/>
        <w:rPr>
          <w:lang w:val="en-GB"/>
        </w:rPr>
      </w:pPr>
      <w:r w:rsidRPr="00FC0948">
        <w:rPr>
          <w:bCs/>
          <w:lang w:val="en-GB"/>
        </w:rPr>
        <w:t>JAVORČÍKOVÁ, J</w:t>
      </w:r>
      <w:r w:rsidR="00FC0948" w:rsidRPr="00FC0948">
        <w:rPr>
          <w:bCs/>
          <w:lang w:val="en-GB"/>
        </w:rPr>
        <w:t>ana</w:t>
      </w:r>
      <w:r w:rsidRPr="00FC0948">
        <w:rPr>
          <w:bCs/>
          <w:lang w:val="en-GB"/>
        </w:rPr>
        <w:t xml:space="preserve"> – ZELENKOVÁ, A</w:t>
      </w:r>
      <w:r w:rsidR="00FC0948" w:rsidRPr="00FC0948">
        <w:rPr>
          <w:bCs/>
          <w:lang w:val="en-GB"/>
        </w:rPr>
        <w:t>nna</w:t>
      </w:r>
      <w:r w:rsidRPr="00FC0948">
        <w:rPr>
          <w:bCs/>
          <w:lang w:val="en-GB"/>
        </w:rPr>
        <w:t xml:space="preserve"> 2020. </w:t>
      </w:r>
      <w:r w:rsidRPr="003523DB">
        <w:rPr>
          <w:bCs/>
          <w:i/>
          <w:lang w:val="en-GB"/>
        </w:rPr>
        <w:t xml:space="preserve">A modern </w:t>
      </w:r>
      <w:proofErr w:type="spellStart"/>
      <w:r w:rsidRPr="003523DB">
        <w:rPr>
          <w:bCs/>
          <w:i/>
          <w:lang w:val="en-GB"/>
        </w:rPr>
        <w:t>coursebook</w:t>
      </w:r>
      <w:proofErr w:type="spellEnd"/>
      <w:r w:rsidRPr="003523DB">
        <w:rPr>
          <w:bCs/>
          <w:i/>
          <w:lang w:val="en-GB"/>
        </w:rPr>
        <w:t xml:space="preserve"> of cultural studies</w:t>
      </w:r>
      <w:r w:rsidRPr="00FC0948">
        <w:rPr>
          <w:bCs/>
          <w:lang w:val="en-GB"/>
        </w:rPr>
        <w:t xml:space="preserve">. Bratislava: </w:t>
      </w:r>
      <w:r w:rsidR="00FC0948" w:rsidRPr="00FC0948">
        <w:rPr>
          <w:bCs/>
          <w:lang w:val="en-GB"/>
        </w:rPr>
        <w:t>Z-F LINGUA</w:t>
      </w:r>
      <w:r w:rsidRPr="00FC0948">
        <w:rPr>
          <w:bCs/>
          <w:lang w:val="en-GB"/>
        </w:rPr>
        <w:t>.</w:t>
      </w:r>
      <w:r w:rsidR="003523DB">
        <w:rPr>
          <w:bCs/>
          <w:lang w:val="en-GB"/>
        </w:rPr>
        <w:t xml:space="preserve"> 200 p. </w:t>
      </w:r>
    </w:p>
    <w:p w:rsidR="00447883" w:rsidRPr="00FC0948" w:rsidRDefault="00447883" w:rsidP="00FC0948">
      <w:pPr>
        <w:spacing w:line="360" w:lineRule="auto"/>
        <w:jc w:val="both"/>
        <w:rPr>
          <w:bCs/>
          <w:lang w:val="en-GB"/>
        </w:rPr>
      </w:pPr>
      <w:r w:rsidRPr="00FC0948">
        <w:rPr>
          <w:bCs/>
          <w:lang w:val="en-GB"/>
        </w:rPr>
        <w:t>KRAMSCH, C</w:t>
      </w:r>
      <w:r w:rsidR="00ED7F96">
        <w:rPr>
          <w:bCs/>
          <w:lang w:val="en-GB"/>
        </w:rPr>
        <w:t>laire</w:t>
      </w:r>
      <w:r w:rsidRPr="00FC0948">
        <w:rPr>
          <w:bCs/>
          <w:lang w:val="en-GB"/>
        </w:rPr>
        <w:t xml:space="preserve">. 1993. </w:t>
      </w:r>
      <w:r w:rsidRPr="003523DB">
        <w:rPr>
          <w:bCs/>
          <w:i/>
          <w:lang w:val="en-GB"/>
        </w:rPr>
        <w:t>Context and Culture in Language Teaching</w:t>
      </w:r>
      <w:r w:rsidRPr="00FC0948">
        <w:rPr>
          <w:bCs/>
          <w:lang w:val="en-GB"/>
        </w:rPr>
        <w:t xml:space="preserve">. Oxford: Oxford University Press, 1993. ISBN 0-19-437187-5. </w:t>
      </w:r>
    </w:p>
    <w:p w:rsidR="00013FBC" w:rsidRPr="00FC0948" w:rsidRDefault="00FC0948" w:rsidP="00FC0948">
      <w:pPr>
        <w:spacing w:line="360" w:lineRule="auto"/>
        <w:jc w:val="both"/>
        <w:rPr>
          <w:bCs/>
          <w:lang w:val="en-GB"/>
        </w:rPr>
      </w:pPr>
      <w:r w:rsidRPr="00FC0948">
        <w:rPr>
          <w:bCs/>
          <w:lang w:val="en-GB"/>
        </w:rPr>
        <w:lastRenderedPageBreak/>
        <w:t>LENČOVÁ, I</w:t>
      </w:r>
      <w:r>
        <w:rPr>
          <w:bCs/>
          <w:lang w:val="en-GB"/>
        </w:rPr>
        <w:t>vica</w:t>
      </w:r>
      <w:r w:rsidRPr="00FC0948">
        <w:rPr>
          <w:bCs/>
          <w:lang w:val="en-GB"/>
        </w:rPr>
        <w:t xml:space="preserve">. 2020. </w:t>
      </w:r>
      <w:hyperlink r:id="rId18" w:tooltip="Hľadať záznamy (search eu_un_cat TI2=&quot;^Linguistic Landscape and Reading Comprehension in Foreign Languages Teaching^&quot;)" w:history="1">
        <w:proofErr w:type="spellStart"/>
        <w:r w:rsidRPr="00FC0948">
          <w:rPr>
            <w:rStyle w:val="Hypertextovprepojenie"/>
            <w:color w:val="auto"/>
            <w:u w:val="none"/>
          </w:rPr>
          <w:t>Linguistic</w:t>
        </w:r>
        <w:proofErr w:type="spellEnd"/>
        <w:r w:rsidRPr="00FC0948">
          <w:rPr>
            <w:rStyle w:val="Hypertextovprepojenie"/>
            <w:color w:val="auto"/>
            <w:u w:val="none"/>
          </w:rPr>
          <w:t xml:space="preserve"> </w:t>
        </w:r>
        <w:proofErr w:type="spellStart"/>
        <w:r w:rsidRPr="00FC0948">
          <w:rPr>
            <w:rStyle w:val="Hypertextovprepojenie"/>
            <w:color w:val="auto"/>
            <w:u w:val="none"/>
          </w:rPr>
          <w:t>Landscape</w:t>
        </w:r>
        <w:proofErr w:type="spellEnd"/>
        <w:r w:rsidRPr="00FC0948">
          <w:rPr>
            <w:rStyle w:val="Hypertextovprepojenie"/>
            <w:color w:val="auto"/>
            <w:u w:val="none"/>
          </w:rPr>
          <w:t xml:space="preserve"> and </w:t>
        </w:r>
        <w:proofErr w:type="spellStart"/>
        <w:r w:rsidRPr="00FC0948">
          <w:rPr>
            <w:rStyle w:val="Hypertextovprepojenie"/>
            <w:color w:val="auto"/>
            <w:u w:val="none"/>
          </w:rPr>
          <w:t>Reading</w:t>
        </w:r>
        <w:proofErr w:type="spellEnd"/>
        <w:r w:rsidRPr="00FC0948">
          <w:rPr>
            <w:rStyle w:val="Hypertextovprepojenie"/>
            <w:color w:val="auto"/>
            <w:u w:val="none"/>
          </w:rPr>
          <w:t xml:space="preserve"> </w:t>
        </w:r>
        <w:proofErr w:type="spellStart"/>
        <w:r w:rsidRPr="00FC0948">
          <w:rPr>
            <w:rStyle w:val="Hypertextovprepojenie"/>
            <w:color w:val="auto"/>
            <w:u w:val="none"/>
          </w:rPr>
          <w:t>Comprehension</w:t>
        </w:r>
        <w:proofErr w:type="spellEnd"/>
        <w:r w:rsidRPr="00FC0948">
          <w:rPr>
            <w:rStyle w:val="Hypertextovprepojenie"/>
            <w:color w:val="auto"/>
            <w:u w:val="none"/>
          </w:rPr>
          <w:t xml:space="preserve"> in </w:t>
        </w:r>
        <w:proofErr w:type="spellStart"/>
        <w:r w:rsidRPr="00FC0948">
          <w:rPr>
            <w:rStyle w:val="Hypertextovprepojenie"/>
            <w:color w:val="auto"/>
            <w:u w:val="none"/>
          </w:rPr>
          <w:t>Foreign</w:t>
        </w:r>
        <w:proofErr w:type="spellEnd"/>
        <w:r w:rsidRPr="00FC0948">
          <w:rPr>
            <w:rStyle w:val="Hypertextovprepojenie"/>
            <w:color w:val="auto"/>
            <w:u w:val="none"/>
          </w:rPr>
          <w:t xml:space="preserve"> </w:t>
        </w:r>
        <w:proofErr w:type="spellStart"/>
        <w:r w:rsidRPr="00FC0948">
          <w:rPr>
            <w:rStyle w:val="Hypertextovprepojenie"/>
            <w:color w:val="auto"/>
            <w:u w:val="none"/>
          </w:rPr>
          <w:t>Languages</w:t>
        </w:r>
        <w:proofErr w:type="spellEnd"/>
        <w:r w:rsidRPr="00FC0948">
          <w:rPr>
            <w:rStyle w:val="Hypertextovprepojenie"/>
            <w:color w:val="auto"/>
            <w:u w:val="none"/>
          </w:rPr>
          <w:t xml:space="preserve"> </w:t>
        </w:r>
        <w:proofErr w:type="spellStart"/>
        <w:r w:rsidRPr="00FC0948">
          <w:rPr>
            <w:rStyle w:val="Hypertextovprepojenie"/>
            <w:color w:val="auto"/>
            <w:u w:val="none"/>
          </w:rPr>
          <w:t>Teaching</w:t>
        </w:r>
        <w:proofErr w:type="spellEnd"/>
      </w:hyperlink>
      <w:r w:rsidRPr="00FC0948">
        <w:t xml:space="preserve">. </w:t>
      </w:r>
      <w:r w:rsidRPr="00FC0948">
        <w:rPr>
          <w:bCs/>
          <w:lang w:val="en-GB"/>
        </w:rPr>
        <w:t xml:space="preserve">In </w:t>
      </w:r>
      <w:r w:rsidRPr="00FC0948">
        <w:rPr>
          <w:i/>
        </w:rPr>
        <w:t xml:space="preserve">AD </w:t>
      </w:r>
      <w:proofErr w:type="gramStart"/>
      <w:r w:rsidRPr="00FC0948">
        <w:rPr>
          <w:i/>
        </w:rPr>
        <w:t>ALTA :</w:t>
      </w:r>
      <w:proofErr w:type="gramEnd"/>
      <w:r w:rsidRPr="00FC0948">
        <w:rPr>
          <w:i/>
        </w:rPr>
        <w:t xml:space="preserve"> </w:t>
      </w:r>
      <w:proofErr w:type="spellStart"/>
      <w:r w:rsidRPr="00FC0948">
        <w:rPr>
          <w:i/>
        </w:rPr>
        <w:t>Journal</w:t>
      </w:r>
      <w:proofErr w:type="spellEnd"/>
      <w:r w:rsidRPr="00FC0948">
        <w:rPr>
          <w:i/>
        </w:rPr>
        <w:t xml:space="preserve"> </w:t>
      </w:r>
      <w:proofErr w:type="spellStart"/>
      <w:r w:rsidRPr="00FC0948">
        <w:rPr>
          <w:i/>
        </w:rPr>
        <w:t>of</w:t>
      </w:r>
      <w:proofErr w:type="spellEnd"/>
      <w:r w:rsidRPr="00FC0948">
        <w:rPr>
          <w:i/>
        </w:rPr>
        <w:t xml:space="preserve"> </w:t>
      </w:r>
      <w:proofErr w:type="spellStart"/>
      <w:r w:rsidRPr="00FC0948">
        <w:rPr>
          <w:i/>
        </w:rPr>
        <w:t>Interdisciplinary</w:t>
      </w:r>
      <w:proofErr w:type="spellEnd"/>
      <w:r w:rsidRPr="00FC0948">
        <w:rPr>
          <w:i/>
        </w:rPr>
        <w:t xml:space="preserve"> </w:t>
      </w:r>
      <w:proofErr w:type="spellStart"/>
      <w:r w:rsidRPr="00FC0948">
        <w:rPr>
          <w:i/>
        </w:rPr>
        <w:t>Research</w:t>
      </w:r>
      <w:proofErr w:type="spellEnd"/>
      <w:r w:rsidRPr="00FC0948">
        <w:t>. Vol. 10, no. 1 (2020), pp. 160-164. Hradec Králové: MAGNANIMITAS, 2020. ISSN 2464-6733.</w:t>
      </w:r>
    </w:p>
    <w:p w:rsidR="006A2991" w:rsidRPr="00FC0948" w:rsidRDefault="00FC0948" w:rsidP="00FC0948">
      <w:pPr>
        <w:spacing w:line="360" w:lineRule="auto"/>
        <w:jc w:val="both"/>
        <w:rPr>
          <w:lang w:val="en-GB"/>
        </w:rPr>
      </w:pPr>
      <w:r w:rsidRPr="00ED7F96">
        <w:rPr>
          <w:lang w:val="en-GB"/>
        </w:rPr>
        <w:t>LEUNG, Kwok – ANG, S</w:t>
      </w:r>
      <w:r w:rsidR="00ED7F96" w:rsidRPr="00ED7F96">
        <w:rPr>
          <w:lang w:val="en-GB"/>
        </w:rPr>
        <w:t>oon</w:t>
      </w:r>
      <w:r w:rsidRPr="00ED7F96">
        <w:rPr>
          <w:lang w:val="en-GB"/>
        </w:rPr>
        <w:t xml:space="preserve"> – TAN, M</w:t>
      </w:r>
      <w:r w:rsidR="00ED7F96" w:rsidRPr="00ED7F96">
        <w:rPr>
          <w:lang w:val="en-GB"/>
        </w:rPr>
        <w:t xml:space="preserve">ei </w:t>
      </w:r>
      <w:r w:rsidRPr="00ED7F96">
        <w:rPr>
          <w:lang w:val="en-GB"/>
        </w:rPr>
        <w:t>L</w:t>
      </w:r>
      <w:r w:rsidR="00ED7F96" w:rsidRPr="00ED7F96">
        <w:rPr>
          <w:lang w:val="en-GB"/>
        </w:rPr>
        <w:t>ing</w:t>
      </w:r>
      <w:r w:rsidRPr="00ED7F96">
        <w:rPr>
          <w:lang w:val="en-GB"/>
        </w:rPr>
        <w:t xml:space="preserve"> </w:t>
      </w:r>
      <w:r w:rsidR="006A2991" w:rsidRPr="00ED7F96">
        <w:rPr>
          <w:lang w:val="en-GB"/>
        </w:rPr>
        <w:t xml:space="preserve">(2014), 'Intercultural Competence', </w:t>
      </w:r>
      <w:r w:rsidR="006A2991" w:rsidRPr="00ED7F96">
        <w:rPr>
          <w:rStyle w:val="Zvraznenie"/>
          <w:lang w:val="en-GB"/>
        </w:rPr>
        <w:t>Annual Review of Organizational Psychology and Organizational Behaviour</w:t>
      </w:r>
      <w:r w:rsidR="006A2991" w:rsidRPr="00ED7F96">
        <w:rPr>
          <w:lang w:val="en-GB"/>
        </w:rPr>
        <w:t>, 1:4889-519.</w:t>
      </w:r>
    </w:p>
    <w:p w:rsidR="0094695F" w:rsidRPr="00FC0948" w:rsidRDefault="00FC0948" w:rsidP="00FC0948">
      <w:pPr>
        <w:spacing w:line="360" w:lineRule="auto"/>
        <w:jc w:val="both"/>
        <w:rPr>
          <w:lang w:val="en-GB"/>
        </w:rPr>
      </w:pPr>
      <w:r w:rsidRPr="00FC0948">
        <w:rPr>
          <w:bCs/>
          <w:lang w:val="en-GB"/>
        </w:rPr>
        <w:t>MCKIM</w:t>
      </w:r>
      <w:r w:rsidR="00ED7F96">
        <w:rPr>
          <w:bCs/>
          <w:lang w:val="en-GB"/>
        </w:rPr>
        <w:t>M</w:t>
      </w:r>
      <w:r w:rsidRPr="00FC0948">
        <w:rPr>
          <w:bCs/>
          <w:lang w:val="en-GB"/>
        </w:rPr>
        <w:t>ON</w:t>
      </w:r>
      <w:r w:rsidR="0094695F" w:rsidRPr="00FC0948">
        <w:rPr>
          <w:bCs/>
          <w:lang w:val="en-GB"/>
        </w:rPr>
        <w:t>,</w:t>
      </w:r>
      <w:r>
        <w:rPr>
          <w:bCs/>
          <w:lang w:val="en-GB"/>
        </w:rPr>
        <w:t xml:space="preserve"> Sabine.</w:t>
      </w:r>
      <w:r w:rsidR="0094695F" w:rsidRPr="00FC0948">
        <w:rPr>
          <w:bCs/>
          <w:lang w:val="en-GB"/>
        </w:rPr>
        <w:t xml:space="preserve"> 2013. What is Intercultural Competence? Quoted in </w:t>
      </w:r>
    </w:p>
    <w:p w:rsidR="00447883" w:rsidRDefault="00ED7F96" w:rsidP="00FC0948">
      <w:pPr>
        <w:spacing w:line="360" w:lineRule="auto"/>
        <w:jc w:val="both"/>
        <w:rPr>
          <w:bCs/>
          <w:lang w:val="en-GB"/>
        </w:rPr>
      </w:pPr>
      <w:r w:rsidRPr="00FC0948">
        <w:rPr>
          <w:bCs/>
          <w:lang w:val="en-GB"/>
        </w:rPr>
        <w:t>REPKA, R</w:t>
      </w:r>
      <w:r>
        <w:rPr>
          <w:bCs/>
          <w:lang w:val="en-GB"/>
        </w:rPr>
        <w:t xml:space="preserve">ichard </w:t>
      </w:r>
      <w:r w:rsidRPr="00FC0948">
        <w:rPr>
          <w:lang w:val="en-GB"/>
        </w:rPr>
        <w:t>–</w:t>
      </w:r>
      <w:r w:rsidRPr="00FC0948">
        <w:rPr>
          <w:bCs/>
          <w:lang w:val="en-GB"/>
        </w:rPr>
        <w:t xml:space="preserve"> PČOLINSKÁ, </w:t>
      </w:r>
      <w:r>
        <w:rPr>
          <w:bCs/>
          <w:lang w:val="en-GB"/>
        </w:rPr>
        <w:t xml:space="preserve">Adriana </w:t>
      </w:r>
      <w:r w:rsidRPr="00FC0948">
        <w:rPr>
          <w:lang w:val="en-GB"/>
        </w:rPr>
        <w:t>–</w:t>
      </w:r>
      <w:r w:rsidRPr="00FC0948">
        <w:rPr>
          <w:bCs/>
          <w:lang w:val="en-GB"/>
        </w:rPr>
        <w:t xml:space="preserve"> ŠIPOŠOVÁ, M</w:t>
      </w:r>
      <w:r>
        <w:rPr>
          <w:bCs/>
          <w:lang w:val="en-GB"/>
        </w:rPr>
        <w:t>artina</w:t>
      </w:r>
      <w:r w:rsidR="00447883" w:rsidRPr="00FC0948">
        <w:rPr>
          <w:bCs/>
          <w:lang w:val="en-GB"/>
        </w:rPr>
        <w:t xml:space="preserve">. (2015). </w:t>
      </w:r>
      <w:proofErr w:type="gramStart"/>
      <w:r w:rsidR="00447883" w:rsidRPr="00FC0948">
        <w:rPr>
          <w:bCs/>
          <w:i/>
          <w:iCs/>
          <w:lang w:val="en-GB"/>
        </w:rPr>
        <w:t>An</w:t>
      </w:r>
      <w:proofErr w:type="gramEnd"/>
      <w:r w:rsidR="00447883" w:rsidRPr="00FC0948">
        <w:rPr>
          <w:bCs/>
          <w:i/>
          <w:iCs/>
          <w:lang w:val="en-GB"/>
        </w:rPr>
        <w:t xml:space="preserve"> introductory course in English language didactics. </w:t>
      </w:r>
      <w:r w:rsidR="00447883" w:rsidRPr="00FC0948">
        <w:rPr>
          <w:bCs/>
          <w:lang w:val="en-GB"/>
        </w:rPr>
        <w:t>Bratislava: Z-F Lingua.</w:t>
      </w:r>
      <w:r>
        <w:rPr>
          <w:bCs/>
          <w:lang w:val="en-GB"/>
        </w:rPr>
        <w:t xml:space="preserve"> 100 p.</w:t>
      </w:r>
    </w:p>
    <w:p w:rsidR="00F24B0C" w:rsidRPr="00FC0948" w:rsidRDefault="00F24B0C" w:rsidP="00F24B0C">
      <w:pPr>
        <w:spacing w:line="360" w:lineRule="auto"/>
        <w:jc w:val="both"/>
        <w:rPr>
          <w:color w:val="000000"/>
          <w:lang w:val="en-GB" w:eastAsia="sk-SK"/>
        </w:rPr>
      </w:pPr>
      <w:r>
        <w:rPr>
          <w:bCs/>
          <w:lang w:val="en-GB"/>
        </w:rPr>
        <w:t xml:space="preserve">PECNÍKOVÁ, Jana. </w:t>
      </w:r>
      <w:proofErr w:type="spellStart"/>
      <w:r>
        <w:rPr>
          <w:bCs/>
          <w:lang w:val="en-GB"/>
        </w:rPr>
        <w:t>Kultúrne</w:t>
      </w:r>
      <w:proofErr w:type="spellEnd"/>
      <w:r>
        <w:rPr>
          <w:bCs/>
          <w:lang w:val="en-GB"/>
        </w:rPr>
        <w:t xml:space="preserve"> stereotypy o </w:t>
      </w:r>
      <w:proofErr w:type="spellStart"/>
      <w:r>
        <w:rPr>
          <w:bCs/>
          <w:lang w:val="en-GB"/>
        </w:rPr>
        <w:t>Francúzoch</w:t>
      </w:r>
      <w:proofErr w:type="spellEnd"/>
      <w:r>
        <w:rPr>
          <w:bCs/>
          <w:lang w:val="en-GB"/>
        </w:rPr>
        <w:t>.</w:t>
      </w:r>
      <w:r>
        <w:rPr>
          <w:color w:val="000000"/>
          <w:lang w:val="en-GB" w:eastAsia="sk-SK"/>
        </w:rPr>
        <w:t xml:space="preserve"> In </w:t>
      </w:r>
      <w:proofErr w:type="spellStart"/>
      <w:r w:rsidRPr="00F41932">
        <w:rPr>
          <w:i/>
          <w:color w:val="000000"/>
          <w:lang w:val="en-GB" w:eastAsia="sk-SK"/>
        </w:rPr>
        <w:t>Mestá</w:t>
      </w:r>
      <w:proofErr w:type="spellEnd"/>
      <w:r w:rsidRPr="00F41932">
        <w:rPr>
          <w:i/>
          <w:color w:val="000000"/>
          <w:lang w:val="en-GB" w:eastAsia="sk-SK"/>
        </w:rPr>
        <w:t xml:space="preserve"> </w:t>
      </w:r>
      <w:proofErr w:type="gramStart"/>
      <w:r w:rsidRPr="00F41932">
        <w:rPr>
          <w:i/>
          <w:color w:val="000000"/>
          <w:lang w:val="en-GB" w:eastAsia="sk-SK"/>
        </w:rPr>
        <w:t>a</w:t>
      </w:r>
      <w:proofErr w:type="gramEnd"/>
      <w:r w:rsidRPr="00F41932">
        <w:rPr>
          <w:i/>
          <w:color w:val="000000"/>
          <w:lang w:val="en-GB" w:eastAsia="sk-SK"/>
        </w:rPr>
        <w:t xml:space="preserve"> </w:t>
      </w:r>
      <w:proofErr w:type="spellStart"/>
      <w:r w:rsidRPr="00F41932">
        <w:rPr>
          <w:i/>
          <w:color w:val="000000"/>
          <w:lang w:val="en-GB" w:eastAsia="sk-SK"/>
        </w:rPr>
        <w:t>ich</w:t>
      </w:r>
      <w:proofErr w:type="spellEnd"/>
      <w:r w:rsidRPr="00F41932">
        <w:rPr>
          <w:i/>
          <w:color w:val="000000"/>
          <w:lang w:val="en-GB" w:eastAsia="sk-SK"/>
        </w:rPr>
        <w:t xml:space="preserve"> </w:t>
      </w:r>
      <w:proofErr w:type="spellStart"/>
      <w:r w:rsidRPr="00F41932">
        <w:rPr>
          <w:i/>
          <w:color w:val="000000"/>
          <w:lang w:val="en-GB" w:eastAsia="sk-SK"/>
        </w:rPr>
        <w:t>príbehy</w:t>
      </w:r>
      <w:proofErr w:type="spellEnd"/>
      <w:r>
        <w:rPr>
          <w:color w:val="000000"/>
          <w:lang w:val="en-GB" w:eastAsia="sk-SK"/>
        </w:rPr>
        <w:t xml:space="preserve">. Banská Bystrica: UMB, pp. 135-136. </w:t>
      </w:r>
      <w:r>
        <w:t>ISBN 978-80-8141-249-3.</w:t>
      </w:r>
    </w:p>
    <w:p w:rsidR="00F24B0C" w:rsidRDefault="00F24B0C" w:rsidP="00FC0948">
      <w:pPr>
        <w:spacing w:line="360" w:lineRule="auto"/>
        <w:jc w:val="both"/>
        <w:rPr>
          <w:bCs/>
          <w:lang w:val="en-GB"/>
        </w:rPr>
      </w:pPr>
      <w:r>
        <w:rPr>
          <w:bCs/>
          <w:lang w:val="en-GB"/>
        </w:rPr>
        <w:t>PONDELÍKOVÁ, Ivana. 2021. London</w:t>
      </w:r>
      <w:r w:rsidR="003523DB" w:rsidRPr="00ED7F96">
        <w:rPr>
          <w:lang w:val="en-GB"/>
        </w:rPr>
        <w:t>'</w:t>
      </w:r>
      <w:r>
        <w:rPr>
          <w:bCs/>
          <w:lang w:val="en-GB"/>
        </w:rPr>
        <w:t xml:space="preserve">s musical legacy reflected in an iconic Freddie Mercury. In </w:t>
      </w:r>
      <w:r>
        <w:rPr>
          <w:bCs/>
          <w:i/>
          <w:lang w:val="en-GB"/>
        </w:rPr>
        <w:t xml:space="preserve">Faces of Urban Cultural Landscape. </w:t>
      </w:r>
      <w:r>
        <w:rPr>
          <w:bCs/>
          <w:lang w:val="en-GB"/>
        </w:rPr>
        <w:t xml:space="preserve">Banská Bystrica: </w:t>
      </w:r>
      <w:proofErr w:type="spellStart"/>
      <w:r>
        <w:rPr>
          <w:bCs/>
          <w:lang w:val="en-GB"/>
        </w:rPr>
        <w:t>Koprint</w:t>
      </w:r>
      <w:proofErr w:type="spellEnd"/>
      <w:r>
        <w:rPr>
          <w:bCs/>
          <w:lang w:val="en-GB"/>
        </w:rPr>
        <w:t>, pp. 65-81. ISBN 978-80-969837-8-0.</w:t>
      </w:r>
    </w:p>
    <w:p w:rsidR="00F24B0C" w:rsidRDefault="00F24B0C" w:rsidP="00F24B0C">
      <w:pPr>
        <w:spacing w:line="360" w:lineRule="auto"/>
        <w:jc w:val="both"/>
        <w:rPr>
          <w:bCs/>
          <w:lang w:val="en-GB"/>
        </w:rPr>
      </w:pPr>
      <w:r>
        <w:rPr>
          <w:bCs/>
          <w:lang w:val="en-GB"/>
        </w:rPr>
        <w:t xml:space="preserve">SADUOV, </w:t>
      </w:r>
      <w:proofErr w:type="spellStart"/>
      <w:r>
        <w:rPr>
          <w:bCs/>
          <w:lang w:val="en-GB"/>
        </w:rPr>
        <w:t>Ruslan</w:t>
      </w:r>
      <w:proofErr w:type="spellEnd"/>
      <w:r>
        <w:rPr>
          <w:bCs/>
          <w:lang w:val="en-GB"/>
        </w:rPr>
        <w:t xml:space="preserve">. 2021. Cultural and Linguistic Landscape in a Multi-Ethnic City: A Methodological Turn. In </w:t>
      </w:r>
      <w:r>
        <w:rPr>
          <w:bCs/>
          <w:i/>
          <w:lang w:val="en-GB"/>
        </w:rPr>
        <w:t xml:space="preserve">Faces of Urban Cultural Landscape. </w:t>
      </w:r>
      <w:r>
        <w:rPr>
          <w:bCs/>
          <w:lang w:val="en-GB"/>
        </w:rPr>
        <w:t xml:space="preserve">Banská Bystrica: </w:t>
      </w:r>
      <w:proofErr w:type="spellStart"/>
      <w:r>
        <w:rPr>
          <w:bCs/>
          <w:lang w:val="en-GB"/>
        </w:rPr>
        <w:t>Koprint</w:t>
      </w:r>
      <w:proofErr w:type="spellEnd"/>
      <w:r>
        <w:rPr>
          <w:bCs/>
          <w:lang w:val="en-GB"/>
        </w:rPr>
        <w:t>, pp. 33-47. ISBN 978-80-969837-8-0.</w:t>
      </w:r>
    </w:p>
    <w:p w:rsidR="005A0A02" w:rsidRPr="00FC0948" w:rsidRDefault="005A0A02" w:rsidP="00FC0948">
      <w:pPr>
        <w:spacing w:line="360" w:lineRule="auto"/>
        <w:jc w:val="both"/>
        <w:rPr>
          <w:lang w:val="en-GB"/>
        </w:rPr>
      </w:pPr>
      <w:r w:rsidRPr="005A0A02">
        <w:t>SCARCELLA, R</w:t>
      </w:r>
      <w:r w:rsidR="00F24B0C">
        <w:t>obin</w:t>
      </w:r>
      <w:r w:rsidRPr="005A0A02">
        <w:t xml:space="preserve"> C., &amp; OXFORD, R</w:t>
      </w:r>
      <w:r w:rsidR="00F24B0C">
        <w:t>ebecca</w:t>
      </w:r>
      <w:r w:rsidRPr="005A0A02">
        <w:t xml:space="preserve"> L.</w:t>
      </w:r>
      <w:r>
        <w:rPr>
          <w:sz w:val="21"/>
          <w:szCs w:val="21"/>
        </w:rPr>
        <w:t xml:space="preserve"> </w:t>
      </w:r>
      <w:r w:rsidRPr="005A0A02">
        <w:t xml:space="preserve">1992. </w:t>
      </w:r>
      <w:proofErr w:type="spellStart"/>
      <w:r w:rsidRPr="005A0A02">
        <w:rPr>
          <w:i/>
          <w:iCs/>
        </w:rPr>
        <w:t>The</w:t>
      </w:r>
      <w:proofErr w:type="spellEnd"/>
      <w:r w:rsidRPr="005A0A02">
        <w:rPr>
          <w:i/>
          <w:iCs/>
        </w:rPr>
        <w:t xml:space="preserve"> </w:t>
      </w:r>
      <w:proofErr w:type="spellStart"/>
      <w:r w:rsidRPr="005A0A02">
        <w:rPr>
          <w:i/>
          <w:iCs/>
        </w:rPr>
        <w:t>tapestry</w:t>
      </w:r>
      <w:proofErr w:type="spellEnd"/>
      <w:r w:rsidRPr="005A0A02">
        <w:rPr>
          <w:i/>
          <w:iCs/>
        </w:rPr>
        <w:t xml:space="preserve"> </w:t>
      </w:r>
      <w:proofErr w:type="spellStart"/>
      <w:r w:rsidRPr="005A0A02">
        <w:rPr>
          <w:i/>
          <w:iCs/>
        </w:rPr>
        <w:t>of</w:t>
      </w:r>
      <w:proofErr w:type="spellEnd"/>
      <w:r w:rsidRPr="005A0A02">
        <w:rPr>
          <w:i/>
          <w:iCs/>
        </w:rPr>
        <w:t xml:space="preserve"> </w:t>
      </w:r>
      <w:proofErr w:type="spellStart"/>
      <w:r w:rsidRPr="005A0A02">
        <w:rPr>
          <w:i/>
          <w:iCs/>
        </w:rPr>
        <w:t>language</w:t>
      </w:r>
      <w:proofErr w:type="spellEnd"/>
      <w:r w:rsidRPr="005A0A02">
        <w:rPr>
          <w:i/>
          <w:iCs/>
        </w:rPr>
        <w:t xml:space="preserve"> </w:t>
      </w:r>
      <w:proofErr w:type="spellStart"/>
      <w:r w:rsidRPr="005A0A02">
        <w:rPr>
          <w:i/>
          <w:iCs/>
        </w:rPr>
        <w:t>learning</w:t>
      </w:r>
      <w:proofErr w:type="spellEnd"/>
      <w:r w:rsidRPr="005A0A02">
        <w:rPr>
          <w:i/>
          <w:iCs/>
        </w:rPr>
        <w:t xml:space="preserve">: </w:t>
      </w:r>
      <w:proofErr w:type="spellStart"/>
      <w:r w:rsidRPr="005A0A02">
        <w:rPr>
          <w:i/>
          <w:iCs/>
        </w:rPr>
        <w:t>The</w:t>
      </w:r>
      <w:proofErr w:type="spellEnd"/>
      <w:r w:rsidRPr="005A0A02">
        <w:rPr>
          <w:i/>
          <w:iCs/>
        </w:rPr>
        <w:t xml:space="preserve"> </w:t>
      </w:r>
      <w:proofErr w:type="spellStart"/>
      <w:r w:rsidRPr="005A0A02">
        <w:rPr>
          <w:i/>
          <w:iCs/>
        </w:rPr>
        <w:t>individual</w:t>
      </w:r>
      <w:proofErr w:type="spellEnd"/>
      <w:r w:rsidRPr="005A0A02">
        <w:rPr>
          <w:i/>
          <w:iCs/>
        </w:rPr>
        <w:t xml:space="preserve"> in </w:t>
      </w:r>
      <w:proofErr w:type="spellStart"/>
      <w:r w:rsidRPr="005A0A02">
        <w:rPr>
          <w:i/>
          <w:iCs/>
        </w:rPr>
        <w:t>the</w:t>
      </w:r>
      <w:proofErr w:type="spellEnd"/>
      <w:r w:rsidRPr="005A0A02">
        <w:rPr>
          <w:i/>
          <w:iCs/>
        </w:rPr>
        <w:t xml:space="preserve"> </w:t>
      </w:r>
      <w:proofErr w:type="spellStart"/>
      <w:r w:rsidRPr="005A0A02">
        <w:rPr>
          <w:i/>
          <w:iCs/>
        </w:rPr>
        <w:t>communicative</w:t>
      </w:r>
      <w:proofErr w:type="spellEnd"/>
      <w:r w:rsidRPr="005A0A02">
        <w:rPr>
          <w:i/>
          <w:iCs/>
        </w:rPr>
        <w:t xml:space="preserve"> </w:t>
      </w:r>
      <w:proofErr w:type="spellStart"/>
      <w:r w:rsidRPr="005A0A02">
        <w:rPr>
          <w:i/>
          <w:iCs/>
        </w:rPr>
        <w:t>classroom</w:t>
      </w:r>
      <w:proofErr w:type="spellEnd"/>
      <w:r>
        <w:rPr>
          <w:i/>
          <w:iCs/>
        </w:rPr>
        <w:t>.</w:t>
      </w:r>
      <w:r w:rsidRPr="005A0A02">
        <w:t xml:space="preserve"> Boston, MA: </w:t>
      </w:r>
      <w:proofErr w:type="spellStart"/>
      <w:r w:rsidRPr="005A0A02">
        <w:t>Heinle</w:t>
      </w:r>
      <w:proofErr w:type="spellEnd"/>
      <w:r w:rsidRPr="005A0A02">
        <w:t xml:space="preserve"> &amp; </w:t>
      </w:r>
      <w:proofErr w:type="spellStart"/>
      <w:r w:rsidRPr="005A0A02">
        <w:t>Heinle</w:t>
      </w:r>
      <w:proofErr w:type="spellEnd"/>
      <w:r w:rsidRPr="005A0A02">
        <w:t>.</w:t>
      </w:r>
    </w:p>
    <w:p w:rsidR="00447883" w:rsidRPr="00FC0948" w:rsidRDefault="00447883" w:rsidP="00FC0948">
      <w:pPr>
        <w:spacing w:line="360" w:lineRule="auto"/>
        <w:jc w:val="both"/>
        <w:rPr>
          <w:lang w:val="en-GB"/>
        </w:rPr>
      </w:pPr>
      <w:r w:rsidRPr="00FC0948">
        <w:rPr>
          <w:bCs/>
          <w:lang w:val="en-GB"/>
        </w:rPr>
        <w:t>SPENCER OATEY, H</w:t>
      </w:r>
      <w:r w:rsidR="00ED7F96">
        <w:rPr>
          <w:bCs/>
          <w:lang w:val="en-GB"/>
        </w:rPr>
        <w:t xml:space="preserve">elen </w:t>
      </w:r>
      <w:r w:rsidR="00ED7F96" w:rsidRPr="00FC0948">
        <w:rPr>
          <w:lang w:val="en-GB"/>
        </w:rPr>
        <w:t>–</w:t>
      </w:r>
      <w:r w:rsidRPr="00FC0948">
        <w:rPr>
          <w:bCs/>
          <w:lang w:val="en-GB"/>
        </w:rPr>
        <w:t xml:space="preserve"> FRANKLIN, P</w:t>
      </w:r>
      <w:r w:rsidR="00ED7F96">
        <w:rPr>
          <w:bCs/>
          <w:lang w:val="en-GB"/>
        </w:rPr>
        <w:t>eter</w:t>
      </w:r>
      <w:r w:rsidRPr="00FC0948">
        <w:rPr>
          <w:bCs/>
          <w:lang w:val="en-GB"/>
        </w:rPr>
        <w:t xml:space="preserve">. 2009. Intercultural Interaction. A Multidisciplinary Approach to Intercultural </w:t>
      </w:r>
      <w:r w:rsidR="00F24B0C" w:rsidRPr="00FC0948">
        <w:rPr>
          <w:bCs/>
          <w:lang w:val="en-GB"/>
        </w:rPr>
        <w:t>Communication</w:t>
      </w:r>
      <w:r w:rsidRPr="00FC0948">
        <w:rPr>
          <w:bCs/>
          <w:lang w:val="en-GB"/>
        </w:rPr>
        <w:t>. Palgrave Macmillan</w:t>
      </w:r>
      <w:r w:rsidR="00F24B0C">
        <w:rPr>
          <w:bCs/>
          <w:lang w:val="en-GB"/>
        </w:rPr>
        <w:t xml:space="preserve"> </w:t>
      </w:r>
      <w:r w:rsidRPr="00FC0948">
        <w:rPr>
          <w:bCs/>
          <w:lang w:val="en-GB"/>
        </w:rPr>
        <w:t xml:space="preserve">UK, 2009. ISBN 978-1-439-8630-6. </w:t>
      </w:r>
    </w:p>
    <w:p w:rsidR="00447883" w:rsidRPr="00FC0948" w:rsidRDefault="00447883" w:rsidP="00FC0948">
      <w:pPr>
        <w:spacing w:line="360" w:lineRule="auto"/>
        <w:jc w:val="both"/>
        <w:rPr>
          <w:bCs/>
          <w:lang w:val="en-GB"/>
        </w:rPr>
      </w:pPr>
      <w:r w:rsidRPr="00FC0948">
        <w:rPr>
          <w:bCs/>
          <w:lang w:val="en-GB"/>
        </w:rPr>
        <w:t>SPENCER OATEY, H</w:t>
      </w:r>
      <w:r w:rsidR="00ED7F96">
        <w:rPr>
          <w:bCs/>
          <w:lang w:val="en-GB"/>
        </w:rPr>
        <w:t>elen</w:t>
      </w:r>
      <w:r w:rsidRPr="00FC0948">
        <w:rPr>
          <w:bCs/>
          <w:lang w:val="en-GB"/>
        </w:rPr>
        <w:t xml:space="preserve">. 2008 Culturally Speaking: Culture, Communication and Politeness Theory. Bloomsbury Publishing PLC, 2008. </w:t>
      </w:r>
    </w:p>
    <w:p w:rsidR="00013FBC" w:rsidRDefault="00ED7F96" w:rsidP="00ED7F96">
      <w:pPr>
        <w:pStyle w:val="Bibliografia"/>
        <w:spacing w:line="360" w:lineRule="auto"/>
        <w:jc w:val="both"/>
      </w:pPr>
      <w:r w:rsidRPr="00FC0948">
        <w:t>ŠIPOŠOVÁ</w:t>
      </w:r>
      <w:r w:rsidR="00013FBC" w:rsidRPr="00FC0948">
        <w:t>, M</w:t>
      </w:r>
      <w:r>
        <w:t>artina</w:t>
      </w:r>
      <w:r w:rsidR="00013FBC" w:rsidRPr="00FC0948">
        <w:t xml:space="preserve">. 2017. </w:t>
      </w:r>
      <w:proofErr w:type="spellStart"/>
      <w:r w:rsidR="00013FBC" w:rsidRPr="00FC0948">
        <w:t>Konštruktivistické</w:t>
      </w:r>
      <w:proofErr w:type="spellEnd"/>
      <w:r w:rsidR="00013FBC" w:rsidRPr="00FC0948">
        <w:t xml:space="preserve"> aspekty v procese </w:t>
      </w:r>
      <w:proofErr w:type="spellStart"/>
      <w:r w:rsidR="00013FBC" w:rsidRPr="00FC0948">
        <w:t>rozvíjania</w:t>
      </w:r>
      <w:proofErr w:type="spellEnd"/>
      <w:r w:rsidR="00013FBC" w:rsidRPr="00FC0948">
        <w:t xml:space="preserve"> </w:t>
      </w:r>
      <w:proofErr w:type="spellStart"/>
      <w:r w:rsidR="00013FBC" w:rsidRPr="00FC0948">
        <w:t>čítania</w:t>
      </w:r>
      <w:proofErr w:type="spellEnd"/>
      <w:r w:rsidR="00013FBC" w:rsidRPr="00FC0948">
        <w:t xml:space="preserve"> s </w:t>
      </w:r>
      <w:proofErr w:type="spellStart"/>
      <w:r w:rsidR="00013FBC" w:rsidRPr="00FC0948">
        <w:t>porozumením</w:t>
      </w:r>
      <w:proofErr w:type="spellEnd"/>
      <w:r w:rsidR="00013FBC" w:rsidRPr="00FC0948">
        <w:t xml:space="preserve"> </w:t>
      </w:r>
      <w:proofErr w:type="spellStart"/>
      <w:r w:rsidR="00013FBC" w:rsidRPr="00FC0948">
        <w:t>ako</w:t>
      </w:r>
      <w:proofErr w:type="spellEnd"/>
      <w:r w:rsidR="00013FBC" w:rsidRPr="00FC0948">
        <w:t xml:space="preserve"> </w:t>
      </w:r>
      <w:proofErr w:type="spellStart"/>
      <w:r w:rsidR="00013FBC" w:rsidRPr="00FC0948">
        <w:t>prostriedok</w:t>
      </w:r>
      <w:proofErr w:type="spellEnd"/>
      <w:r w:rsidR="00013FBC" w:rsidRPr="00FC0948">
        <w:t xml:space="preserve"> </w:t>
      </w:r>
      <w:proofErr w:type="spellStart"/>
      <w:r w:rsidR="00013FBC" w:rsidRPr="00FC0948">
        <w:t>zdokonaľovania</w:t>
      </w:r>
      <w:proofErr w:type="spellEnd"/>
      <w:r w:rsidR="00013FBC" w:rsidRPr="00FC0948">
        <w:t xml:space="preserve"> </w:t>
      </w:r>
      <w:proofErr w:type="spellStart"/>
      <w:r w:rsidR="00013FBC" w:rsidRPr="00FC0948">
        <w:t>odbornej</w:t>
      </w:r>
      <w:proofErr w:type="spellEnd"/>
      <w:r w:rsidR="00013FBC" w:rsidRPr="00FC0948">
        <w:t xml:space="preserve"> </w:t>
      </w:r>
      <w:proofErr w:type="spellStart"/>
      <w:r w:rsidR="00013FBC" w:rsidRPr="00FC0948">
        <w:t>jazykovej</w:t>
      </w:r>
      <w:proofErr w:type="spellEnd"/>
      <w:r w:rsidR="00013FBC" w:rsidRPr="00FC0948">
        <w:t xml:space="preserve"> </w:t>
      </w:r>
      <w:proofErr w:type="spellStart"/>
      <w:r w:rsidR="00013FBC" w:rsidRPr="00FC0948">
        <w:t>spôsobilosti</w:t>
      </w:r>
      <w:proofErr w:type="spellEnd"/>
      <w:r w:rsidR="00013FBC" w:rsidRPr="00FC0948">
        <w:t xml:space="preserve"> na </w:t>
      </w:r>
      <w:proofErr w:type="spellStart"/>
      <w:r w:rsidR="00013FBC" w:rsidRPr="00FC0948">
        <w:t>ceste</w:t>
      </w:r>
      <w:proofErr w:type="spellEnd"/>
      <w:r w:rsidR="00013FBC" w:rsidRPr="00FC0948">
        <w:t xml:space="preserve"> ku </w:t>
      </w:r>
      <w:proofErr w:type="spellStart"/>
      <w:r w:rsidR="00013FBC" w:rsidRPr="00FC0948">
        <w:t>kompetenciám</w:t>
      </w:r>
      <w:proofErr w:type="spellEnd"/>
      <w:r w:rsidR="00013FBC" w:rsidRPr="00FC0948">
        <w:t xml:space="preserve">. In Ž. Balážová, </w:t>
      </w:r>
      <w:r w:rsidR="00013FBC" w:rsidRPr="00FC0948">
        <w:rPr>
          <w:i/>
        </w:rPr>
        <w:t xml:space="preserve">Aplikované jazyky v </w:t>
      </w:r>
      <w:proofErr w:type="spellStart"/>
      <w:r w:rsidR="00013FBC" w:rsidRPr="00FC0948">
        <w:rPr>
          <w:i/>
        </w:rPr>
        <w:t>univerzitnom</w:t>
      </w:r>
      <w:proofErr w:type="spellEnd"/>
      <w:r w:rsidR="00013FBC" w:rsidRPr="00FC0948">
        <w:rPr>
          <w:i/>
        </w:rPr>
        <w:t xml:space="preserve"> kontexte IV. </w:t>
      </w:r>
      <w:r w:rsidR="00013FBC" w:rsidRPr="00FC0948">
        <w:t xml:space="preserve">pp. 27–42. Zvolen: Technická univerzita. </w:t>
      </w:r>
    </w:p>
    <w:p w:rsidR="00F42DBD" w:rsidRDefault="00F42DBD" w:rsidP="00F42DBD">
      <w:pPr>
        <w:spacing w:line="360" w:lineRule="auto"/>
      </w:pPr>
      <w:r>
        <w:t xml:space="preserve">UMB University Statute. 2021. </w:t>
      </w:r>
      <w:proofErr w:type="spellStart"/>
      <w:r>
        <w:t>Accessed</w:t>
      </w:r>
      <w:proofErr w:type="spellEnd"/>
      <w:r>
        <w:t xml:space="preserve"> </w:t>
      </w:r>
      <w:proofErr w:type="spellStart"/>
      <w:r>
        <w:t>at</w:t>
      </w:r>
      <w:proofErr w:type="spellEnd"/>
      <w:r>
        <w:t xml:space="preserve">: </w:t>
      </w:r>
      <w:hyperlink r:id="rId19" w:history="1">
        <w:r w:rsidRPr="000A7C7B">
          <w:rPr>
            <w:rStyle w:val="Hypertextovprepojenie"/>
          </w:rPr>
          <w:t>https://www.ff.umb.sk/studium/sprievodca-studiom/</w:t>
        </w:r>
      </w:hyperlink>
      <w:r>
        <w:t xml:space="preserve">. </w:t>
      </w:r>
      <w:proofErr w:type="spellStart"/>
      <w:r w:rsidRPr="00FC0948">
        <w:t>Accessed</w:t>
      </w:r>
      <w:proofErr w:type="spellEnd"/>
      <w:r w:rsidRPr="00FC0948">
        <w:t xml:space="preserve"> June 10, 2021.</w:t>
      </w:r>
    </w:p>
    <w:p w:rsidR="006A2991" w:rsidRPr="00ED7F96" w:rsidRDefault="006A2991" w:rsidP="00ED7F96">
      <w:pPr>
        <w:spacing w:line="360" w:lineRule="auto"/>
        <w:jc w:val="both"/>
        <w:rPr>
          <w:bCs/>
          <w:lang w:val="en-GB"/>
        </w:rPr>
      </w:pPr>
      <w:r w:rsidRPr="00ED7F96">
        <w:rPr>
          <w:bCs/>
          <w:lang w:val="en-GB"/>
        </w:rPr>
        <w:t xml:space="preserve">UNESCO. 2013. Intercultural Competence. </w:t>
      </w:r>
      <w:proofErr w:type="spellStart"/>
      <w:r w:rsidR="003523DB">
        <w:t>Accessed</w:t>
      </w:r>
      <w:proofErr w:type="spellEnd"/>
      <w:r w:rsidR="003523DB">
        <w:t xml:space="preserve"> </w:t>
      </w:r>
      <w:proofErr w:type="spellStart"/>
      <w:r w:rsidR="003523DB">
        <w:t>at</w:t>
      </w:r>
      <w:proofErr w:type="spellEnd"/>
      <w:r w:rsidR="003523DB">
        <w:t xml:space="preserve">: </w:t>
      </w:r>
      <w:hyperlink r:id="rId20" w:history="1">
        <w:r w:rsidR="00013FBC" w:rsidRPr="00ED7F96">
          <w:rPr>
            <w:rStyle w:val="Hypertextovprepojenie"/>
            <w:bCs/>
            <w:lang w:val="en-GB"/>
          </w:rPr>
          <w:t>https://en.unesco.org/interculturaldialogue/resources/132</w:t>
        </w:r>
      </w:hyperlink>
      <w:r w:rsidR="003523DB">
        <w:rPr>
          <w:rStyle w:val="Hypertextovprepojenie"/>
          <w:bCs/>
          <w:lang w:val="en-GB"/>
        </w:rPr>
        <w:t xml:space="preserve"> . </w:t>
      </w:r>
      <w:proofErr w:type="spellStart"/>
      <w:r w:rsidR="003523DB" w:rsidRPr="00FC0948">
        <w:t>Accessed</w:t>
      </w:r>
      <w:proofErr w:type="spellEnd"/>
      <w:r w:rsidR="003523DB" w:rsidRPr="00FC0948">
        <w:t xml:space="preserve"> </w:t>
      </w:r>
      <w:proofErr w:type="spellStart"/>
      <w:r w:rsidR="003523DB" w:rsidRPr="00FC0948">
        <w:t>J</w:t>
      </w:r>
      <w:r w:rsidR="003523DB">
        <w:t>anuary</w:t>
      </w:r>
      <w:proofErr w:type="spellEnd"/>
      <w:r w:rsidR="003523DB" w:rsidRPr="00FC0948">
        <w:t xml:space="preserve"> 10, 2021.</w:t>
      </w:r>
    </w:p>
    <w:p w:rsidR="00FC0948" w:rsidRPr="00FC0948" w:rsidRDefault="00ED7F96" w:rsidP="00FC0948">
      <w:pPr>
        <w:spacing w:line="360" w:lineRule="auto"/>
        <w:jc w:val="both"/>
        <w:rPr>
          <w:lang w:val="en-GB"/>
        </w:rPr>
      </w:pPr>
      <w:r w:rsidRPr="00ED7F96">
        <w:rPr>
          <w:bCs/>
          <w:lang w:val="en-GB"/>
        </w:rPr>
        <w:t xml:space="preserve">ZELENKOVÁ, Anna.  2014. </w:t>
      </w:r>
      <w:r w:rsidR="00FC0948" w:rsidRPr="00ED7F96">
        <w:rPr>
          <w:bCs/>
          <w:lang w:val="en-GB"/>
        </w:rPr>
        <w:t xml:space="preserve">(Ed.) </w:t>
      </w:r>
      <w:r w:rsidR="00FC0948" w:rsidRPr="00ED7F96">
        <w:rPr>
          <w:bCs/>
          <w:i/>
          <w:iCs/>
          <w:lang w:val="en-GB"/>
        </w:rPr>
        <w:t>Foreign languages: a bridge to innovations in higher education</w:t>
      </w:r>
      <w:r w:rsidR="003523DB">
        <w:rPr>
          <w:bCs/>
          <w:i/>
          <w:iCs/>
          <w:lang w:val="en-GB"/>
        </w:rPr>
        <w:t>.</w:t>
      </w:r>
      <w:r w:rsidR="00FC0948" w:rsidRPr="00ED7F96">
        <w:rPr>
          <w:bCs/>
          <w:lang w:val="en-GB"/>
        </w:rPr>
        <w:t xml:space="preserve"> pp. 17-23. Banská Bystrica, Slovakia: Matej Bel University in Banská Bystrica.</w:t>
      </w:r>
    </w:p>
    <w:p w:rsidR="00013FBC" w:rsidRPr="00FC0948" w:rsidRDefault="00ED7F96" w:rsidP="00ED7F96">
      <w:pPr>
        <w:spacing w:line="360" w:lineRule="auto"/>
        <w:jc w:val="both"/>
        <w:rPr>
          <w:i/>
          <w:iCs/>
        </w:rPr>
      </w:pPr>
      <w:r w:rsidRPr="00FC0948">
        <w:lastRenderedPageBreak/>
        <w:t>ZELENKOVÁ,</w:t>
      </w:r>
      <w:r w:rsidR="00013FBC" w:rsidRPr="00FC0948">
        <w:t xml:space="preserve"> A</w:t>
      </w:r>
      <w:r>
        <w:t xml:space="preserve">nna </w:t>
      </w:r>
      <w:r w:rsidRPr="00FC0948">
        <w:rPr>
          <w:lang w:val="en-GB"/>
        </w:rPr>
        <w:t>–</w:t>
      </w:r>
      <w:r>
        <w:rPr>
          <w:lang w:val="en-GB"/>
        </w:rPr>
        <w:t xml:space="preserve"> </w:t>
      </w:r>
      <w:r w:rsidRPr="00FC0948">
        <w:t>HANESOVÁ,</w:t>
      </w:r>
      <w:r w:rsidR="00013FBC" w:rsidRPr="00FC0948">
        <w:t xml:space="preserve"> D</w:t>
      </w:r>
      <w:r>
        <w:t xml:space="preserve">ana. </w:t>
      </w:r>
      <w:r w:rsidR="00013FBC" w:rsidRPr="00FC0948">
        <w:t xml:space="preserve">2019. </w:t>
      </w:r>
      <w:proofErr w:type="spellStart"/>
      <w:r w:rsidR="00013FBC" w:rsidRPr="00FC0948">
        <w:t>Intercultural</w:t>
      </w:r>
      <w:proofErr w:type="spellEnd"/>
      <w:r w:rsidR="00013FBC" w:rsidRPr="00FC0948">
        <w:t xml:space="preserve"> </w:t>
      </w:r>
      <w:proofErr w:type="spellStart"/>
      <w:r w:rsidR="00013FBC" w:rsidRPr="00FC0948">
        <w:t>Competence</w:t>
      </w:r>
      <w:proofErr w:type="spellEnd"/>
      <w:r w:rsidR="00013FBC" w:rsidRPr="00FC0948">
        <w:t xml:space="preserve"> </w:t>
      </w:r>
      <w:proofErr w:type="spellStart"/>
      <w:r w:rsidR="00013FBC" w:rsidRPr="00FC0948">
        <w:t>of</w:t>
      </w:r>
      <w:proofErr w:type="spellEnd"/>
      <w:r w:rsidR="00013FBC" w:rsidRPr="00FC0948">
        <w:t xml:space="preserve"> University </w:t>
      </w:r>
      <w:proofErr w:type="spellStart"/>
      <w:r w:rsidR="00013FBC" w:rsidRPr="00FC0948">
        <w:t>Teachers</w:t>
      </w:r>
      <w:proofErr w:type="spellEnd"/>
      <w:r w:rsidR="00013FBC" w:rsidRPr="00FC0948">
        <w:t xml:space="preserve">: a </w:t>
      </w:r>
      <w:proofErr w:type="spellStart"/>
      <w:r w:rsidR="00013FBC" w:rsidRPr="00FC0948">
        <w:t>Challenge</w:t>
      </w:r>
      <w:proofErr w:type="spellEnd"/>
      <w:r w:rsidR="00013FBC" w:rsidRPr="00FC0948">
        <w:t xml:space="preserve"> </w:t>
      </w:r>
      <w:proofErr w:type="spellStart"/>
      <w:r w:rsidR="00013FBC" w:rsidRPr="00FC0948">
        <w:t>for</w:t>
      </w:r>
      <w:proofErr w:type="spellEnd"/>
      <w:r w:rsidR="00013FBC" w:rsidRPr="00FC0948">
        <w:t xml:space="preserve"> </w:t>
      </w:r>
      <w:proofErr w:type="spellStart"/>
      <w:r w:rsidR="003523DB">
        <w:t>I</w:t>
      </w:r>
      <w:r w:rsidR="00013FBC" w:rsidRPr="00FC0948">
        <w:t>nternalisation</w:t>
      </w:r>
      <w:proofErr w:type="spellEnd"/>
      <w:r w:rsidR="00013FBC" w:rsidRPr="00FC0948">
        <w:t xml:space="preserve">. </w:t>
      </w:r>
      <w:proofErr w:type="spellStart"/>
      <w:r w:rsidR="00013FBC" w:rsidRPr="00FC0948">
        <w:rPr>
          <w:i/>
        </w:rPr>
        <w:t>JoLaCe</w:t>
      </w:r>
      <w:proofErr w:type="spellEnd"/>
      <w:r w:rsidR="00013FBC" w:rsidRPr="00FC0948">
        <w:t xml:space="preserve">. 7(1), </w:t>
      </w:r>
      <w:r w:rsidR="003523DB">
        <w:t xml:space="preserve">pp. </w:t>
      </w:r>
      <w:r w:rsidR="00013FBC" w:rsidRPr="00FC0948">
        <w:t xml:space="preserve">1-18. </w:t>
      </w:r>
      <w:hyperlink r:id="rId21" w:history="1">
        <w:r w:rsidR="00013FBC" w:rsidRPr="00FC0948">
          <w:rPr>
            <w:rStyle w:val="Hypertextovprepojenie"/>
          </w:rPr>
          <w:t>https://doi.org/10.2478/jolace-2019-0001</w:t>
        </w:r>
      </w:hyperlink>
    </w:p>
    <w:p w:rsidR="00013FBC" w:rsidRPr="00FC0948" w:rsidRDefault="00ED7F96" w:rsidP="00ED7F96">
      <w:pPr>
        <w:spacing w:line="360" w:lineRule="auto"/>
        <w:jc w:val="both"/>
        <w:rPr>
          <w:lang w:val="en-GB"/>
        </w:rPr>
      </w:pPr>
      <w:r w:rsidRPr="00FC0948">
        <w:rPr>
          <w:lang w:val="en-GB"/>
        </w:rPr>
        <w:t xml:space="preserve">ŽIDOVÁ, </w:t>
      </w:r>
      <w:r w:rsidR="00013FBC" w:rsidRPr="00FC0948">
        <w:rPr>
          <w:lang w:val="en-GB"/>
        </w:rPr>
        <w:t>D</w:t>
      </w:r>
      <w:r>
        <w:rPr>
          <w:lang w:val="en-GB"/>
        </w:rPr>
        <w:t>iana</w:t>
      </w:r>
      <w:r w:rsidR="00013FBC" w:rsidRPr="00FC0948">
        <w:rPr>
          <w:lang w:val="en-GB"/>
        </w:rPr>
        <w:t xml:space="preserve">. 2018. Reading between the lines and intercultural communication in contemporary British fiction. In J. </w:t>
      </w:r>
      <w:proofErr w:type="spellStart"/>
      <w:r w:rsidR="00013FBC" w:rsidRPr="00FC0948">
        <w:rPr>
          <w:lang w:val="en-GB"/>
        </w:rPr>
        <w:t>Duchovičová</w:t>
      </w:r>
      <w:proofErr w:type="spellEnd"/>
      <w:r w:rsidR="00013FBC" w:rsidRPr="00FC0948">
        <w:rPr>
          <w:lang w:val="en-GB"/>
        </w:rPr>
        <w:t xml:space="preserve">, </w:t>
      </w:r>
      <w:proofErr w:type="spellStart"/>
      <w:r w:rsidR="00013FBC" w:rsidRPr="00FC0948">
        <w:rPr>
          <w:i/>
          <w:lang w:val="en-GB"/>
        </w:rPr>
        <w:t>Inovatívne</w:t>
      </w:r>
      <w:proofErr w:type="spellEnd"/>
      <w:r w:rsidR="00013FBC" w:rsidRPr="00FC0948">
        <w:rPr>
          <w:i/>
          <w:lang w:val="en-GB"/>
        </w:rPr>
        <w:t xml:space="preserve"> trendy v </w:t>
      </w:r>
      <w:proofErr w:type="spellStart"/>
      <w:r w:rsidR="00013FBC" w:rsidRPr="00FC0948">
        <w:rPr>
          <w:i/>
          <w:lang w:val="en-GB"/>
        </w:rPr>
        <w:t>odborových</w:t>
      </w:r>
      <w:proofErr w:type="spellEnd"/>
      <w:r w:rsidR="00013FBC" w:rsidRPr="00FC0948">
        <w:rPr>
          <w:i/>
          <w:lang w:val="en-GB"/>
        </w:rPr>
        <w:t xml:space="preserve"> </w:t>
      </w:r>
      <w:proofErr w:type="spellStart"/>
      <w:r w:rsidR="00013FBC" w:rsidRPr="00FC0948">
        <w:rPr>
          <w:i/>
          <w:lang w:val="en-GB"/>
        </w:rPr>
        <w:t>didaktikách</w:t>
      </w:r>
      <w:proofErr w:type="spellEnd"/>
      <w:r w:rsidR="00013FBC" w:rsidRPr="00FC0948">
        <w:rPr>
          <w:i/>
          <w:lang w:val="en-GB"/>
        </w:rPr>
        <w:t xml:space="preserve"> v </w:t>
      </w:r>
      <w:proofErr w:type="spellStart"/>
      <w:r w:rsidR="00013FBC" w:rsidRPr="00FC0948">
        <w:rPr>
          <w:i/>
          <w:lang w:val="en-GB"/>
        </w:rPr>
        <w:t>kontexte</w:t>
      </w:r>
      <w:proofErr w:type="spellEnd"/>
      <w:r w:rsidR="00013FBC" w:rsidRPr="00FC0948">
        <w:rPr>
          <w:i/>
          <w:lang w:val="en-GB"/>
        </w:rPr>
        <w:t xml:space="preserve"> </w:t>
      </w:r>
      <w:proofErr w:type="spellStart"/>
      <w:r w:rsidR="00013FBC" w:rsidRPr="00FC0948">
        <w:rPr>
          <w:i/>
          <w:lang w:val="en-GB"/>
        </w:rPr>
        <w:t>požiadaviek</w:t>
      </w:r>
      <w:proofErr w:type="spellEnd"/>
      <w:r w:rsidR="00013FBC" w:rsidRPr="00FC0948">
        <w:rPr>
          <w:i/>
          <w:lang w:val="en-GB"/>
        </w:rPr>
        <w:t xml:space="preserve"> </w:t>
      </w:r>
      <w:proofErr w:type="spellStart"/>
      <w:r w:rsidR="00013FBC" w:rsidRPr="00FC0948">
        <w:rPr>
          <w:i/>
          <w:lang w:val="en-GB"/>
        </w:rPr>
        <w:t>praxe</w:t>
      </w:r>
      <w:proofErr w:type="spellEnd"/>
      <w:r w:rsidR="00013FBC" w:rsidRPr="00FC0948">
        <w:rPr>
          <w:lang w:val="en-GB"/>
        </w:rPr>
        <w:t xml:space="preserve">, pp. 313-319. Nitra: PF UKF. </w:t>
      </w:r>
    </w:p>
    <w:p w:rsidR="00013FBC" w:rsidRDefault="00013FBC" w:rsidP="00013FBC">
      <w:pPr>
        <w:rPr>
          <w:rFonts w:ascii="Cambria" w:hAnsi="Cambria"/>
          <w:b/>
          <w:sz w:val="20"/>
          <w:szCs w:val="20"/>
        </w:rPr>
      </w:pPr>
    </w:p>
    <w:p w:rsidR="00013FBC" w:rsidRPr="00BF5856" w:rsidRDefault="00013FBC" w:rsidP="00013FBC">
      <w:pPr>
        <w:rPr>
          <w:b/>
        </w:rPr>
      </w:pPr>
      <w:proofErr w:type="spellStart"/>
      <w:r w:rsidRPr="00BF5856">
        <w:rPr>
          <w:b/>
        </w:rPr>
        <w:t>Contact</w:t>
      </w:r>
      <w:proofErr w:type="spellEnd"/>
      <w:r w:rsidRPr="00BF5856">
        <w:rPr>
          <w:b/>
        </w:rPr>
        <w:t xml:space="preserve"> </w:t>
      </w:r>
    </w:p>
    <w:p w:rsidR="00013FBC" w:rsidRPr="00BF5856" w:rsidRDefault="00013FBC" w:rsidP="00013FBC">
      <w:r w:rsidRPr="00BF5856">
        <w:t xml:space="preserve">doc. PaedDr. Jana Javorčíková, PhD.  </w:t>
      </w:r>
    </w:p>
    <w:p w:rsidR="00013FBC" w:rsidRPr="00BF5856" w:rsidRDefault="00013FBC" w:rsidP="00013FBC">
      <w:r w:rsidRPr="00BF5856">
        <w:t xml:space="preserve">Matej Bel University  </w:t>
      </w:r>
    </w:p>
    <w:p w:rsidR="00013FBC" w:rsidRPr="00BF5856" w:rsidRDefault="00013FBC" w:rsidP="00013FBC">
      <w:proofErr w:type="spellStart"/>
      <w:r w:rsidRPr="00BF5856">
        <w:t>Faculty</w:t>
      </w:r>
      <w:proofErr w:type="spellEnd"/>
      <w:r w:rsidRPr="00BF5856">
        <w:t xml:space="preserve"> </w:t>
      </w:r>
      <w:proofErr w:type="spellStart"/>
      <w:r w:rsidRPr="00BF5856">
        <w:t>of</w:t>
      </w:r>
      <w:proofErr w:type="spellEnd"/>
      <w:r w:rsidRPr="00BF5856">
        <w:t xml:space="preserve"> </w:t>
      </w:r>
      <w:proofErr w:type="spellStart"/>
      <w:r w:rsidRPr="00BF5856">
        <w:t>Arts</w:t>
      </w:r>
      <w:proofErr w:type="spellEnd"/>
      <w:r w:rsidRPr="00BF5856">
        <w:t xml:space="preserve">  </w:t>
      </w:r>
    </w:p>
    <w:p w:rsidR="00013FBC" w:rsidRPr="00BF5856" w:rsidRDefault="00013FBC" w:rsidP="00013FBC">
      <w:r w:rsidRPr="00BF5856">
        <w:t xml:space="preserve">Tajovského 40  </w:t>
      </w:r>
    </w:p>
    <w:p w:rsidR="00013FBC" w:rsidRPr="00BF5856" w:rsidRDefault="00013FBC" w:rsidP="00013FBC">
      <w:r w:rsidRPr="00BF5856">
        <w:t xml:space="preserve">975 90 Banská Bystrica, Slovakia </w:t>
      </w:r>
    </w:p>
    <w:p w:rsidR="00013FBC" w:rsidRPr="00BF5856" w:rsidRDefault="00013FBC" w:rsidP="00013FBC">
      <w:r w:rsidRPr="00BF5856">
        <w:t xml:space="preserve">jana.javorčíková@umb.sk  </w:t>
      </w:r>
    </w:p>
    <w:p w:rsidR="00447883" w:rsidRPr="00BF5856" w:rsidRDefault="00447883" w:rsidP="00DB0A64">
      <w:pPr>
        <w:spacing w:line="360" w:lineRule="auto"/>
        <w:jc w:val="both"/>
        <w:rPr>
          <w:lang w:val="en-GB"/>
        </w:rPr>
      </w:pPr>
      <w:bookmarkStart w:id="0" w:name="_GoBack"/>
      <w:bookmarkEnd w:id="0"/>
    </w:p>
    <w:sectPr w:rsidR="00447883" w:rsidRPr="00BF58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337" w:rsidRDefault="004E1337" w:rsidP="00F457CD">
      <w:r>
        <w:separator/>
      </w:r>
    </w:p>
  </w:endnote>
  <w:endnote w:type="continuationSeparator" w:id="0">
    <w:p w:rsidR="004E1337" w:rsidRDefault="004E1337" w:rsidP="00F4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337" w:rsidRDefault="004E1337" w:rsidP="00F457CD">
      <w:r>
        <w:separator/>
      </w:r>
    </w:p>
  </w:footnote>
  <w:footnote w:type="continuationSeparator" w:id="0">
    <w:p w:rsidR="004E1337" w:rsidRDefault="004E1337" w:rsidP="00F457CD">
      <w:r>
        <w:continuationSeparator/>
      </w:r>
    </w:p>
  </w:footnote>
  <w:footnote w:id="1">
    <w:p w:rsidR="0094695F" w:rsidRPr="0094695F" w:rsidRDefault="0094695F">
      <w:pPr>
        <w:pStyle w:val="Textpoznmkypodiarou"/>
        <w:rPr>
          <w:lang w:val="sk-SK"/>
        </w:rPr>
      </w:pPr>
      <w:r>
        <w:rPr>
          <w:rStyle w:val="Odkaznapoznmkupodiarou"/>
        </w:rPr>
        <w:footnoteRef/>
      </w:r>
      <w:r>
        <w:t xml:space="preserve"> The title of this study is inspired by a lecture “The Art of Crossing Cultures”, provided for Fulbright visiting scholars in the USA, as a part of their preparation for overseas living. </w:t>
      </w:r>
    </w:p>
  </w:footnote>
  <w:footnote w:id="2">
    <w:p w:rsidR="0094695F" w:rsidRPr="005307A5" w:rsidRDefault="0094695F">
      <w:pPr>
        <w:pStyle w:val="Textpoznmkypodiarou"/>
        <w:rPr>
          <w:rFonts w:ascii="Cambria" w:hAnsi="Cambria"/>
          <w:sz w:val="20"/>
          <w:lang w:val="sk-SK"/>
        </w:rPr>
      </w:pPr>
      <w:r>
        <w:rPr>
          <w:rStyle w:val="Odkaznapoznmkupodiarou"/>
        </w:rPr>
        <w:footnoteRef/>
      </w:r>
      <w:r>
        <w:t xml:space="preserve"> </w:t>
      </w:r>
      <w:r w:rsidRPr="005307A5">
        <w:rPr>
          <w:rFonts w:ascii="Cambria" w:hAnsi="Cambria"/>
          <w:sz w:val="20"/>
          <w:lang w:val="sk-SK"/>
        </w:rPr>
        <w:t xml:space="preserve">65% </w:t>
      </w:r>
      <w:proofErr w:type="spellStart"/>
      <w:r w:rsidRPr="005307A5">
        <w:rPr>
          <w:rFonts w:ascii="Cambria" w:hAnsi="Cambria"/>
          <w:sz w:val="20"/>
          <w:lang w:val="sk-SK"/>
        </w:rPr>
        <w:t>is</w:t>
      </w:r>
      <w:proofErr w:type="spellEnd"/>
      <w:r w:rsidRPr="005307A5">
        <w:rPr>
          <w:rFonts w:ascii="Cambria" w:hAnsi="Cambria"/>
          <w:sz w:val="20"/>
          <w:lang w:val="sk-SK"/>
        </w:rPr>
        <w:t xml:space="preserve"> a </w:t>
      </w:r>
      <w:proofErr w:type="spellStart"/>
      <w:r w:rsidRPr="005307A5">
        <w:rPr>
          <w:rFonts w:ascii="Cambria" w:hAnsi="Cambria"/>
          <w:sz w:val="20"/>
          <w:lang w:val="sk-SK"/>
        </w:rPr>
        <w:t>passmark</w:t>
      </w:r>
      <w:proofErr w:type="spellEnd"/>
      <w:r w:rsidRPr="005307A5">
        <w:rPr>
          <w:rFonts w:ascii="Cambria" w:hAnsi="Cambria"/>
          <w:sz w:val="20"/>
          <w:lang w:val="sk-SK"/>
        </w:rPr>
        <w:t xml:space="preserve"> at Matej </w:t>
      </w:r>
      <w:proofErr w:type="spellStart"/>
      <w:r w:rsidRPr="005307A5">
        <w:rPr>
          <w:rFonts w:ascii="Cambria" w:hAnsi="Cambria"/>
          <w:sz w:val="20"/>
          <w:lang w:val="sk-SK"/>
        </w:rPr>
        <w:t>Bel</w:t>
      </w:r>
      <w:proofErr w:type="spellEnd"/>
      <w:r w:rsidRPr="005307A5">
        <w:rPr>
          <w:rFonts w:ascii="Cambria" w:hAnsi="Cambria"/>
          <w:sz w:val="20"/>
          <w:lang w:val="sk-SK"/>
        </w:rPr>
        <w:t xml:space="preserve"> </w:t>
      </w:r>
      <w:proofErr w:type="spellStart"/>
      <w:r w:rsidRPr="005307A5">
        <w:rPr>
          <w:rFonts w:ascii="Cambria" w:hAnsi="Cambria"/>
          <w:sz w:val="20"/>
          <w:lang w:val="sk-SK"/>
        </w:rPr>
        <w:t>University</w:t>
      </w:r>
      <w:proofErr w:type="spellEnd"/>
      <w:r w:rsidRPr="005307A5">
        <w:rPr>
          <w:rFonts w:ascii="Cambria" w:hAnsi="Cambria"/>
          <w:sz w:val="20"/>
          <w:lang w:val="sk-SK"/>
        </w:rPr>
        <w:t xml:space="preserve"> (MBU </w:t>
      </w:r>
      <w:proofErr w:type="spellStart"/>
      <w:r w:rsidRPr="005307A5">
        <w:rPr>
          <w:rFonts w:ascii="Cambria" w:hAnsi="Cambria"/>
          <w:sz w:val="20"/>
          <w:lang w:val="sk-SK"/>
        </w:rPr>
        <w:t>University</w:t>
      </w:r>
      <w:proofErr w:type="spellEnd"/>
      <w:r w:rsidRPr="005307A5">
        <w:rPr>
          <w:rFonts w:ascii="Cambria" w:hAnsi="Cambria"/>
          <w:sz w:val="20"/>
          <w:lang w:val="sk-SK"/>
        </w:rPr>
        <w:t xml:space="preserve"> </w:t>
      </w:r>
      <w:proofErr w:type="spellStart"/>
      <w:r w:rsidRPr="005307A5">
        <w:rPr>
          <w:rFonts w:ascii="Cambria" w:hAnsi="Cambria"/>
          <w:sz w:val="20"/>
          <w:lang w:val="sk-SK"/>
        </w:rPr>
        <w:t>Statute</w:t>
      </w:r>
      <w:proofErr w:type="spellEnd"/>
      <w:r w:rsidRPr="005307A5">
        <w:rPr>
          <w:rFonts w:ascii="Cambria" w:hAnsi="Cambria"/>
          <w:sz w:val="20"/>
          <w:lang w:val="sk-SK"/>
        </w:rPr>
        <w:t>, 2021).</w:t>
      </w:r>
    </w:p>
  </w:footnote>
  <w:footnote w:id="3">
    <w:p w:rsidR="00F457CD" w:rsidRPr="00C876A7" w:rsidRDefault="00F457CD" w:rsidP="00F457CD">
      <w:pPr>
        <w:pStyle w:val="Textpoznmkypodiarou"/>
        <w:rPr>
          <w:rFonts w:ascii="Cambria" w:hAnsi="Cambria"/>
          <w:sz w:val="20"/>
          <w:szCs w:val="20"/>
        </w:rPr>
      </w:pPr>
      <w:r>
        <w:rPr>
          <w:rStyle w:val="Znakyprepoznmkupodiarou"/>
        </w:rPr>
        <w:footnoteRef/>
      </w:r>
      <w:r>
        <w:t xml:space="preserve"> </w:t>
      </w:r>
      <w:r w:rsidRPr="00C876A7">
        <w:rPr>
          <w:rFonts w:ascii="Cambria" w:hAnsi="Cambria"/>
          <w:sz w:val="20"/>
          <w:szCs w:val="20"/>
        </w:rPr>
        <w:t xml:space="preserve">The pilot-testing was conducted at Matej Bel University, Department of English and American Studies in </w:t>
      </w:r>
      <w:r w:rsidR="00FA162B">
        <w:rPr>
          <w:rFonts w:ascii="Cambria" w:hAnsi="Cambria"/>
          <w:sz w:val="20"/>
          <w:szCs w:val="20"/>
        </w:rPr>
        <w:t xml:space="preserve">January </w:t>
      </w:r>
      <w:r w:rsidRPr="00C876A7">
        <w:rPr>
          <w:rFonts w:ascii="Cambria" w:hAnsi="Cambria"/>
          <w:sz w:val="20"/>
          <w:szCs w:val="20"/>
        </w:rPr>
        <w:t>20</w:t>
      </w:r>
      <w:r w:rsidR="00FA162B">
        <w:rPr>
          <w:rFonts w:ascii="Cambria" w:hAnsi="Cambria"/>
          <w:sz w:val="20"/>
          <w:szCs w:val="20"/>
        </w:rPr>
        <w:t>21</w:t>
      </w:r>
      <w:r w:rsidRPr="00C876A7">
        <w:rPr>
          <w:rFonts w:ascii="Cambria" w:hAnsi="Cambria"/>
          <w:sz w:val="20"/>
          <w:szCs w:val="20"/>
        </w:rPr>
        <w:t>; 20 respondents.</w:t>
      </w:r>
    </w:p>
  </w:footnote>
  <w:footnote w:id="4">
    <w:p w:rsidR="00F457CD" w:rsidRPr="00C876A7" w:rsidRDefault="00F457CD" w:rsidP="00F457CD">
      <w:pPr>
        <w:pStyle w:val="Textpoznmkypodiarou"/>
        <w:rPr>
          <w:rFonts w:ascii="Cambria" w:hAnsi="Cambria"/>
          <w:sz w:val="20"/>
          <w:szCs w:val="20"/>
          <w:lang w:val="sk-SK"/>
        </w:rPr>
      </w:pPr>
      <w:r w:rsidRPr="00C876A7">
        <w:rPr>
          <w:rStyle w:val="Odkaznapoznmkupodiarou"/>
          <w:rFonts w:ascii="Cambria" w:hAnsi="Cambria"/>
          <w:sz w:val="20"/>
          <w:szCs w:val="20"/>
        </w:rPr>
        <w:footnoteRef/>
      </w:r>
      <w:r w:rsidRPr="00C876A7">
        <w:rPr>
          <w:rFonts w:ascii="Cambria" w:hAnsi="Cambria"/>
          <w:sz w:val="20"/>
          <w:szCs w:val="20"/>
        </w:rPr>
        <w:t xml:space="preserve"> </w:t>
      </w:r>
      <w:r w:rsidR="00FA162B">
        <w:rPr>
          <w:rFonts w:ascii="Cambria" w:hAnsi="Cambria"/>
          <w:sz w:val="20"/>
          <w:szCs w:val="20"/>
        </w:rPr>
        <w:t>31</w:t>
      </w:r>
      <w:r w:rsidRPr="00C876A7">
        <w:rPr>
          <w:rFonts w:ascii="Cambria" w:hAnsi="Cambria"/>
          <w:sz w:val="20"/>
          <w:szCs w:val="20"/>
          <w:lang w:val="en-GB"/>
        </w:rPr>
        <w:t xml:space="preserve"> Slovak respondents were discarded (on the basis of incomplete information, etc.). </w:t>
      </w:r>
    </w:p>
  </w:footnote>
  <w:footnote w:id="5">
    <w:p w:rsidR="00FA162B" w:rsidRPr="00D3322A" w:rsidRDefault="00FA162B">
      <w:pPr>
        <w:pStyle w:val="Textpoznmkypodiarou"/>
        <w:rPr>
          <w:sz w:val="24"/>
          <w:lang w:val="sk-SK"/>
        </w:rPr>
      </w:pPr>
      <w:r>
        <w:rPr>
          <w:rStyle w:val="Odkaznapoznmkupodiarou"/>
        </w:rPr>
        <w:footnoteRef/>
      </w:r>
      <w:r>
        <w:t xml:space="preserve"> </w:t>
      </w:r>
      <w:r w:rsidRPr="00D3322A">
        <w:rPr>
          <w:sz w:val="24"/>
          <w:lang w:val="sk-SK"/>
        </w:rPr>
        <w:t xml:space="preserve">R = respondent. </w:t>
      </w:r>
      <w:proofErr w:type="spellStart"/>
      <w:r w:rsidRPr="00D3322A">
        <w:rPr>
          <w:sz w:val="24"/>
          <w:lang w:val="sk-SK"/>
        </w:rPr>
        <w:t>Responses</w:t>
      </w:r>
      <w:proofErr w:type="spellEnd"/>
      <w:r w:rsidRPr="00D3322A">
        <w:rPr>
          <w:sz w:val="24"/>
          <w:lang w:val="sk-SK"/>
        </w:rPr>
        <w:t xml:space="preserve"> </w:t>
      </w:r>
      <w:proofErr w:type="spellStart"/>
      <w:r w:rsidRPr="00D3322A">
        <w:rPr>
          <w:sz w:val="24"/>
          <w:lang w:val="sk-SK"/>
        </w:rPr>
        <w:t>were</w:t>
      </w:r>
      <w:proofErr w:type="spellEnd"/>
      <w:r w:rsidRPr="00D3322A">
        <w:rPr>
          <w:sz w:val="24"/>
          <w:lang w:val="sk-SK"/>
        </w:rPr>
        <w:t xml:space="preserve"> </w:t>
      </w:r>
      <w:proofErr w:type="spellStart"/>
      <w:r w:rsidRPr="00D3322A">
        <w:rPr>
          <w:sz w:val="24"/>
          <w:lang w:val="sk-SK"/>
        </w:rPr>
        <w:t>not</w:t>
      </w:r>
      <w:proofErr w:type="spellEnd"/>
      <w:r w:rsidRPr="00D3322A">
        <w:rPr>
          <w:sz w:val="24"/>
          <w:lang w:val="sk-SK"/>
        </w:rPr>
        <w:t xml:space="preserve"> </w:t>
      </w:r>
      <w:proofErr w:type="spellStart"/>
      <w:r w:rsidRPr="00D3322A">
        <w:rPr>
          <w:sz w:val="24"/>
          <w:lang w:val="sk-SK"/>
        </w:rPr>
        <w:t>edited</w:t>
      </w:r>
      <w:proofErr w:type="spellEnd"/>
      <w:r w:rsidRPr="00D3322A">
        <w:rPr>
          <w:sz w:val="24"/>
          <w:lang w:val="sk-SK"/>
        </w:rPr>
        <w:t xml:space="preserve"> or </w:t>
      </w:r>
      <w:proofErr w:type="spellStart"/>
      <w:r w:rsidRPr="00D3322A">
        <w:rPr>
          <w:sz w:val="24"/>
          <w:lang w:val="sk-SK"/>
        </w:rPr>
        <w:t>proofread</w:t>
      </w:r>
      <w:proofErr w:type="spellEnd"/>
      <w:r w:rsidRPr="00D3322A">
        <w:rPr>
          <w:sz w:val="24"/>
          <w:lang w:val="sk-S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EBB"/>
    <w:multiLevelType w:val="hybridMultilevel"/>
    <w:tmpl w:val="BEBE0732"/>
    <w:lvl w:ilvl="0" w:tplc="DA0807A4">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A2E61F9"/>
    <w:multiLevelType w:val="hybridMultilevel"/>
    <w:tmpl w:val="C60E79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6F77266"/>
    <w:multiLevelType w:val="hybridMultilevel"/>
    <w:tmpl w:val="22BAC224"/>
    <w:lvl w:ilvl="0" w:tplc="041B000F">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3B3936FA"/>
    <w:multiLevelType w:val="hybridMultilevel"/>
    <w:tmpl w:val="1018DC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B7D5A60"/>
    <w:multiLevelType w:val="hybridMultilevel"/>
    <w:tmpl w:val="7BB2FCD8"/>
    <w:lvl w:ilvl="0" w:tplc="DA0807A4">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B2862BD"/>
    <w:multiLevelType w:val="hybridMultilevel"/>
    <w:tmpl w:val="4C1C47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1B"/>
    <w:rsid w:val="00012AE8"/>
    <w:rsid w:val="00013FBC"/>
    <w:rsid w:val="00064CB0"/>
    <w:rsid w:val="00075442"/>
    <w:rsid w:val="000F57B0"/>
    <w:rsid w:val="0011516B"/>
    <w:rsid w:val="00261FBA"/>
    <w:rsid w:val="003523DB"/>
    <w:rsid w:val="003A2F99"/>
    <w:rsid w:val="00423A9E"/>
    <w:rsid w:val="00447883"/>
    <w:rsid w:val="0046663B"/>
    <w:rsid w:val="004D7E04"/>
    <w:rsid w:val="004E1337"/>
    <w:rsid w:val="00501B1B"/>
    <w:rsid w:val="005307A5"/>
    <w:rsid w:val="00562F23"/>
    <w:rsid w:val="005A0A02"/>
    <w:rsid w:val="00664F72"/>
    <w:rsid w:val="006A2991"/>
    <w:rsid w:val="006D5286"/>
    <w:rsid w:val="00705C8D"/>
    <w:rsid w:val="007063FC"/>
    <w:rsid w:val="007423CD"/>
    <w:rsid w:val="00750C50"/>
    <w:rsid w:val="00842321"/>
    <w:rsid w:val="00855B29"/>
    <w:rsid w:val="0094695F"/>
    <w:rsid w:val="009B3745"/>
    <w:rsid w:val="009E4A34"/>
    <w:rsid w:val="00A21FE7"/>
    <w:rsid w:val="00A554AC"/>
    <w:rsid w:val="00B94D1A"/>
    <w:rsid w:val="00BF5856"/>
    <w:rsid w:val="00C607AC"/>
    <w:rsid w:val="00D3322A"/>
    <w:rsid w:val="00D84779"/>
    <w:rsid w:val="00D96EB5"/>
    <w:rsid w:val="00DB0A64"/>
    <w:rsid w:val="00DF5CBC"/>
    <w:rsid w:val="00ED7F96"/>
    <w:rsid w:val="00F24B0C"/>
    <w:rsid w:val="00F41932"/>
    <w:rsid w:val="00F42DBD"/>
    <w:rsid w:val="00F457CD"/>
    <w:rsid w:val="00F74557"/>
    <w:rsid w:val="00F90E93"/>
    <w:rsid w:val="00FA162B"/>
    <w:rsid w:val="00FA3217"/>
    <w:rsid w:val="00FC0948"/>
    <w:rsid w:val="00FF3E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E573"/>
  <w15:chartTrackingRefBased/>
  <w15:docId w15:val="{82D1999F-80BE-4175-84A5-5152A6C2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1B1B"/>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markedcontent">
    <w:name w:val="markedcontent"/>
    <w:basedOn w:val="Predvolenpsmoodseku"/>
    <w:rsid w:val="00501B1B"/>
  </w:style>
  <w:style w:type="table" w:styleId="Mriekatabuky">
    <w:name w:val="Table Grid"/>
    <w:basedOn w:val="Normlnatabuka"/>
    <w:uiPriority w:val="39"/>
    <w:rsid w:val="0006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7883"/>
    <w:rPr>
      <w:color w:val="0563C1" w:themeColor="hyperlink"/>
      <w:u w:val="single"/>
    </w:rPr>
  </w:style>
  <w:style w:type="character" w:customStyle="1" w:styleId="st">
    <w:name w:val="st"/>
    <w:qFormat/>
    <w:rsid w:val="00447883"/>
  </w:style>
  <w:style w:type="paragraph" w:styleId="Normlnywebov">
    <w:name w:val="Normal (Web)"/>
    <w:basedOn w:val="Normlny"/>
    <w:uiPriority w:val="99"/>
    <w:semiHidden/>
    <w:unhideWhenUsed/>
    <w:rsid w:val="00447883"/>
    <w:pPr>
      <w:spacing w:before="100" w:beforeAutospacing="1" w:after="100" w:afterAutospacing="1"/>
    </w:pPr>
    <w:rPr>
      <w:lang w:val="sk-SK" w:eastAsia="sk-SK"/>
    </w:rPr>
  </w:style>
  <w:style w:type="character" w:styleId="Siln">
    <w:name w:val="Strong"/>
    <w:basedOn w:val="Predvolenpsmoodseku"/>
    <w:uiPriority w:val="22"/>
    <w:qFormat/>
    <w:rsid w:val="00447883"/>
    <w:rPr>
      <w:b/>
      <w:bCs/>
    </w:rPr>
  </w:style>
  <w:style w:type="paragraph" w:styleId="Odsekzoznamu">
    <w:name w:val="List Paragraph"/>
    <w:basedOn w:val="Normlny"/>
    <w:uiPriority w:val="34"/>
    <w:qFormat/>
    <w:rsid w:val="00DB0A64"/>
    <w:pPr>
      <w:ind w:left="720"/>
      <w:contextualSpacing/>
    </w:pPr>
  </w:style>
  <w:style w:type="character" w:styleId="Zvraznenie">
    <w:name w:val="Emphasis"/>
    <w:basedOn w:val="Predvolenpsmoodseku"/>
    <w:uiPriority w:val="20"/>
    <w:qFormat/>
    <w:rsid w:val="000F57B0"/>
    <w:rPr>
      <w:i/>
      <w:iCs/>
    </w:rPr>
  </w:style>
  <w:style w:type="character" w:customStyle="1" w:styleId="hgkelc">
    <w:name w:val="hgkelc"/>
    <w:basedOn w:val="Predvolenpsmoodseku"/>
    <w:rsid w:val="00F457CD"/>
  </w:style>
  <w:style w:type="character" w:styleId="Odkaznapoznmkupodiarou">
    <w:name w:val="footnote reference"/>
    <w:uiPriority w:val="99"/>
    <w:rsid w:val="00F457CD"/>
    <w:rPr>
      <w:vertAlign w:val="superscript"/>
    </w:rPr>
  </w:style>
  <w:style w:type="paragraph" w:styleId="Textpoznmkypodiarou">
    <w:name w:val="footnote text"/>
    <w:basedOn w:val="Normlny"/>
    <w:link w:val="TextpoznmkypodiarouChar"/>
    <w:uiPriority w:val="99"/>
    <w:rsid w:val="00F457CD"/>
    <w:pPr>
      <w:autoSpaceDE w:val="0"/>
      <w:autoSpaceDN w:val="0"/>
      <w:jc w:val="both"/>
    </w:pPr>
    <w:rPr>
      <w:sz w:val="16"/>
      <w:szCs w:val="16"/>
      <w:lang w:val="en-US" w:eastAsia="en-US"/>
    </w:rPr>
  </w:style>
  <w:style w:type="character" w:customStyle="1" w:styleId="TextpoznmkypodiarouChar">
    <w:name w:val="Text poznámky pod čiarou Char"/>
    <w:basedOn w:val="Predvolenpsmoodseku"/>
    <w:link w:val="Textpoznmkypodiarou"/>
    <w:uiPriority w:val="99"/>
    <w:qFormat/>
    <w:rsid w:val="00F457CD"/>
    <w:rPr>
      <w:rFonts w:ascii="Times New Roman" w:eastAsia="Times New Roman" w:hAnsi="Times New Roman" w:cs="Times New Roman"/>
      <w:sz w:val="16"/>
      <w:szCs w:val="16"/>
      <w:lang w:val="en-US"/>
    </w:rPr>
  </w:style>
  <w:style w:type="character" w:customStyle="1" w:styleId="Ukotveniepoznmkypodiarou">
    <w:name w:val="Ukotvenie poznámky pod čiarou"/>
    <w:rsid w:val="00F457CD"/>
    <w:rPr>
      <w:vertAlign w:val="superscript"/>
    </w:rPr>
  </w:style>
  <w:style w:type="character" w:customStyle="1" w:styleId="Znakyprepoznmkupodiarou">
    <w:name w:val="Znaky pre poznámku pod čiarou"/>
    <w:qFormat/>
    <w:rsid w:val="00F457CD"/>
  </w:style>
  <w:style w:type="paragraph" w:styleId="Bibliografia">
    <w:name w:val="Bibliography"/>
    <w:basedOn w:val="Normlny"/>
    <w:next w:val="Normlny"/>
    <w:uiPriority w:val="37"/>
    <w:semiHidden/>
    <w:unhideWhenUsed/>
    <w:rsid w:val="0001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4991">
      <w:bodyDiv w:val="1"/>
      <w:marLeft w:val="0"/>
      <w:marRight w:val="0"/>
      <w:marTop w:val="0"/>
      <w:marBottom w:val="0"/>
      <w:divBdr>
        <w:top w:val="none" w:sz="0" w:space="0" w:color="auto"/>
        <w:left w:val="none" w:sz="0" w:space="0" w:color="auto"/>
        <w:bottom w:val="none" w:sz="0" w:space="0" w:color="auto"/>
        <w:right w:val="none" w:sz="0" w:space="0" w:color="auto"/>
      </w:divBdr>
    </w:div>
    <w:div w:id="662247719">
      <w:bodyDiv w:val="1"/>
      <w:marLeft w:val="0"/>
      <w:marRight w:val="0"/>
      <w:marTop w:val="0"/>
      <w:marBottom w:val="0"/>
      <w:divBdr>
        <w:top w:val="none" w:sz="0" w:space="0" w:color="auto"/>
        <w:left w:val="none" w:sz="0" w:space="0" w:color="auto"/>
        <w:bottom w:val="none" w:sz="0" w:space="0" w:color="auto"/>
        <w:right w:val="none" w:sz="0" w:space="0" w:color="auto"/>
      </w:divBdr>
    </w:div>
    <w:div w:id="765618816">
      <w:bodyDiv w:val="1"/>
      <w:marLeft w:val="0"/>
      <w:marRight w:val="0"/>
      <w:marTop w:val="0"/>
      <w:marBottom w:val="0"/>
      <w:divBdr>
        <w:top w:val="none" w:sz="0" w:space="0" w:color="auto"/>
        <w:left w:val="none" w:sz="0" w:space="0" w:color="auto"/>
        <w:bottom w:val="none" w:sz="0" w:space="0" w:color="auto"/>
        <w:right w:val="none" w:sz="0" w:space="0" w:color="auto"/>
      </w:divBdr>
    </w:div>
    <w:div w:id="1682663273">
      <w:bodyDiv w:val="1"/>
      <w:marLeft w:val="0"/>
      <w:marRight w:val="0"/>
      <w:marTop w:val="0"/>
      <w:marBottom w:val="0"/>
      <w:divBdr>
        <w:top w:val="none" w:sz="0" w:space="0" w:color="auto"/>
        <w:left w:val="none" w:sz="0" w:space="0" w:color="auto"/>
        <w:bottom w:val="none" w:sz="0" w:space="0" w:color="auto"/>
        <w:right w:val="none" w:sz="0" w:space="0" w:color="auto"/>
      </w:divBdr>
    </w:div>
    <w:div w:id="1764447619">
      <w:bodyDiv w:val="1"/>
      <w:marLeft w:val="0"/>
      <w:marRight w:val="0"/>
      <w:marTop w:val="0"/>
      <w:marBottom w:val="0"/>
      <w:divBdr>
        <w:top w:val="none" w:sz="0" w:space="0" w:color="auto"/>
        <w:left w:val="none" w:sz="0" w:space="0" w:color="auto"/>
        <w:bottom w:val="none" w:sz="0" w:space="0" w:color="auto"/>
        <w:right w:val="none" w:sz="0" w:space="0" w:color="auto"/>
      </w:divBdr>
    </w:div>
    <w:div w:id="18177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search?client=firefox-b-d&amp;q=What+is+an+intercultural+situation%3F" TargetMode="External"/><Relationship Id="rId18" Type="http://schemas.openxmlformats.org/officeDocument/2006/relationships/hyperlink" Target="https://sekarl.euba.sk/arl-eu/sk/vysledky/?src=eu_un_cat&amp;field=TI2&amp;term=%22%5ELinguistic%20Landscape%20and%20Reading%20Comprehension%20in%20Foreign%20Languages%20Teaching%5E%22&amp;qt=zf&amp;disp=%20Linguistic%20Landscape%20and%20Reading%20Comprehension%20in%20Foreign%20Languages%20Teaching%20" TargetMode="External"/><Relationship Id="rId3" Type="http://schemas.openxmlformats.org/officeDocument/2006/relationships/styles" Target="styles.xml"/><Relationship Id="rId21" Type="http://schemas.openxmlformats.org/officeDocument/2006/relationships/hyperlink" Target="https://doi.org/10.2478/jolace-2019-000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bbc.com/worklife/article/20170127-do-brits-and-americans-really-understand-each-other" TargetMode="External"/><Relationship Id="rId2" Type="http://schemas.openxmlformats.org/officeDocument/2006/relationships/numbering" Target="numbering.xml"/><Relationship Id="rId16" Type="http://schemas.openxmlformats.org/officeDocument/2006/relationships/hyperlink" Target="https://www.bbc.com/worklife/article/20170127-do-brits-and-americans-really-understand-each-other" TargetMode="External"/><Relationship Id="rId20" Type="http://schemas.openxmlformats.org/officeDocument/2006/relationships/hyperlink" Target="https://en.unesco.org/interculturaldialogue/resources/1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astulajterova\AppData\Local\Microsoft\Windows\INetCache\Content.Outlook\HRYFSDXJ\Do%20Britsh%20and%20Americans%20really%20understand%20each%20other%3f%20(BBC%20research).%202019.%20Accessed%20June%2010,%202021.%20In%20http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ff.umb.sk/studium/sprievodca-studi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hlion.com/magazine/intercultural-communication/"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E692-4780-4667-A135-1C5820FD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3121</Words>
  <Characters>17790</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Javorcikova Jana, doc. PaedDr., PhD.</dc:creator>
  <cp:keywords/>
  <dc:description/>
  <cp:lastModifiedBy>Stulajterova Alena, PaedDr., PhD.</cp:lastModifiedBy>
  <cp:revision>4</cp:revision>
  <dcterms:created xsi:type="dcterms:W3CDTF">2021-08-17T11:11:00Z</dcterms:created>
  <dcterms:modified xsi:type="dcterms:W3CDTF">2021-09-02T13:07:00Z</dcterms:modified>
</cp:coreProperties>
</file>