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7582" w14:textId="10DDD5FC" w:rsidR="000F38C0" w:rsidRPr="009B100B" w:rsidRDefault="008C2106" w:rsidP="000977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9B10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INONÁRODNÁ </w:t>
      </w:r>
      <w:r w:rsidR="000F38C0" w:rsidRPr="009B10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LITERATÚRA V ČÍTANKÁCH LITERÁRNEJ VÝCHOVY AKO </w:t>
      </w:r>
      <w:r w:rsidR="008E4148" w:rsidRPr="009B10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ODRAZ VZŤAHU LITERATÚRY A POLITIKY</w:t>
      </w:r>
    </w:p>
    <w:p w14:paraId="3E83EC00" w14:textId="6601802F" w:rsidR="00490DF2" w:rsidRPr="009B100B" w:rsidRDefault="00490DF2" w:rsidP="0009776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9F7027" w14:textId="7A11601B" w:rsidR="00490DF2" w:rsidRPr="009B100B" w:rsidRDefault="00490DF2" w:rsidP="000977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100B">
        <w:rPr>
          <w:rFonts w:ascii="Times New Roman" w:hAnsi="Times New Roman" w:cs="Times New Roman"/>
          <w:b/>
          <w:bCs/>
          <w:color w:val="000000" w:themeColor="text1"/>
        </w:rPr>
        <w:t>Ľubica Pliešovská – Milada Valentová</w:t>
      </w:r>
    </w:p>
    <w:p w14:paraId="07A0EBF1" w14:textId="668C984A" w:rsidR="000F38C0" w:rsidRPr="009B100B" w:rsidRDefault="000F38C0" w:rsidP="000977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8686814" w14:textId="386DB33D" w:rsidR="000F38C0" w:rsidRPr="009B100B" w:rsidRDefault="000F38C0" w:rsidP="0009776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381FB2F" w14:textId="6E8C3ED5" w:rsidR="000F38C0" w:rsidRPr="00845227" w:rsidRDefault="000F38C0" w:rsidP="0009776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45227">
        <w:rPr>
          <w:rFonts w:ascii="Times New Roman" w:hAnsi="Times New Roman" w:cs="Times New Roman"/>
          <w:b/>
          <w:bCs/>
          <w:color w:val="000000" w:themeColor="text1"/>
        </w:rPr>
        <w:t>Abstra</w:t>
      </w:r>
      <w:r w:rsidR="00E02C47" w:rsidRPr="00845227">
        <w:rPr>
          <w:rFonts w:ascii="Times New Roman" w:hAnsi="Times New Roman" w:cs="Times New Roman"/>
          <w:b/>
          <w:bCs/>
          <w:color w:val="000000" w:themeColor="text1"/>
        </w:rPr>
        <w:t>k</w:t>
      </w:r>
      <w:r w:rsidRPr="00845227">
        <w:rPr>
          <w:rFonts w:ascii="Times New Roman" w:hAnsi="Times New Roman" w:cs="Times New Roman"/>
          <w:b/>
          <w:bCs/>
          <w:color w:val="000000" w:themeColor="text1"/>
        </w:rPr>
        <w:t>t</w:t>
      </w:r>
    </w:p>
    <w:p w14:paraId="006FCC1C" w14:textId="5F7C619D" w:rsidR="000F38C0" w:rsidRPr="00845227" w:rsidRDefault="00E02C47" w:rsidP="0052394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845227">
        <w:rPr>
          <w:rFonts w:ascii="Times New Roman" w:hAnsi="Times New Roman" w:cs="Times New Roman"/>
          <w:color w:val="000000" w:themeColor="text1"/>
        </w:rPr>
        <w:t>Predkladaný článok prináša výsledky kvantitatívneho výskumu zastúpenia inonárodných literatúr v čítankách literárnej výchovy žiakov 5. až 9. ročníka na základných školách</w:t>
      </w:r>
      <w:r w:rsidR="00862D54" w:rsidRPr="00845227">
        <w:rPr>
          <w:rFonts w:ascii="Times New Roman" w:hAnsi="Times New Roman" w:cs="Times New Roman"/>
          <w:color w:val="000000" w:themeColor="text1"/>
        </w:rPr>
        <w:t xml:space="preserve"> v rokoch 1948 – 2021 s cieľom </w:t>
      </w:r>
      <w:r w:rsidRPr="00845227">
        <w:rPr>
          <w:rFonts w:ascii="Times New Roman" w:hAnsi="Times New Roman" w:cs="Times New Roman"/>
          <w:color w:val="000000" w:themeColor="text1"/>
        </w:rPr>
        <w:t>poukázať na vzťah literatúry a</w:t>
      </w:r>
      <w:r w:rsidR="00862D54" w:rsidRPr="00845227">
        <w:rPr>
          <w:rFonts w:ascii="Times New Roman" w:hAnsi="Times New Roman" w:cs="Times New Roman"/>
          <w:color w:val="000000" w:themeColor="text1"/>
        </w:rPr>
        <w:t> </w:t>
      </w:r>
      <w:r w:rsidRPr="00845227">
        <w:rPr>
          <w:rFonts w:ascii="Times New Roman" w:hAnsi="Times New Roman" w:cs="Times New Roman"/>
          <w:color w:val="000000" w:themeColor="text1"/>
        </w:rPr>
        <w:t>politiky</w:t>
      </w:r>
      <w:r w:rsidR="00862D54" w:rsidRPr="00845227">
        <w:rPr>
          <w:rFonts w:ascii="Times New Roman" w:hAnsi="Times New Roman" w:cs="Times New Roman"/>
          <w:color w:val="000000" w:themeColor="text1"/>
        </w:rPr>
        <w:t xml:space="preserve">. V prvej časti sa venujeme teoretickým východiskám skúmanej problematiky, druhá časť je venovaná predstaveniu výsledkov realizovaného výskumu a v tretej časti tieto výsledky dávame do vzťahu s predošlými výskumami venovanými postaveniu </w:t>
      </w:r>
      <w:r w:rsidR="005843AB" w:rsidRPr="00845227">
        <w:rPr>
          <w:rFonts w:ascii="Times New Roman" w:hAnsi="Times New Roman" w:cs="Times New Roman"/>
          <w:color w:val="000000" w:themeColor="text1"/>
        </w:rPr>
        <w:t>inonárodných literatúr</w:t>
      </w:r>
      <w:r w:rsidR="00862D54" w:rsidRPr="00845227">
        <w:rPr>
          <w:rFonts w:ascii="Times New Roman" w:hAnsi="Times New Roman" w:cs="Times New Roman"/>
          <w:color w:val="000000" w:themeColor="text1"/>
        </w:rPr>
        <w:t xml:space="preserve"> v slovenskej literatúre.</w:t>
      </w:r>
    </w:p>
    <w:p w14:paraId="5231D754" w14:textId="6E372D51" w:rsidR="000F38C0" w:rsidRDefault="000F38C0" w:rsidP="0009776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26CF8" w14:textId="2A35E5F6" w:rsidR="00845227" w:rsidRPr="00845227" w:rsidRDefault="00845227" w:rsidP="00097763">
      <w:pPr>
        <w:spacing w:line="360" w:lineRule="auto"/>
        <w:rPr>
          <w:rFonts w:ascii="Times New Roman" w:hAnsi="Times New Roman" w:cs="Times New Roman"/>
          <w:bCs/>
        </w:rPr>
      </w:pPr>
      <w:r w:rsidRPr="00845227">
        <w:rPr>
          <w:rFonts w:ascii="Times New Roman" w:hAnsi="Times New Roman" w:cs="Times New Roman"/>
          <w:b/>
          <w:bCs/>
        </w:rPr>
        <w:t xml:space="preserve">Kľúčové slová: </w:t>
      </w:r>
      <w:r w:rsidRPr="00845227">
        <w:rPr>
          <w:rFonts w:ascii="Times New Roman" w:hAnsi="Times New Roman" w:cs="Times New Roman"/>
          <w:bCs/>
        </w:rPr>
        <w:t>inonárodná literatúry, literárna výchova, čítanka, politika, výučba</w:t>
      </w:r>
      <w:r>
        <w:rPr>
          <w:rFonts w:ascii="Times New Roman" w:hAnsi="Times New Roman" w:cs="Times New Roman"/>
          <w:bCs/>
        </w:rPr>
        <w:t>, literárny text</w:t>
      </w:r>
      <w:bookmarkStart w:id="2" w:name="_GoBack"/>
      <w:bookmarkEnd w:id="2"/>
    </w:p>
    <w:p w14:paraId="1ED2866E" w14:textId="77777777" w:rsidR="00845227" w:rsidRDefault="00845227" w:rsidP="0009776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8C668DD" w14:textId="3C9798ED" w:rsidR="000F38C0" w:rsidRDefault="000F38C0" w:rsidP="00097763">
      <w:pPr>
        <w:spacing w:line="360" w:lineRule="auto"/>
        <w:rPr>
          <w:rFonts w:ascii="Times New Roman" w:hAnsi="Times New Roman" w:cs="Times New Roman"/>
          <w:b/>
          <w:bCs/>
        </w:rPr>
      </w:pPr>
      <w:r w:rsidRPr="00163A8A">
        <w:rPr>
          <w:rFonts w:ascii="Times New Roman" w:hAnsi="Times New Roman" w:cs="Times New Roman"/>
          <w:b/>
          <w:bCs/>
        </w:rPr>
        <w:t>Úvod</w:t>
      </w:r>
    </w:p>
    <w:p w14:paraId="6FC46F9F" w14:textId="71231716" w:rsidR="002A1734" w:rsidRPr="002A1734" w:rsidRDefault="001B2420" w:rsidP="00E02C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prekladom si kultúra uvedomuje sama seba </w:t>
      </w:r>
      <w:r w:rsidRPr="00C84521">
        <w:rPr>
          <w:rFonts w:ascii="Times New Roman" w:hAnsi="Times New Roman" w:cs="Times New Roman"/>
        </w:rPr>
        <w:t>(</w:t>
      </w:r>
      <w:proofErr w:type="spellStart"/>
      <w:r w:rsidRPr="00C84521">
        <w:rPr>
          <w:rFonts w:ascii="Times New Roman" w:hAnsi="Times New Roman" w:cs="Times New Roman"/>
        </w:rPr>
        <w:t>Vilikovský</w:t>
      </w:r>
      <w:proofErr w:type="spellEnd"/>
      <w:r w:rsidR="00F42883">
        <w:rPr>
          <w:rFonts w:ascii="Times New Roman" w:hAnsi="Times New Roman" w:cs="Times New Roman"/>
        </w:rPr>
        <w:t>,</w:t>
      </w:r>
      <w:r w:rsidRPr="00C84521">
        <w:rPr>
          <w:rFonts w:ascii="Times New Roman" w:hAnsi="Times New Roman" w:cs="Times New Roman"/>
        </w:rPr>
        <w:t xml:space="preserve"> 198</w:t>
      </w:r>
      <w:r w:rsidR="00A60C5A" w:rsidRPr="00C84521">
        <w:rPr>
          <w:rFonts w:ascii="Times New Roman" w:hAnsi="Times New Roman" w:cs="Times New Roman"/>
        </w:rPr>
        <w:t>4</w:t>
      </w:r>
      <w:r w:rsidRPr="00C84521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e</w:t>
      </w:r>
      <w:r w:rsidR="002A1734">
        <w:rPr>
          <w:rFonts w:ascii="Times New Roman" w:hAnsi="Times New Roman" w:cs="Times New Roman"/>
        </w:rPr>
        <w:t>tablovan</w:t>
      </w:r>
      <w:r>
        <w:rPr>
          <w:rFonts w:ascii="Times New Roman" w:hAnsi="Times New Roman" w:cs="Times New Roman"/>
        </w:rPr>
        <w:t xml:space="preserve">ie </w:t>
      </w:r>
      <w:r w:rsidR="002A1734">
        <w:rPr>
          <w:rFonts w:ascii="Times New Roman" w:hAnsi="Times New Roman" w:cs="Times New Roman"/>
        </w:rPr>
        <w:t>inonárodných literatúr v našom kultúrnom priestore</w:t>
      </w:r>
      <w:r>
        <w:rPr>
          <w:rFonts w:ascii="Times New Roman" w:hAnsi="Times New Roman" w:cs="Times New Roman"/>
        </w:rPr>
        <w:t xml:space="preserve"> je dlhodobo predmetom nášho záujmu</w:t>
      </w:r>
      <w:r w:rsidR="002A17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Náš výskum sa dlhodobo orientuje predovšetkým na skúmanie miesta americkej literatúry v slovenskom kultúrnom pries</w:t>
      </w:r>
      <w:r w:rsidR="002169A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re</w:t>
      </w:r>
      <w:r w:rsidR="002169AA">
        <w:rPr>
          <w:rFonts w:ascii="Times New Roman" w:hAnsi="Times New Roman" w:cs="Times New Roman"/>
        </w:rPr>
        <w:t xml:space="preserve">. </w:t>
      </w:r>
      <w:r w:rsidR="002A1734">
        <w:rPr>
          <w:rFonts w:ascii="Times New Roman" w:hAnsi="Times New Roman" w:cs="Times New Roman"/>
        </w:rPr>
        <w:t>V niektorých predošlých prácach sme mapovali dejiny americkej literatúry na Slovensku pred rokom 1989 a po ňom, skúmali sme, ako sa pod výber diel na preklad podpísala vládnuca ideológia a ako boli prijímané na Slovensku.</w:t>
      </w:r>
      <w:r w:rsidR="002169AA">
        <w:rPr>
          <w:rStyle w:val="Odkaznapoznmkupodiarou"/>
          <w:rFonts w:ascii="Times New Roman" w:hAnsi="Times New Roman" w:cs="Times New Roman"/>
        </w:rPr>
        <w:footnoteReference w:id="1"/>
      </w:r>
      <w:r w:rsidR="002A1734">
        <w:rPr>
          <w:rFonts w:ascii="Times New Roman" w:hAnsi="Times New Roman" w:cs="Times New Roman"/>
        </w:rPr>
        <w:t xml:space="preserve"> V najnovšom výskume nás zaujímalo, aké je zastúpenie inonárodných literatúr v učebniciach literárnej výchovy žiakov staršieho školského veku</w:t>
      </w:r>
      <w:r w:rsidR="00E71F99">
        <w:rPr>
          <w:rFonts w:ascii="Times New Roman" w:hAnsi="Times New Roman" w:cs="Times New Roman"/>
        </w:rPr>
        <w:t>,</w:t>
      </w:r>
      <w:r w:rsidR="002A1734">
        <w:rPr>
          <w:rFonts w:ascii="Times New Roman" w:hAnsi="Times New Roman" w:cs="Times New Roman"/>
        </w:rPr>
        <w:t xml:space="preserve"> ako aj to, či bude kopírovať trendy analyzované v predchádzajúcich prácach. Anglofónnu (prevažne americkú) literatúru kontinuálne skúmame na pozadí komparácie so sovietskou</w:t>
      </w:r>
      <w:r w:rsidR="00E71F99">
        <w:rPr>
          <w:rFonts w:ascii="Times New Roman" w:hAnsi="Times New Roman" w:cs="Times New Roman"/>
        </w:rPr>
        <w:t>/ruskou</w:t>
      </w:r>
      <w:r w:rsidR="002A1734">
        <w:rPr>
          <w:rFonts w:ascii="Times New Roman" w:hAnsi="Times New Roman" w:cs="Times New Roman"/>
        </w:rPr>
        <w:t xml:space="preserve"> litera</w:t>
      </w:r>
      <w:r w:rsidR="00E02C47">
        <w:rPr>
          <w:rFonts w:ascii="Times New Roman" w:hAnsi="Times New Roman" w:cs="Times New Roman"/>
        </w:rPr>
        <w:t>t</w:t>
      </w:r>
      <w:r w:rsidR="002A1734">
        <w:rPr>
          <w:rFonts w:ascii="Times New Roman" w:hAnsi="Times New Roman" w:cs="Times New Roman"/>
        </w:rPr>
        <w:t>úrou.</w:t>
      </w:r>
    </w:p>
    <w:p w14:paraId="55BA7E2F" w14:textId="77777777" w:rsidR="00DE2CB0" w:rsidRDefault="00DE2CB0" w:rsidP="00097763">
      <w:pPr>
        <w:spacing w:line="360" w:lineRule="auto"/>
        <w:rPr>
          <w:rFonts w:ascii="Times New Roman" w:hAnsi="Times New Roman" w:cs="Times New Roman"/>
        </w:rPr>
      </w:pPr>
    </w:p>
    <w:p w14:paraId="39149F17" w14:textId="72AF7C4A" w:rsidR="00163A8A" w:rsidRDefault="008827D6" w:rsidP="00E02C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E2CB0" w:rsidRPr="00DE2CB0">
        <w:rPr>
          <w:rFonts w:ascii="Times New Roman" w:hAnsi="Times New Roman" w:cs="Times New Roman"/>
          <w:b/>
          <w:bCs/>
        </w:rPr>
        <w:t xml:space="preserve"> </w:t>
      </w:r>
      <w:r w:rsidR="00163A8A" w:rsidRPr="00DE2CB0">
        <w:rPr>
          <w:rFonts w:ascii="Times New Roman" w:hAnsi="Times New Roman" w:cs="Times New Roman"/>
          <w:b/>
          <w:bCs/>
        </w:rPr>
        <w:t xml:space="preserve">Literatúra </w:t>
      </w:r>
      <w:r w:rsidR="00DE2CB0" w:rsidRPr="00DE2CB0">
        <w:rPr>
          <w:rFonts w:ascii="Times New Roman" w:hAnsi="Times New Roman" w:cs="Times New Roman"/>
          <w:b/>
          <w:bCs/>
        </w:rPr>
        <w:t>a</w:t>
      </w:r>
      <w:r w:rsidR="00DE2CB0">
        <w:rPr>
          <w:rFonts w:ascii="Times New Roman" w:hAnsi="Times New Roman" w:cs="Times New Roman"/>
          <w:b/>
          <w:bCs/>
        </w:rPr>
        <w:t> </w:t>
      </w:r>
      <w:r w:rsidR="00DE2CB0" w:rsidRPr="00DE2CB0">
        <w:rPr>
          <w:rFonts w:ascii="Times New Roman" w:hAnsi="Times New Roman" w:cs="Times New Roman"/>
          <w:b/>
          <w:bCs/>
        </w:rPr>
        <w:t>politika</w:t>
      </w:r>
    </w:p>
    <w:p w14:paraId="4D76F8A1" w14:textId="375E8E1E" w:rsidR="000F5839" w:rsidRDefault="000F5839" w:rsidP="00E02C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Aj napriek tomu, že pojmy literatúra a politika </w:t>
      </w:r>
      <w:r w:rsidR="00A70413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môžu nezainteresovanému človeku na prvý pohľad </w:t>
      </w:r>
      <w:r w:rsidR="008827D6">
        <w:rPr>
          <w:rFonts w:ascii="Times New Roman" w:hAnsi="Times New Roman" w:cs="Times New Roman"/>
        </w:rPr>
        <w:t xml:space="preserve">javiť </w:t>
      </w:r>
      <w:r>
        <w:rPr>
          <w:rFonts w:ascii="Times New Roman" w:hAnsi="Times New Roman" w:cs="Times New Roman"/>
        </w:rPr>
        <w:t xml:space="preserve">ako nesúvisiace, či dokonca protirečivé, história je dôkazom, že opak je pravdou. Ako uvádza </w:t>
      </w:r>
      <w:proofErr w:type="spellStart"/>
      <w:r w:rsidRPr="00C84521">
        <w:rPr>
          <w:rFonts w:ascii="Times New Roman" w:hAnsi="Times New Roman" w:cs="Times New Roman"/>
        </w:rPr>
        <w:t>Lindberg</w:t>
      </w:r>
      <w:proofErr w:type="spellEnd"/>
      <w:r>
        <w:rPr>
          <w:rFonts w:ascii="Times New Roman" w:hAnsi="Times New Roman" w:cs="Times New Roman"/>
        </w:rPr>
        <w:t>, „každé literárne dielo je sčasti produktom sociologických a politických vplyvov“</w:t>
      </w:r>
      <w:r w:rsidR="00A7041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osobnosť každého spisovateľa formuje politické a sociologické prostredie, v ktorom </w:t>
      </w:r>
      <w:r w:rsidR="00F341AB">
        <w:rPr>
          <w:rFonts w:ascii="Times New Roman" w:hAnsi="Times New Roman" w:cs="Times New Roman"/>
        </w:rPr>
        <w:t>pôsobí</w:t>
      </w:r>
      <w:r w:rsidR="0066619F">
        <w:rPr>
          <w:rFonts w:ascii="Times New Roman" w:hAnsi="Times New Roman" w:cs="Times New Roman"/>
        </w:rPr>
        <w:t xml:space="preserve"> (1968, s. 163).</w:t>
      </w:r>
      <w:r w:rsidR="00F341AB">
        <w:rPr>
          <w:rFonts w:ascii="Times New Roman" w:hAnsi="Times New Roman" w:cs="Times New Roman"/>
        </w:rPr>
        <w:t xml:space="preserve"> Mnohé literárne diela sa stali významnými pre ich dopad na spoločnosť – </w:t>
      </w:r>
      <w:r w:rsidR="00A70413">
        <w:rPr>
          <w:rFonts w:ascii="Times New Roman" w:hAnsi="Times New Roman" w:cs="Times New Roman"/>
        </w:rPr>
        <w:t>teda</w:t>
      </w:r>
      <w:r w:rsidR="00F341AB">
        <w:rPr>
          <w:rFonts w:ascii="Times New Roman" w:hAnsi="Times New Roman" w:cs="Times New Roman"/>
        </w:rPr>
        <w:t xml:space="preserve"> spôsob, akým prispeli k deštrukcii tabuizovaných tém, konvencií, spoločenských predsudkov, či ako prispeli k zmene hodnôt, ktoré vyústili do spoločenských a politických zmien (</w:t>
      </w:r>
      <w:proofErr w:type="spellStart"/>
      <w:r w:rsidR="00F341AB">
        <w:rPr>
          <w:rFonts w:ascii="Times New Roman" w:hAnsi="Times New Roman" w:cs="Times New Roman"/>
        </w:rPr>
        <w:t>Lindberg</w:t>
      </w:r>
      <w:proofErr w:type="spellEnd"/>
      <w:r w:rsidR="00F341AB">
        <w:rPr>
          <w:rFonts w:ascii="Times New Roman" w:hAnsi="Times New Roman" w:cs="Times New Roman"/>
        </w:rPr>
        <w:t xml:space="preserve"> 1968).</w:t>
      </w:r>
      <w:r w:rsidR="00411BC0">
        <w:rPr>
          <w:rFonts w:ascii="Times New Roman" w:hAnsi="Times New Roman" w:cs="Times New Roman"/>
        </w:rPr>
        <w:t xml:space="preserve"> Podľa </w:t>
      </w:r>
      <w:proofErr w:type="spellStart"/>
      <w:r w:rsidR="00411BC0" w:rsidRPr="00C84521">
        <w:rPr>
          <w:rFonts w:ascii="Times New Roman" w:hAnsi="Times New Roman" w:cs="Times New Roman"/>
        </w:rPr>
        <w:t>Lainga</w:t>
      </w:r>
      <w:proofErr w:type="spellEnd"/>
      <w:r w:rsidR="00411BC0">
        <w:rPr>
          <w:rFonts w:ascii="Times New Roman" w:hAnsi="Times New Roman" w:cs="Times New Roman"/>
        </w:rPr>
        <w:t xml:space="preserve"> </w:t>
      </w:r>
      <w:r w:rsidR="00883589">
        <w:rPr>
          <w:rFonts w:ascii="Times New Roman" w:hAnsi="Times New Roman" w:cs="Times New Roman"/>
        </w:rPr>
        <w:t xml:space="preserve">pojmy </w:t>
      </w:r>
      <w:r w:rsidR="00411BC0">
        <w:rPr>
          <w:rFonts w:ascii="Times New Roman" w:hAnsi="Times New Roman" w:cs="Times New Roman"/>
        </w:rPr>
        <w:t>literatúra a</w:t>
      </w:r>
      <w:r w:rsidR="00883589">
        <w:rPr>
          <w:rFonts w:ascii="Times New Roman" w:hAnsi="Times New Roman" w:cs="Times New Roman"/>
        </w:rPr>
        <w:t> </w:t>
      </w:r>
      <w:r w:rsidR="00411BC0">
        <w:rPr>
          <w:rFonts w:ascii="Times New Roman" w:hAnsi="Times New Roman" w:cs="Times New Roman"/>
        </w:rPr>
        <w:t>politika</w:t>
      </w:r>
      <w:r w:rsidR="00883589">
        <w:rPr>
          <w:rFonts w:ascii="Times New Roman" w:hAnsi="Times New Roman" w:cs="Times New Roman"/>
        </w:rPr>
        <w:t xml:space="preserve"> pomenúvajú rozdielne oblasti spoločenského života rozdielneho významu, avšak svety, ktoré pomenúvajú, sú vo vzájomnom vzťahu, majú svoje styčné miesta a špecifiká (2013, s. 16).</w:t>
      </w:r>
    </w:p>
    <w:p w14:paraId="4FC80CA6" w14:textId="0C39B7CA" w:rsidR="007062DA" w:rsidRDefault="007062DA" w:rsidP="00A7041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z najvýznamnejších prozaikov 20. storočia, ktorého meno sa nepochybne spája s</w:t>
      </w:r>
      <w:r w:rsidR="002869C7">
        <w:rPr>
          <w:rFonts w:ascii="Times New Roman" w:hAnsi="Times New Roman" w:cs="Times New Roman"/>
        </w:rPr>
        <w:t xml:space="preserve"> politickými implikáciami </w:t>
      </w:r>
      <w:r w:rsidR="000F216E">
        <w:rPr>
          <w:rFonts w:ascii="Times New Roman" w:hAnsi="Times New Roman" w:cs="Times New Roman"/>
        </w:rPr>
        <w:t xml:space="preserve">jeho </w:t>
      </w:r>
      <w:r w:rsidR="002869C7">
        <w:rPr>
          <w:rFonts w:ascii="Times New Roman" w:hAnsi="Times New Roman" w:cs="Times New Roman"/>
        </w:rPr>
        <w:t>príbehov</w:t>
      </w:r>
      <w:r w:rsidR="000F216E">
        <w:rPr>
          <w:rFonts w:ascii="Times New Roman" w:hAnsi="Times New Roman" w:cs="Times New Roman"/>
        </w:rPr>
        <w:t xml:space="preserve"> </w:t>
      </w:r>
      <w:r w:rsidR="002869C7">
        <w:rPr>
          <w:rFonts w:ascii="Times New Roman" w:hAnsi="Times New Roman" w:cs="Times New Roman"/>
        </w:rPr>
        <w:t xml:space="preserve">– George </w:t>
      </w:r>
      <w:proofErr w:type="spellStart"/>
      <w:r w:rsidR="002869C7">
        <w:rPr>
          <w:rFonts w:ascii="Times New Roman" w:hAnsi="Times New Roman" w:cs="Times New Roman"/>
        </w:rPr>
        <w:t>Orwell</w:t>
      </w:r>
      <w:proofErr w:type="spellEnd"/>
      <w:r w:rsidR="002869C7">
        <w:rPr>
          <w:rFonts w:ascii="Times New Roman" w:hAnsi="Times New Roman" w:cs="Times New Roman"/>
        </w:rPr>
        <w:t xml:space="preserve"> – v slávnej eseji </w:t>
      </w:r>
      <w:proofErr w:type="spellStart"/>
      <w:r w:rsidR="002869C7">
        <w:rPr>
          <w:rFonts w:ascii="Times New Roman" w:hAnsi="Times New Roman" w:cs="Times New Roman"/>
          <w:i/>
          <w:iCs/>
        </w:rPr>
        <w:t>Why</w:t>
      </w:r>
      <w:proofErr w:type="spellEnd"/>
      <w:r w:rsidR="002869C7">
        <w:rPr>
          <w:rFonts w:ascii="Times New Roman" w:hAnsi="Times New Roman" w:cs="Times New Roman"/>
          <w:i/>
          <w:iCs/>
        </w:rPr>
        <w:t xml:space="preserve"> I </w:t>
      </w:r>
      <w:proofErr w:type="spellStart"/>
      <w:r w:rsidR="002869C7">
        <w:rPr>
          <w:rFonts w:ascii="Times New Roman" w:hAnsi="Times New Roman" w:cs="Times New Roman"/>
          <w:i/>
          <w:iCs/>
        </w:rPr>
        <w:t>Write</w:t>
      </w:r>
      <w:proofErr w:type="spellEnd"/>
      <w:r w:rsidR="002869C7">
        <w:rPr>
          <w:rFonts w:ascii="Times New Roman" w:hAnsi="Times New Roman" w:cs="Times New Roman"/>
          <w:i/>
          <w:iCs/>
        </w:rPr>
        <w:t xml:space="preserve"> </w:t>
      </w:r>
      <w:r w:rsidR="002869C7">
        <w:rPr>
          <w:rFonts w:ascii="Times New Roman" w:hAnsi="Times New Roman" w:cs="Times New Roman"/>
        </w:rPr>
        <w:t xml:space="preserve">(1946) napísal: „V uplynulých desiatich rokoch bolo mojou najväčšou snahou povýšiť politické písanie na umenie. Mojou motiváciou je vždy istý pocit straníctva, pocit nespravodlivosti. Keď sa púšťam do novej knihy, nehovorím si – </w:t>
      </w:r>
      <w:r w:rsidR="00A70413">
        <w:rPr>
          <w:rFonts w:ascii="Times New Roman" w:hAnsi="Times New Roman" w:cs="Times New Roman"/>
        </w:rPr>
        <w:t>‚</w:t>
      </w:r>
      <w:r w:rsidR="002869C7">
        <w:rPr>
          <w:rFonts w:ascii="Times New Roman" w:hAnsi="Times New Roman" w:cs="Times New Roman"/>
        </w:rPr>
        <w:t>Idem vyprodukovať umelecké dielo.</w:t>
      </w:r>
      <w:r w:rsidR="00A70413">
        <w:rPr>
          <w:rFonts w:ascii="Times New Roman" w:hAnsi="Times New Roman" w:cs="Times New Roman"/>
        </w:rPr>
        <w:t>‘</w:t>
      </w:r>
      <w:r w:rsidR="002869C7">
        <w:rPr>
          <w:rFonts w:ascii="Times New Roman" w:hAnsi="Times New Roman" w:cs="Times New Roman"/>
        </w:rPr>
        <w:t xml:space="preserve"> Píšem, pretože chcem odhaliť nejakú lož, priniesť na svetlo nejakú skutočnosť a mojím zámerom je, aby si ma niekto vypočul“ (In </w:t>
      </w:r>
      <w:proofErr w:type="spellStart"/>
      <w:r w:rsidR="002869C7" w:rsidRPr="00C84521">
        <w:rPr>
          <w:rFonts w:ascii="Times New Roman" w:hAnsi="Times New Roman" w:cs="Times New Roman"/>
        </w:rPr>
        <w:t>Marks</w:t>
      </w:r>
      <w:proofErr w:type="spellEnd"/>
      <w:r w:rsidR="002869C7">
        <w:rPr>
          <w:rFonts w:ascii="Times New Roman" w:hAnsi="Times New Roman" w:cs="Times New Roman"/>
        </w:rPr>
        <w:t>, 2012, 1</w:t>
      </w:r>
      <w:r w:rsidR="009A5CDD">
        <w:rPr>
          <w:rFonts w:ascii="Times New Roman" w:hAnsi="Times New Roman" w:cs="Times New Roman"/>
        </w:rPr>
        <w:t>, preklad citátu ĽP</w:t>
      </w:r>
      <w:r w:rsidR="002869C7">
        <w:rPr>
          <w:rFonts w:ascii="Times New Roman" w:hAnsi="Times New Roman" w:cs="Times New Roman"/>
        </w:rPr>
        <w:t>).</w:t>
      </w:r>
      <w:r w:rsidR="009A5CDD">
        <w:rPr>
          <w:rStyle w:val="Odkaznapoznmkupodiarou"/>
          <w:rFonts w:ascii="Times New Roman" w:hAnsi="Times New Roman" w:cs="Times New Roman"/>
        </w:rPr>
        <w:footnoteReference w:id="2"/>
      </w:r>
      <w:r w:rsidR="002869C7">
        <w:rPr>
          <w:rFonts w:ascii="Times New Roman" w:hAnsi="Times New Roman" w:cs="Times New Roman"/>
        </w:rPr>
        <w:t xml:space="preserve"> </w:t>
      </w:r>
    </w:p>
    <w:p w14:paraId="6F8232F1" w14:textId="668D7A16" w:rsidR="00BD760E" w:rsidRDefault="00BD760E" w:rsidP="002D2D1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českom a slovenskom kultúrnom priestore bol</w:t>
      </w:r>
      <w:r w:rsidR="00034D3E">
        <w:rPr>
          <w:rFonts w:ascii="Times New Roman" w:hAnsi="Times New Roman" w:cs="Times New Roman"/>
        </w:rPr>
        <w:t xml:space="preserve">i prieniky politiky do literatúry azda najmarkantnejšie v období etablovania a fungovania éry socializmu. </w:t>
      </w:r>
      <w:r w:rsidR="008E4148">
        <w:rPr>
          <w:rFonts w:ascii="Times New Roman" w:hAnsi="Times New Roman" w:cs="Times New Roman"/>
        </w:rPr>
        <w:t>Výstižnou ilustráciou interferenci</w:t>
      </w:r>
      <w:r w:rsidR="00A60C5A">
        <w:rPr>
          <w:rFonts w:ascii="Times New Roman" w:hAnsi="Times New Roman" w:cs="Times New Roman"/>
        </w:rPr>
        <w:t xml:space="preserve">e politickej </w:t>
      </w:r>
      <w:r w:rsidR="004405E3">
        <w:rPr>
          <w:rFonts w:ascii="Times New Roman" w:hAnsi="Times New Roman" w:cs="Times New Roman"/>
        </w:rPr>
        <w:t>(</w:t>
      </w:r>
      <w:proofErr w:type="spellStart"/>
      <w:r w:rsidR="004405E3">
        <w:rPr>
          <w:rFonts w:ascii="Times New Roman" w:hAnsi="Times New Roman" w:cs="Times New Roman"/>
        </w:rPr>
        <w:t>ne</w:t>
      </w:r>
      <w:proofErr w:type="spellEnd"/>
      <w:r w:rsidR="004405E3">
        <w:rPr>
          <w:rFonts w:ascii="Times New Roman" w:hAnsi="Times New Roman" w:cs="Times New Roman"/>
        </w:rPr>
        <w:t>)</w:t>
      </w:r>
      <w:r w:rsidR="00A60C5A">
        <w:rPr>
          <w:rFonts w:ascii="Times New Roman" w:hAnsi="Times New Roman" w:cs="Times New Roman"/>
        </w:rPr>
        <w:t>príslušnosti do procesu spisovateľskej tvorby a jej recepcie</w:t>
      </w:r>
      <w:r w:rsidR="008E4148">
        <w:rPr>
          <w:rFonts w:ascii="Times New Roman" w:hAnsi="Times New Roman" w:cs="Times New Roman"/>
        </w:rPr>
        <w:t xml:space="preserve"> </w:t>
      </w:r>
      <w:r w:rsidR="00DA4946">
        <w:rPr>
          <w:rFonts w:ascii="Times New Roman" w:hAnsi="Times New Roman" w:cs="Times New Roman"/>
        </w:rPr>
        <w:t xml:space="preserve">z počiatkov socialistickej histórie Československa </w:t>
      </w:r>
      <w:r w:rsidR="008E4148">
        <w:rPr>
          <w:rFonts w:ascii="Times New Roman" w:hAnsi="Times New Roman" w:cs="Times New Roman"/>
        </w:rPr>
        <w:t xml:space="preserve">je </w:t>
      </w:r>
      <w:r w:rsidR="00DA4946">
        <w:rPr>
          <w:rFonts w:ascii="Times New Roman" w:hAnsi="Times New Roman" w:cs="Times New Roman"/>
        </w:rPr>
        <w:t>slovný súboj básnika</w:t>
      </w:r>
      <w:r w:rsidR="002D2D1A">
        <w:rPr>
          <w:rFonts w:ascii="Times New Roman" w:hAnsi="Times New Roman" w:cs="Times New Roman"/>
        </w:rPr>
        <w:t>,</w:t>
      </w:r>
      <w:r w:rsidR="00DA4946">
        <w:rPr>
          <w:rFonts w:ascii="Times New Roman" w:hAnsi="Times New Roman" w:cs="Times New Roman"/>
        </w:rPr>
        <w:t xml:space="preserve"> prekladateľa a literárneho kritika </w:t>
      </w:r>
      <w:proofErr w:type="spellStart"/>
      <w:r w:rsidR="00DA4946" w:rsidRPr="00C84521">
        <w:rPr>
          <w:rFonts w:ascii="Times New Roman" w:hAnsi="Times New Roman" w:cs="Times New Roman"/>
        </w:rPr>
        <w:t>Josefa</w:t>
      </w:r>
      <w:proofErr w:type="spellEnd"/>
      <w:r w:rsidR="00DA4946" w:rsidRPr="00C84521">
        <w:rPr>
          <w:rFonts w:ascii="Times New Roman" w:hAnsi="Times New Roman" w:cs="Times New Roman"/>
        </w:rPr>
        <w:t xml:space="preserve"> Horu</w:t>
      </w:r>
      <w:r w:rsidR="00DA4946">
        <w:rPr>
          <w:rFonts w:ascii="Times New Roman" w:hAnsi="Times New Roman" w:cs="Times New Roman"/>
        </w:rPr>
        <w:t xml:space="preserve"> a</w:t>
      </w:r>
      <w:r w:rsidR="002D2D1A">
        <w:rPr>
          <w:rFonts w:ascii="Times New Roman" w:hAnsi="Times New Roman" w:cs="Times New Roman"/>
        </w:rPr>
        <w:t xml:space="preserve"> ľavicovo orientovaného literárneho </w:t>
      </w:r>
      <w:r w:rsidR="00B84B18">
        <w:rPr>
          <w:rFonts w:ascii="Times New Roman" w:hAnsi="Times New Roman" w:cs="Times New Roman"/>
        </w:rPr>
        <w:t xml:space="preserve">a výtvarného teoretika a </w:t>
      </w:r>
      <w:r w:rsidR="002D2D1A">
        <w:rPr>
          <w:rFonts w:ascii="Times New Roman" w:hAnsi="Times New Roman" w:cs="Times New Roman"/>
        </w:rPr>
        <w:t xml:space="preserve">kritika </w:t>
      </w:r>
      <w:r w:rsidR="00DA4946">
        <w:rPr>
          <w:rFonts w:ascii="Times New Roman" w:hAnsi="Times New Roman" w:cs="Times New Roman"/>
        </w:rPr>
        <w:t xml:space="preserve">Karla </w:t>
      </w:r>
      <w:proofErr w:type="spellStart"/>
      <w:r w:rsidR="00DA4946" w:rsidRPr="00C84521">
        <w:rPr>
          <w:rFonts w:ascii="Times New Roman" w:hAnsi="Times New Roman" w:cs="Times New Roman"/>
        </w:rPr>
        <w:t>Teigeho</w:t>
      </w:r>
      <w:proofErr w:type="spellEnd"/>
      <w:r w:rsidR="00DA4946" w:rsidRPr="00C84521">
        <w:rPr>
          <w:rFonts w:ascii="Times New Roman" w:hAnsi="Times New Roman" w:cs="Times New Roman"/>
        </w:rPr>
        <w:t>.</w:t>
      </w:r>
      <w:r w:rsidR="002E2789">
        <w:rPr>
          <w:rStyle w:val="Odkaznapoznmkupodiarou"/>
          <w:rFonts w:ascii="Times New Roman" w:hAnsi="Times New Roman" w:cs="Times New Roman"/>
        </w:rPr>
        <w:footnoteReference w:id="3"/>
      </w:r>
      <w:r w:rsidR="00DA4946">
        <w:rPr>
          <w:rFonts w:ascii="Times New Roman" w:hAnsi="Times New Roman" w:cs="Times New Roman"/>
        </w:rPr>
        <w:t xml:space="preserve"> Horu v roku 1929 vylúčili spolu s ďalšími šiestimi spisovateľmi z Komunistickej strany Československa. Krátko na to vydal brožúru </w:t>
      </w:r>
      <w:proofErr w:type="spellStart"/>
      <w:r w:rsidR="00DA4946" w:rsidRPr="00DA4946">
        <w:rPr>
          <w:rFonts w:ascii="Times New Roman" w:hAnsi="Times New Roman" w:cs="Times New Roman"/>
          <w:i/>
          <w:iCs/>
        </w:rPr>
        <w:t>Literatura</w:t>
      </w:r>
      <w:proofErr w:type="spellEnd"/>
      <w:r w:rsidR="00DA4946" w:rsidRPr="00DA4946">
        <w:rPr>
          <w:rFonts w:ascii="Times New Roman" w:hAnsi="Times New Roman" w:cs="Times New Roman"/>
          <w:i/>
          <w:iCs/>
        </w:rPr>
        <w:t xml:space="preserve"> a politika</w:t>
      </w:r>
      <w:r w:rsidR="00DA4946">
        <w:rPr>
          <w:rFonts w:ascii="Times New Roman" w:hAnsi="Times New Roman" w:cs="Times New Roman"/>
        </w:rPr>
        <w:t xml:space="preserve"> (1929), kde nahnevane konštatuje: „Pro nás </w:t>
      </w:r>
      <w:proofErr w:type="spellStart"/>
      <w:r w:rsidR="00DA4946">
        <w:rPr>
          <w:rFonts w:ascii="Times New Roman" w:hAnsi="Times New Roman" w:cs="Times New Roman"/>
        </w:rPr>
        <w:t>všechny</w:t>
      </w:r>
      <w:proofErr w:type="spellEnd"/>
      <w:r w:rsidR="00DA4946">
        <w:rPr>
          <w:rFonts w:ascii="Times New Roman" w:hAnsi="Times New Roman" w:cs="Times New Roman"/>
        </w:rPr>
        <w:t xml:space="preserve"> znamenal </w:t>
      </w:r>
      <w:proofErr w:type="spellStart"/>
      <w:r w:rsidR="00DA4946">
        <w:rPr>
          <w:rFonts w:ascii="Times New Roman" w:hAnsi="Times New Roman" w:cs="Times New Roman"/>
        </w:rPr>
        <w:t>komunismus</w:t>
      </w:r>
      <w:proofErr w:type="spellEnd"/>
      <w:r w:rsidR="00DA4946">
        <w:rPr>
          <w:rFonts w:ascii="Times New Roman" w:hAnsi="Times New Roman" w:cs="Times New Roman"/>
        </w:rPr>
        <w:t xml:space="preserve"> nový život, nový tvar </w:t>
      </w:r>
      <w:proofErr w:type="spellStart"/>
      <w:r w:rsidR="00DA4946">
        <w:rPr>
          <w:rFonts w:ascii="Times New Roman" w:hAnsi="Times New Roman" w:cs="Times New Roman"/>
        </w:rPr>
        <w:t>společnosti</w:t>
      </w:r>
      <w:proofErr w:type="spellEnd"/>
      <w:r w:rsidR="00DA4946">
        <w:rPr>
          <w:rFonts w:ascii="Times New Roman" w:hAnsi="Times New Roman" w:cs="Times New Roman"/>
        </w:rPr>
        <w:t xml:space="preserve"> a </w:t>
      </w:r>
      <w:proofErr w:type="spellStart"/>
      <w:r w:rsidR="00DA4946">
        <w:rPr>
          <w:rFonts w:ascii="Times New Roman" w:hAnsi="Times New Roman" w:cs="Times New Roman"/>
        </w:rPr>
        <w:t>světa</w:t>
      </w:r>
      <w:proofErr w:type="spellEnd"/>
      <w:r w:rsidR="00DA4946">
        <w:rPr>
          <w:rFonts w:ascii="Times New Roman" w:hAnsi="Times New Roman" w:cs="Times New Roman"/>
        </w:rPr>
        <w:t xml:space="preserve"> i novou </w:t>
      </w:r>
      <w:proofErr w:type="spellStart"/>
      <w:r w:rsidR="00DA4946">
        <w:rPr>
          <w:rFonts w:ascii="Times New Roman" w:hAnsi="Times New Roman" w:cs="Times New Roman"/>
        </w:rPr>
        <w:t>formaci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umění</w:t>
      </w:r>
      <w:proofErr w:type="spellEnd"/>
      <w:r w:rsidR="00DA4946">
        <w:rPr>
          <w:rFonts w:ascii="Times New Roman" w:hAnsi="Times New Roman" w:cs="Times New Roman"/>
        </w:rPr>
        <w:t xml:space="preserve">. Už </w:t>
      </w:r>
      <w:proofErr w:type="spellStart"/>
      <w:r w:rsidR="00DA4946">
        <w:rPr>
          <w:rFonts w:ascii="Times New Roman" w:hAnsi="Times New Roman" w:cs="Times New Roman"/>
        </w:rPr>
        <w:t>proto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byl</w:t>
      </w:r>
      <w:proofErr w:type="spellEnd"/>
      <w:r w:rsidR="00DA4946">
        <w:rPr>
          <w:rFonts w:ascii="Times New Roman" w:hAnsi="Times New Roman" w:cs="Times New Roman"/>
        </w:rPr>
        <w:t xml:space="preserve"> nám </w:t>
      </w:r>
      <w:proofErr w:type="spellStart"/>
      <w:r w:rsidR="00DA4946">
        <w:rPr>
          <w:rFonts w:ascii="Times New Roman" w:hAnsi="Times New Roman" w:cs="Times New Roman"/>
        </w:rPr>
        <w:t>více</w:t>
      </w:r>
      <w:proofErr w:type="spellEnd"/>
      <w:r w:rsidR="00DA4946">
        <w:rPr>
          <w:rFonts w:ascii="Times New Roman" w:hAnsi="Times New Roman" w:cs="Times New Roman"/>
        </w:rPr>
        <w:t xml:space="preserve"> než politickým hnutím. [...] Dnešní vedení komunistických strán </w:t>
      </w:r>
      <w:proofErr w:type="spellStart"/>
      <w:r w:rsidR="00DA4946">
        <w:rPr>
          <w:rFonts w:ascii="Times New Roman" w:hAnsi="Times New Roman" w:cs="Times New Roman"/>
        </w:rPr>
        <w:t>bojují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horlivě</w:t>
      </w:r>
      <w:proofErr w:type="spellEnd"/>
      <w:r w:rsidR="00DA4946">
        <w:rPr>
          <w:rFonts w:ascii="Times New Roman" w:hAnsi="Times New Roman" w:cs="Times New Roman"/>
        </w:rPr>
        <w:t xml:space="preserve"> proti ,úchylkám‘, jež </w:t>
      </w:r>
      <w:proofErr w:type="spellStart"/>
      <w:r w:rsidR="00DA4946">
        <w:rPr>
          <w:rFonts w:ascii="Times New Roman" w:hAnsi="Times New Roman" w:cs="Times New Roman"/>
        </w:rPr>
        <w:t>se</w:t>
      </w:r>
      <w:proofErr w:type="spellEnd"/>
      <w:r w:rsidR="00DA4946">
        <w:rPr>
          <w:rFonts w:ascii="Times New Roman" w:hAnsi="Times New Roman" w:cs="Times New Roman"/>
        </w:rPr>
        <w:t xml:space="preserve"> automaticky </w:t>
      </w:r>
      <w:proofErr w:type="spellStart"/>
      <w:r w:rsidR="00DA4946">
        <w:rPr>
          <w:rFonts w:ascii="Times New Roman" w:hAnsi="Times New Roman" w:cs="Times New Roman"/>
        </w:rPr>
        <w:t>objevují</w:t>
      </w:r>
      <w:proofErr w:type="spellEnd"/>
      <w:r w:rsidR="00DA4946">
        <w:rPr>
          <w:rFonts w:ascii="Times New Roman" w:hAnsi="Times New Roman" w:cs="Times New Roman"/>
        </w:rPr>
        <w:t xml:space="preserve"> v hnutí. Jen proti jediné, hlavní </w:t>
      </w:r>
      <w:proofErr w:type="spellStart"/>
      <w:r w:rsidR="00DA4946">
        <w:rPr>
          <w:rFonts w:ascii="Times New Roman" w:hAnsi="Times New Roman" w:cs="Times New Roman"/>
        </w:rPr>
        <w:t>úchylce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nebojují</w:t>
      </w:r>
      <w:proofErr w:type="spellEnd"/>
      <w:r w:rsidR="00DA4946">
        <w:rPr>
          <w:rFonts w:ascii="Times New Roman" w:hAnsi="Times New Roman" w:cs="Times New Roman"/>
        </w:rPr>
        <w:t xml:space="preserve">, proti oné </w:t>
      </w:r>
      <w:proofErr w:type="spellStart"/>
      <w:r w:rsidR="00DA4946">
        <w:rPr>
          <w:rFonts w:ascii="Times New Roman" w:hAnsi="Times New Roman" w:cs="Times New Roman"/>
        </w:rPr>
        <w:t>příchylnosti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mas</w:t>
      </w:r>
      <w:proofErr w:type="spellEnd"/>
      <w:r w:rsidR="00DA4946">
        <w:rPr>
          <w:rFonts w:ascii="Times New Roman" w:hAnsi="Times New Roman" w:cs="Times New Roman"/>
        </w:rPr>
        <w:t xml:space="preserve"> k neomylnosti Internacionály, proti </w:t>
      </w:r>
      <w:proofErr w:type="spellStart"/>
      <w:r w:rsidR="00DA4946">
        <w:rPr>
          <w:rFonts w:ascii="Times New Roman" w:hAnsi="Times New Roman" w:cs="Times New Roman"/>
        </w:rPr>
        <w:t>příchylnosti</w:t>
      </w:r>
      <w:proofErr w:type="spellEnd"/>
      <w:r w:rsidR="00DA4946">
        <w:rPr>
          <w:rFonts w:ascii="Times New Roman" w:hAnsi="Times New Roman" w:cs="Times New Roman"/>
        </w:rPr>
        <w:t xml:space="preserve"> jež </w:t>
      </w:r>
      <w:proofErr w:type="spellStart"/>
      <w:r w:rsidR="00DA4946">
        <w:rPr>
          <w:rFonts w:ascii="Times New Roman" w:hAnsi="Times New Roman" w:cs="Times New Roman"/>
        </w:rPr>
        <w:t>pr</w:t>
      </w:r>
      <w:r w:rsidR="002D2D1A">
        <w:rPr>
          <w:rFonts w:ascii="Times New Roman" w:hAnsi="Times New Roman" w:cs="Times New Roman"/>
        </w:rPr>
        <w:t>o</w:t>
      </w:r>
      <w:r w:rsidR="00DA4946">
        <w:rPr>
          <w:rFonts w:ascii="Times New Roman" w:hAnsi="Times New Roman" w:cs="Times New Roman"/>
        </w:rPr>
        <w:t>udí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ne</w:t>
      </w:r>
      <w:proofErr w:type="spellEnd"/>
      <w:r w:rsidR="00DA4946">
        <w:rPr>
          <w:rFonts w:ascii="Times New Roman" w:hAnsi="Times New Roman" w:cs="Times New Roman"/>
        </w:rPr>
        <w:t xml:space="preserve"> z </w:t>
      </w:r>
      <w:proofErr w:type="spellStart"/>
      <w:r w:rsidR="00DA4946">
        <w:rPr>
          <w:rFonts w:ascii="Times New Roman" w:hAnsi="Times New Roman" w:cs="Times New Roman"/>
        </w:rPr>
        <w:t>presvědčení</w:t>
      </w:r>
      <w:proofErr w:type="spellEnd"/>
      <w:r w:rsidR="00DA4946">
        <w:rPr>
          <w:rFonts w:ascii="Times New Roman" w:hAnsi="Times New Roman" w:cs="Times New Roman"/>
        </w:rPr>
        <w:t xml:space="preserve">, </w:t>
      </w:r>
      <w:proofErr w:type="spellStart"/>
      <w:r w:rsidR="00DA4946">
        <w:rPr>
          <w:rFonts w:ascii="Times New Roman" w:hAnsi="Times New Roman" w:cs="Times New Roman"/>
        </w:rPr>
        <w:t>nýbrž</w:t>
      </w:r>
      <w:proofErr w:type="spellEnd"/>
      <w:r w:rsidR="00DA4946">
        <w:rPr>
          <w:rFonts w:ascii="Times New Roman" w:hAnsi="Times New Roman" w:cs="Times New Roman"/>
        </w:rPr>
        <w:t xml:space="preserve"> – z víry, </w:t>
      </w:r>
      <w:proofErr w:type="spellStart"/>
      <w:r w:rsidR="00DA4946">
        <w:rPr>
          <w:rFonts w:ascii="Times New Roman" w:hAnsi="Times New Roman" w:cs="Times New Roman"/>
        </w:rPr>
        <w:t>jejiž</w:t>
      </w:r>
      <w:proofErr w:type="spellEnd"/>
      <w:r w:rsidR="00DA4946">
        <w:rPr>
          <w:rFonts w:ascii="Times New Roman" w:hAnsi="Times New Roman" w:cs="Times New Roman"/>
        </w:rPr>
        <w:t xml:space="preserve"> náboženské prvky </w:t>
      </w:r>
      <w:proofErr w:type="spellStart"/>
      <w:r w:rsidR="00DA4946">
        <w:rPr>
          <w:rFonts w:ascii="Times New Roman" w:hAnsi="Times New Roman" w:cs="Times New Roman"/>
        </w:rPr>
        <w:t>bylo</w:t>
      </w:r>
      <w:proofErr w:type="spellEnd"/>
      <w:r w:rsidR="00DA4946">
        <w:rPr>
          <w:rFonts w:ascii="Times New Roman" w:hAnsi="Times New Roman" w:cs="Times New Roman"/>
        </w:rPr>
        <w:t xml:space="preserve"> by </w:t>
      </w:r>
      <w:proofErr w:type="spellStart"/>
      <w:r w:rsidR="00DA4946">
        <w:rPr>
          <w:rFonts w:ascii="Times New Roman" w:hAnsi="Times New Roman" w:cs="Times New Roman"/>
        </w:rPr>
        <w:t>velmi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užitečno</w:t>
      </w:r>
      <w:proofErr w:type="spellEnd"/>
      <w:r w:rsidR="00DA4946">
        <w:rPr>
          <w:rFonts w:ascii="Times New Roman" w:hAnsi="Times New Roman" w:cs="Times New Roman"/>
        </w:rPr>
        <w:t xml:space="preserve"> </w:t>
      </w:r>
      <w:proofErr w:type="spellStart"/>
      <w:r w:rsidR="00DA4946">
        <w:rPr>
          <w:rFonts w:ascii="Times New Roman" w:hAnsi="Times New Roman" w:cs="Times New Roman"/>
        </w:rPr>
        <w:t>analyzovat</w:t>
      </w:r>
      <w:proofErr w:type="spellEnd"/>
      <w:r w:rsidR="00DA4946">
        <w:rPr>
          <w:rFonts w:ascii="Times New Roman" w:hAnsi="Times New Roman" w:cs="Times New Roman"/>
        </w:rPr>
        <w:t xml:space="preserve">. </w:t>
      </w:r>
      <w:r w:rsidR="008D6F69">
        <w:rPr>
          <w:rFonts w:ascii="Times New Roman" w:hAnsi="Times New Roman" w:cs="Times New Roman"/>
        </w:rPr>
        <w:t xml:space="preserve">... </w:t>
      </w:r>
      <w:proofErr w:type="spellStart"/>
      <w:r w:rsidR="008D6F69">
        <w:rPr>
          <w:rFonts w:ascii="Times New Roman" w:hAnsi="Times New Roman" w:cs="Times New Roman"/>
        </w:rPr>
        <w:t>Věř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>
        <w:rPr>
          <w:rFonts w:ascii="Times New Roman" w:hAnsi="Times New Roman" w:cs="Times New Roman"/>
        </w:rPr>
        <w:t>přes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>
        <w:rPr>
          <w:rFonts w:ascii="Times New Roman" w:hAnsi="Times New Roman" w:cs="Times New Roman"/>
        </w:rPr>
        <w:t>všecky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>
        <w:rPr>
          <w:rFonts w:ascii="Times New Roman" w:hAnsi="Times New Roman" w:cs="Times New Roman"/>
        </w:rPr>
        <w:t>skutečnosti</w:t>
      </w:r>
      <w:proofErr w:type="spellEnd"/>
      <w:r w:rsidR="008D6F69">
        <w:rPr>
          <w:rFonts w:ascii="Times New Roman" w:hAnsi="Times New Roman" w:cs="Times New Roman"/>
        </w:rPr>
        <w:t xml:space="preserve">, </w:t>
      </w:r>
      <w:proofErr w:type="spellStart"/>
      <w:r w:rsidR="008D6F69">
        <w:rPr>
          <w:rFonts w:ascii="Times New Roman" w:hAnsi="Times New Roman" w:cs="Times New Roman"/>
        </w:rPr>
        <w:t>přes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>
        <w:rPr>
          <w:rFonts w:ascii="Times New Roman" w:hAnsi="Times New Roman" w:cs="Times New Roman"/>
        </w:rPr>
        <w:lastRenderedPageBreak/>
        <w:t>neschopnost</w:t>
      </w:r>
      <w:proofErr w:type="spellEnd"/>
      <w:r w:rsidR="008D6F69">
        <w:rPr>
          <w:rFonts w:ascii="Times New Roman" w:hAnsi="Times New Roman" w:cs="Times New Roman"/>
        </w:rPr>
        <w:t xml:space="preserve">, </w:t>
      </w:r>
      <w:proofErr w:type="spellStart"/>
      <w:r w:rsidR="008D6F69">
        <w:rPr>
          <w:rFonts w:ascii="Times New Roman" w:hAnsi="Times New Roman" w:cs="Times New Roman"/>
        </w:rPr>
        <w:t>frivolnost</w:t>
      </w:r>
      <w:proofErr w:type="spellEnd"/>
      <w:r w:rsidR="008D6F69">
        <w:rPr>
          <w:rFonts w:ascii="Times New Roman" w:hAnsi="Times New Roman" w:cs="Times New Roman"/>
        </w:rPr>
        <w:t xml:space="preserve"> i </w:t>
      </w:r>
      <w:proofErr w:type="spellStart"/>
      <w:r w:rsidR="008D6F69">
        <w:rPr>
          <w:rFonts w:ascii="Times New Roman" w:hAnsi="Times New Roman" w:cs="Times New Roman"/>
        </w:rPr>
        <w:t>škodlivost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 w:rsidRPr="00EB1BA3">
        <w:rPr>
          <w:rFonts w:ascii="Times New Roman" w:hAnsi="Times New Roman" w:cs="Times New Roman"/>
          <w:color w:val="000000" w:themeColor="text1"/>
        </w:rPr>
        <w:t>v</w:t>
      </w:r>
      <w:r w:rsidR="00EB1BA3" w:rsidRPr="00EB1BA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ů</w:t>
      </w:r>
      <w:r w:rsidR="008D6F69" w:rsidRPr="00EB1BA3">
        <w:rPr>
          <w:rFonts w:ascii="Times New Roman" w:hAnsi="Times New Roman" w:cs="Times New Roman"/>
          <w:color w:val="000000" w:themeColor="text1"/>
        </w:rPr>
        <w:t>dc</w:t>
      </w:r>
      <w:r w:rsidR="00EB1BA3" w:rsidRPr="00EB1BA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ů</w:t>
      </w:r>
      <w:proofErr w:type="spellEnd"/>
      <w:r w:rsidR="008D6F69">
        <w:rPr>
          <w:rFonts w:ascii="Times New Roman" w:hAnsi="Times New Roman" w:cs="Times New Roman"/>
        </w:rPr>
        <w:t xml:space="preserve">, </w:t>
      </w:r>
      <w:proofErr w:type="spellStart"/>
      <w:r w:rsidR="008D6F69">
        <w:rPr>
          <w:rFonts w:ascii="Times New Roman" w:hAnsi="Times New Roman" w:cs="Times New Roman"/>
        </w:rPr>
        <w:t>přestože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>
        <w:rPr>
          <w:rFonts w:ascii="Times New Roman" w:hAnsi="Times New Roman" w:cs="Times New Roman"/>
        </w:rPr>
        <w:t>tě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8D6F69">
        <w:rPr>
          <w:rFonts w:ascii="Times New Roman" w:hAnsi="Times New Roman" w:cs="Times New Roman"/>
        </w:rPr>
        <w:t>nevedou</w:t>
      </w:r>
      <w:proofErr w:type="spellEnd"/>
      <w:r w:rsidR="008D6F69">
        <w:rPr>
          <w:rFonts w:ascii="Times New Roman" w:hAnsi="Times New Roman" w:cs="Times New Roman"/>
        </w:rPr>
        <w:t xml:space="preserve"> do </w:t>
      </w:r>
      <w:proofErr w:type="spellStart"/>
      <w:r w:rsidR="00F04FC5">
        <w:rPr>
          <w:rFonts w:ascii="Times New Roman" w:hAnsi="Times New Roman" w:cs="Times New Roman"/>
        </w:rPr>
        <w:t>z</w:t>
      </w:r>
      <w:r w:rsidR="008D6F69">
        <w:rPr>
          <w:rFonts w:ascii="Times New Roman" w:hAnsi="Times New Roman" w:cs="Times New Roman"/>
        </w:rPr>
        <w:t>emě</w:t>
      </w:r>
      <w:proofErr w:type="spellEnd"/>
      <w:r w:rsidR="008D6F69">
        <w:rPr>
          <w:rFonts w:ascii="Times New Roman" w:hAnsi="Times New Roman" w:cs="Times New Roman"/>
        </w:rPr>
        <w:t xml:space="preserve"> </w:t>
      </w:r>
      <w:proofErr w:type="spellStart"/>
      <w:r w:rsidR="00F04FC5">
        <w:rPr>
          <w:rFonts w:ascii="Times New Roman" w:hAnsi="Times New Roman" w:cs="Times New Roman"/>
        </w:rPr>
        <w:t>z</w:t>
      </w:r>
      <w:r w:rsidR="008D6F69">
        <w:rPr>
          <w:rFonts w:ascii="Times New Roman" w:hAnsi="Times New Roman" w:cs="Times New Roman"/>
        </w:rPr>
        <w:t>aslíbené</w:t>
      </w:r>
      <w:proofErr w:type="spellEnd"/>
      <w:r w:rsidR="008D6F69">
        <w:rPr>
          <w:rFonts w:ascii="Times New Roman" w:hAnsi="Times New Roman" w:cs="Times New Roman"/>
        </w:rPr>
        <w:t xml:space="preserve">, ale do </w:t>
      </w:r>
      <w:proofErr w:type="spellStart"/>
      <w:r w:rsidR="008D6F69">
        <w:rPr>
          <w:rFonts w:ascii="Times New Roman" w:hAnsi="Times New Roman" w:cs="Times New Roman"/>
        </w:rPr>
        <w:t>skázy</w:t>
      </w:r>
      <w:proofErr w:type="spellEnd"/>
      <w:r w:rsidR="008D6F69">
        <w:rPr>
          <w:rFonts w:ascii="Times New Roman" w:hAnsi="Times New Roman" w:cs="Times New Roman"/>
        </w:rPr>
        <w:t>“ (</w:t>
      </w:r>
      <w:r w:rsidR="000B4537">
        <w:rPr>
          <w:rFonts w:ascii="Times New Roman" w:hAnsi="Times New Roman" w:cs="Times New Roman"/>
        </w:rPr>
        <w:t xml:space="preserve">In </w:t>
      </w:r>
      <w:proofErr w:type="spellStart"/>
      <w:r w:rsidR="000B4537">
        <w:rPr>
          <w:rFonts w:ascii="Times New Roman" w:hAnsi="Times New Roman" w:cs="Times New Roman"/>
        </w:rPr>
        <w:t>Vlašín</w:t>
      </w:r>
      <w:proofErr w:type="spellEnd"/>
      <w:r w:rsidR="000B4537">
        <w:rPr>
          <w:rFonts w:ascii="Times New Roman" w:hAnsi="Times New Roman" w:cs="Times New Roman"/>
        </w:rPr>
        <w:t xml:space="preserve"> a kol., 19</w:t>
      </w:r>
      <w:r w:rsidR="002E072F">
        <w:rPr>
          <w:rFonts w:ascii="Times New Roman" w:hAnsi="Times New Roman" w:cs="Times New Roman"/>
        </w:rPr>
        <w:t>70</w:t>
      </w:r>
      <w:r w:rsidR="000B4537">
        <w:rPr>
          <w:rFonts w:ascii="Times New Roman" w:hAnsi="Times New Roman" w:cs="Times New Roman"/>
        </w:rPr>
        <w:t xml:space="preserve">, </w:t>
      </w:r>
      <w:r w:rsidR="008D6F69">
        <w:rPr>
          <w:rFonts w:ascii="Times New Roman" w:hAnsi="Times New Roman" w:cs="Times New Roman"/>
        </w:rPr>
        <w:t xml:space="preserve">s. </w:t>
      </w:r>
      <w:r w:rsidR="003A3D4C">
        <w:rPr>
          <w:rFonts w:ascii="Times New Roman" w:hAnsi="Times New Roman" w:cs="Times New Roman"/>
        </w:rPr>
        <w:t>71</w:t>
      </w:r>
      <w:r w:rsidR="008D6F69">
        <w:rPr>
          <w:rFonts w:ascii="Times New Roman" w:hAnsi="Times New Roman" w:cs="Times New Roman"/>
        </w:rPr>
        <w:t>).</w:t>
      </w:r>
      <w:r w:rsidR="00AF656B">
        <w:rPr>
          <w:rFonts w:ascii="Times New Roman" w:hAnsi="Times New Roman" w:cs="Times New Roman"/>
        </w:rPr>
        <w:t xml:space="preserve"> </w:t>
      </w:r>
      <w:r w:rsidR="00B84B18">
        <w:rPr>
          <w:rFonts w:ascii="Times New Roman" w:hAnsi="Times New Roman" w:cs="Times New Roman"/>
        </w:rPr>
        <w:t>Onedlho</w:t>
      </w:r>
      <w:r w:rsidR="00B325A6">
        <w:rPr>
          <w:rFonts w:ascii="Times New Roman" w:hAnsi="Times New Roman" w:cs="Times New Roman"/>
        </w:rPr>
        <w:t xml:space="preserve"> vydal </w:t>
      </w:r>
      <w:proofErr w:type="spellStart"/>
      <w:r w:rsidR="00B325A6">
        <w:rPr>
          <w:rFonts w:ascii="Times New Roman" w:hAnsi="Times New Roman" w:cs="Times New Roman"/>
        </w:rPr>
        <w:t>Teige</w:t>
      </w:r>
      <w:proofErr w:type="spellEnd"/>
      <w:r w:rsidR="00B325A6">
        <w:rPr>
          <w:rFonts w:ascii="Times New Roman" w:hAnsi="Times New Roman" w:cs="Times New Roman"/>
        </w:rPr>
        <w:t xml:space="preserve"> recenziu na </w:t>
      </w:r>
      <w:proofErr w:type="spellStart"/>
      <w:r w:rsidR="00B325A6">
        <w:rPr>
          <w:rFonts w:ascii="Times New Roman" w:hAnsi="Times New Roman" w:cs="Times New Roman"/>
        </w:rPr>
        <w:t>Horovu</w:t>
      </w:r>
      <w:proofErr w:type="spellEnd"/>
      <w:r w:rsidR="00B325A6">
        <w:rPr>
          <w:rFonts w:ascii="Times New Roman" w:hAnsi="Times New Roman" w:cs="Times New Roman"/>
        </w:rPr>
        <w:t xml:space="preserve"> brožúru. Vyjadruje sa o nej, ale aj o samotnom </w:t>
      </w:r>
      <w:proofErr w:type="spellStart"/>
      <w:r w:rsidR="00B325A6">
        <w:rPr>
          <w:rFonts w:ascii="Times New Roman" w:hAnsi="Times New Roman" w:cs="Times New Roman"/>
        </w:rPr>
        <w:t>Horovi</w:t>
      </w:r>
      <w:proofErr w:type="spellEnd"/>
      <w:r w:rsidR="00B325A6">
        <w:rPr>
          <w:rFonts w:ascii="Times New Roman" w:hAnsi="Times New Roman" w:cs="Times New Roman"/>
        </w:rPr>
        <w:t xml:space="preserve"> veľmi povýšenecky a ironicky. Konštatuje</w:t>
      </w:r>
      <w:r w:rsidR="00AF656B">
        <w:rPr>
          <w:rFonts w:ascii="Times New Roman" w:hAnsi="Times New Roman" w:cs="Times New Roman"/>
        </w:rPr>
        <w:t>: „</w:t>
      </w:r>
      <w:r w:rsidR="00A60C5A">
        <w:rPr>
          <w:rFonts w:ascii="Times New Roman" w:hAnsi="Times New Roman" w:cs="Times New Roman"/>
        </w:rPr>
        <w:t>J</w:t>
      </w:r>
      <w:r w:rsidR="00EB1BA3">
        <w:rPr>
          <w:rFonts w:ascii="Times New Roman" w:hAnsi="Times New Roman" w:cs="Times New Roman"/>
        </w:rPr>
        <w:t xml:space="preserve">eho </w:t>
      </w:r>
      <w:proofErr w:type="spellStart"/>
      <w:r w:rsidR="00EB1BA3">
        <w:rPr>
          <w:rFonts w:ascii="Times New Roman" w:hAnsi="Times New Roman" w:cs="Times New Roman"/>
        </w:rPr>
        <w:t>brožura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dotýk</w:t>
      </w:r>
      <w:r w:rsidR="00574F81">
        <w:rPr>
          <w:rFonts w:ascii="Times New Roman" w:hAnsi="Times New Roman" w:cs="Times New Roman"/>
        </w:rPr>
        <w:t>á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se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ovšem</w:t>
      </w:r>
      <w:proofErr w:type="spellEnd"/>
      <w:r w:rsidR="00EB1BA3">
        <w:rPr>
          <w:rFonts w:ascii="Times New Roman" w:hAnsi="Times New Roman" w:cs="Times New Roman"/>
        </w:rPr>
        <w:t xml:space="preserve"> problému, naznačeného </w:t>
      </w:r>
      <w:proofErr w:type="spellStart"/>
      <w:r w:rsidR="00EB1BA3">
        <w:rPr>
          <w:rFonts w:ascii="Times New Roman" w:hAnsi="Times New Roman" w:cs="Times New Roman"/>
        </w:rPr>
        <w:t>titulem</w:t>
      </w:r>
      <w:proofErr w:type="spellEnd"/>
      <w:r w:rsidR="00EB1BA3">
        <w:rPr>
          <w:rFonts w:ascii="Times New Roman" w:hAnsi="Times New Roman" w:cs="Times New Roman"/>
        </w:rPr>
        <w:t xml:space="preserve">, </w:t>
      </w:r>
      <w:proofErr w:type="spellStart"/>
      <w:r w:rsidR="00EB1BA3" w:rsidRPr="00EB1BA3">
        <w:rPr>
          <w:rFonts w:ascii="Times New Roman" w:hAnsi="Times New Roman" w:cs="Times New Roman"/>
          <w:color w:val="000000" w:themeColor="text1"/>
        </w:rPr>
        <w:t>zp</w:t>
      </w:r>
      <w:r w:rsidR="00EB1BA3" w:rsidRPr="00EB1BA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ů</w:t>
      </w:r>
      <w:r w:rsidR="00EB1BA3" w:rsidRPr="00EB1BA3">
        <w:rPr>
          <w:rFonts w:ascii="Times New Roman" w:hAnsi="Times New Roman" w:cs="Times New Roman"/>
          <w:color w:val="000000" w:themeColor="text1"/>
        </w:rPr>
        <w:t>sobem</w:t>
      </w:r>
      <w:proofErr w:type="spellEnd"/>
      <w:r w:rsidR="00EB1BA3">
        <w:rPr>
          <w:rFonts w:ascii="Times New Roman" w:hAnsi="Times New Roman" w:cs="Times New Roman"/>
        </w:rPr>
        <w:t xml:space="preserve"> tak </w:t>
      </w:r>
      <w:proofErr w:type="spellStart"/>
      <w:r w:rsidR="00EB1BA3">
        <w:rPr>
          <w:rFonts w:ascii="Times New Roman" w:hAnsi="Times New Roman" w:cs="Times New Roman"/>
        </w:rPr>
        <w:t>přepovrchním</w:t>
      </w:r>
      <w:proofErr w:type="spellEnd"/>
      <w:r w:rsidR="00EB1BA3">
        <w:rPr>
          <w:rFonts w:ascii="Times New Roman" w:hAnsi="Times New Roman" w:cs="Times New Roman"/>
        </w:rPr>
        <w:t xml:space="preserve">, že </w:t>
      </w:r>
      <w:proofErr w:type="spellStart"/>
      <w:r w:rsidR="00EB1BA3">
        <w:rPr>
          <w:rFonts w:ascii="Times New Roman" w:hAnsi="Times New Roman" w:cs="Times New Roman"/>
        </w:rPr>
        <w:t>není</w:t>
      </w:r>
      <w:proofErr w:type="spellEnd"/>
      <w:r w:rsidR="00EB1BA3">
        <w:rPr>
          <w:rFonts w:ascii="Times New Roman" w:hAnsi="Times New Roman" w:cs="Times New Roman"/>
        </w:rPr>
        <w:t xml:space="preserve"> ani možno s ním v </w:t>
      </w:r>
      <w:proofErr w:type="spellStart"/>
      <w:r w:rsidR="00EB1BA3">
        <w:rPr>
          <w:rFonts w:ascii="Times New Roman" w:hAnsi="Times New Roman" w:cs="Times New Roman"/>
        </w:rPr>
        <w:t>té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věci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polemizovat</w:t>
      </w:r>
      <w:proofErr w:type="spellEnd"/>
      <w:r w:rsidR="00EB1BA3">
        <w:rPr>
          <w:rFonts w:ascii="Times New Roman" w:hAnsi="Times New Roman" w:cs="Times New Roman"/>
        </w:rPr>
        <w:t xml:space="preserve">. [...] </w:t>
      </w:r>
      <w:proofErr w:type="spellStart"/>
      <w:r w:rsidR="00EB1BA3">
        <w:rPr>
          <w:rFonts w:ascii="Times New Roman" w:hAnsi="Times New Roman" w:cs="Times New Roman"/>
        </w:rPr>
        <w:t>Horovi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jde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hlavně</w:t>
      </w:r>
      <w:proofErr w:type="spellEnd"/>
      <w:r w:rsidR="00EB1BA3">
        <w:rPr>
          <w:rFonts w:ascii="Times New Roman" w:hAnsi="Times New Roman" w:cs="Times New Roman"/>
        </w:rPr>
        <w:t xml:space="preserve"> o </w:t>
      </w:r>
      <w:proofErr w:type="spellStart"/>
      <w:r w:rsidR="00EB1BA3">
        <w:rPr>
          <w:rFonts w:ascii="Times New Roman" w:hAnsi="Times New Roman" w:cs="Times New Roman"/>
        </w:rPr>
        <w:t>vyrovnání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 w:rsidRPr="00EB1BA3">
        <w:rPr>
          <w:rFonts w:ascii="Times New Roman" w:hAnsi="Times New Roman" w:cs="Times New Roman"/>
          <w:color w:val="000000" w:themeColor="text1"/>
        </w:rPr>
        <w:t>účt</w:t>
      </w:r>
      <w:r w:rsidR="00EB1BA3" w:rsidRPr="00EB1BA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ů</w:t>
      </w:r>
      <w:proofErr w:type="spellEnd"/>
      <w:r w:rsidR="00EB1BA3" w:rsidRPr="00EB1B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více</w:t>
      </w:r>
      <w:proofErr w:type="spellEnd"/>
      <w:r w:rsidR="00EB1BA3">
        <w:rPr>
          <w:rFonts w:ascii="Times New Roman" w:hAnsi="Times New Roman" w:cs="Times New Roman"/>
        </w:rPr>
        <w:t xml:space="preserve"> či </w:t>
      </w:r>
      <w:proofErr w:type="spellStart"/>
      <w:r w:rsidR="00EB1BA3">
        <w:rPr>
          <w:rFonts w:ascii="Times New Roman" w:hAnsi="Times New Roman" w:cs="Times New Roman"/>
        </w:rPr>
        <w:t>méně</w:t>
      </w:r>
      <w:proofErr w:type="spellEnd"/>
      <w:r w:rsidR="00EB1BA3">
        <w:rPr>
          <w:rFonts w:ascii="Times New Roman" w:hAnsi="Times New Roman" w:cs="Times New Roman"/>
        </w:rPr>
        <w:t xml:space="preserve"> </w:t>
      </w:r>
      <w:proofErr w:type="spellStart"/>
      <w:r w:rsidR="00EB1BA3">
        <w:rPr>
          <w:rFonts w:ascii="Times New Roman" w:hAnsi="Times New Roman" w:cs="Times New Roman"/>
        </w:rPr>
        <w:t>osobních</w:t>
      </w:r>
      <w:proofErr w:type="spellEnd"/>
      <w:r w:rsidR="00EB1BA3">
        <w:rPr>
          <w:rFonts w:ascii="Times New Roman" w:hAnsi="Times New Roman" w:cs="Times New Roman"/>
        </w:rPr>
        <w:t>“ (</w:t>
      </w:r>
      <w:r w:rsidR="0010352D">
        <w:rPr>
          <w:rFonts w:ascii="Times New Roman" w:hAnsi="Times New Roman" w:cs="Times New Roman"/>
        </w:rPr>
        <w:t xml:space="preserve">In </w:t>
      </w:r>
      <w:proofErr w:type="spellStart"/>
      <w:r w:rsidR="0010352D">
        <w:rPr>
          <w:rFonts w:ascii="Times New Roman" w:hAnsi="Times New Roman" w:cs="Times New Roman"/>
        </w:rPr>
        <w:t>Vlašín</w:t>
      </w:r>
      <w:proofErr w:type="spellEnd"/>
      <w:r w:rsidR="0010352D">
        <w:rPr>
          <w:rFonts w:ascii="Times New Roman" w:hAnsi="Times New Roman" w:cs="Times New Roman"/>
        </w:rPr>
        <w:t xml:space="preserve"> a kol., 1970, </w:t>
      </w:r>
      <w:r w:rsidR="00EB1BA3">
        <w:rPr>
          <w:rFonts w:ascii="Times New Roman" w:hAnsi="Times New Roman" w:cs="Times New Roman"/>
        </w:rPr>
        <w:t xml:space="preserve">s. 89). </w:t>
      </w:r>
      <w:r w:rsidR="00B325A6">
        <w:rPr>
          <w:rFonts w:ascii="Times New Roman" w:hAnsi="Times New Roman" w:cs="Times New Roman"/>
        </w:rPr>
        <w:t>Jeho kritiku praktík Komunistickej strany hodnotí ako frázy, „</w:t>
      </w:r>
      <w:proofErr w:type="spellStart"/>
      <w:r w:rsidR="00B325A6">
        <w:rPr>
          <w:rFonts w:ascii="Times New Roman" w:hAnsi="Times New Roman" w:cs="Times New Roman"/>
        </w:rPr>
        <w:t>které</w:t>
      </w:r>
      <w:proofErr w:type="spellEnd"/>
      <w:r w:rsidR="00B325A6">
        <w:rPr>
          <w:rFonts w:ascii="Times New Roman" w:hAnsi="Times New Roman" w:cs="Times New Roman"/>
        </w:rPr>
        <w:t xml:space="preserve"> od </w:t>
      </w:r>
      <w:proofErr w:type="spellStart"/>
      <w:r w:rsidR="00B325A6">
        <w:rPr>
          <w:rFonts w:ascii="Times New Roman" w:hAnsi="Times New Roman" w:cs="Times New Roman"/>
        </w:rPr>
        <w:t>dob</w:t>
      </w:r>
      <w:proofErr w:type="spellEnd"/>
      <w:r w:rsidR="00B325A6">
        <w:rPr>
          <w:rFonts w:ascii="Times New Roman" w:hAnsi="Times New Roman" w:cs="Times New Roman"/>
        </w:rPr>
        <w:t xml:space="preserve"> [...] bankrotu nemarxistického bludu </w:t>
      </w:r>
      <w:proofErr w:type="spellStart"/>
      <w:r w:rsidR="00B325A6">
        <w:rPr>
          <w:rFonts w:ascii="Times New Roman" w:hAnsi="Times New Roman" w:cs="Times New Roman"/>
        </w:rPr>
        <w:t>proletářského</w:t>
      </w:r>
      <w:proofErr w:type="spellEnd"/>
      <w:r w:rsidR="00B325A6">
        <w:rPr>
          <w:rFonts w:ascii="Times New Roman" w:hAnsi="Times New Roman" w:cs="Times New Roman"/>
        </w:rPr>
        <w:t xml:space="preserve"> </w:t>
      </w:r>
      <w:proofErr w:type="spellStart"/>
      <w:r w:rsidR="00B325A6">
        <w:rPr>
          <w:rFonts w:ascii="Times New Roman" w:hAnsi="Times New Roman" w:cs="Times New Roman"/>
        </w:rPr>
        <w:t>umění</w:t>
      </w:r>
      <w:proofErr w:type="spellEnd"/>
      <w:r w:rsidR="00B325A6">
        <w:rPr>
          <w:rFonts w:ascii="Times New Roman" w:hAnsi="Times New Roman" w:cs="Times New Roman"/>
        </w:rPr>
        <w:t xml:space="preserve"> </w:t>
      </w:r>
      <w:proofErr w:type="spellStart"/>
      <w:r w:rsidR="00B325A6">
        <w:rPr>
          <w:rFonts w:ascii="Times New Roman" w:hAnsi="Times New Roman" w:cs="Times New Roman"/>
        </w:rPr>
        <w:t>pozbyly</w:t>
      </w:r>
      <w:proofErr w:type="spellEnd"/>
      <w:r w:rsidR="00B325A6">
        <w:rPr>
          <w:rFonts w:ascii="Times New Roman" w:hAnsi="Times New Roman" w:cs="Times New Roman"/>
        </w:rPr>
        <w:t xml:space="preserve"> </w:t>
      </w:r>
      <w:proofErr w:type="spellStart"/>
      <w:r w:rsidR="00B325A6">
        <w:rPr>
          <w:rFonts w:ascii="Times New Roman" w:hAnsi="Times New Roman" w:cs="Times New Roman"/>
        </w:rPr>
        <w:t>naprosto</w:t>
      </w:r>
      <w:proofErr w:type="spellEnd"/>
      <w:r w:rsidR="00B325A6">
        <w:rPr>
          <w:rFonts w:ascii="Times New Roman" w:hAnsi="Times New Roman" w:cs="Times New Roman"/>
        </w:rPr>
        <w:t xml:space="preserve"> </w:t>
      </w:r>
      <w:proofErr w:type="spellStart"/>
      <w:r w:rsidR="00B325A6">
        <w:rPr>
          <w:rFonts w:ascii="Times New Roman" w:hAnsi="Times New Roman" w:cs="Times New Roman"/>
        </w:rPr>
        <w:t>kursu</w:t>
      </w:r>
      <w:proofErr w:type="spellEnd"/>
      <w:r w:rsidR="00B325A6">
        <w:rPr>
          <w:rFonts w:ascii="Times New Roman" w:hAnsi="Times New Roman" w:cs="Times New Roman"/>
        </w:rPr>
        <w:t>“ (</w:t>
      </w:r>
      <w:r w:rsidR="008724D8">
        <w:rPr>
          <w:rFonts w:ascii="Times New Roman" w:hAnsi="Times New Roman" w:cs="Times New Roman"/>
        </w:rPr>
        <w:t xml:space="preserve">In </w:t>
      </w:r>
      <w:proofErr w:type="spellStart"/>
      <w:r w:rsidR="008724D8">
        <w:rPr>
          <w:rFonts w:ascii="Times New Roman" w:hAnsi="Times New Roman" w:cs="Times New Roman"/>
        </w:rPr>
        <w:t>Vlašín</w:t>
      </w:r>
      <w:proofErr w:type="spellEnd"/>
      <w:r w:rsidR="008724D8">
        <w:rPr>
          <w:rFonts w:ascii="Times New Roman" w:hAnsi="Times New Roman" w:cs="Times New Roman"/>
        </w:rPr>
        <w:t xml:space="preserve"> a kol., 1970, s. 89</w:t>
      </w:r>
      <w:r w:rsidR="00B325A6">
        <w:rPr>
          <w:rFonts w:ascii="Times New Roman" w:hAnsi="Times New Roman" w:cs="Times New Roman"/>
        </w:rPr>
        <w:t>). Paradoxom je, že časo</w:t>
      </w:r>
      <w:r w:rsidR="00000B7B">
        <w:rPr>
          <w:rFonts w:ascii="Times New Roman" w:hAnsi="Times New Roman" w:cs="Times New Roman"/>
        </w:rPr>
        <w:t xml:space="preserve">m sa ukázalo, že Hora bol v hodnotení </w:t>
      </w:r>
      <w:r w:rsidR="00DE5011">
        <w:rPr>
          <w:rFonts w:ascii="Times New Roman" w:hAnsi="Times New Roman" w:cs="Times New Roman"/>
        </w:rPr>
        <w:t>pôsobenia</w:t>
      </w:r>
      <w:r w:rsidR="00000B7B">
        <w:rPr>
          <w:rFonts w:ascii="Times New Roman" w:hAnsi="Times New Roman" w:cs="Times New Roman"/>
        </w:rPr>
        <w:t xml:space="preserve"> Komunistickej strany predvídavejší. Koncom 30. rokov 20. storočia už aj </w:t>
      </w:r>
      <w:proofErr w:type="spellStart"/>
      <w:r w:rsidR="00000B7B">
        <w:rPr>
          <w:rFonts w:ascii="Times New Roman" w:hAnsi="Times New Roman" w:cs="Times New Roman"/>
        </w:rPr>
        <w:t>Teige</w:t>
      </w:r>
      <w:proofErr w:type="spellEnd"/>
      <w:r w:rsidR="00000B7B">
        <w:rPr>
          <w:rFonts w:ascii="Times New Roman" w:hAnsi="Times New Roman" w:cs="Times New Roman"/>
        </w:rPr>
        <w:t xml:space="preserve"> otvorene kritizoval </w:t>
      </w:r>
      <w:proofErr w:type="spellStart"/>
      <w:r w:rsidR="00000B7B">
        <w:rPr>
          <w:rFonts w:ascii="Times New Roman" w:hAnsi="Times New Roman" w:cs="Times New Roman"/>
        </w:rPr>
        <w:t>stalinistický</w:t>
      </w:r>
      <w:proofErr w:type="spellEnd"/>
      <w:r w:rsidR="00000B7B">
        <w:rPr>
          <w:rFonts w:ascii="Times New Roman" w:hAnsi="Times New Roman" w:cs="Times New Roman"/>
        </w:rPr>
        <w:t xml:space="preserve"> režim v Sovietskom zväze. Neskôr opakovane vyjadroval svoj odmietavý postoj k schematizmu umenia, čím sa vyčlenil z línie komunistickej kultúrnej politiky. Po </w:t>
      </w:r>
      <w:r w:rsidR="00BA497E">
        <w:rPr>
          <w:rFonts w:ascii="Times New Roman" w:hAnsi="Times New Roman" w:cs="Times New Roman"/>
        </w:rPr>
        <w:t>„</w:t>
      </w:r>
      <w:r w:rsidR="00000B7B">
        <w:rPr>
          <w:rFonts w:ascii="Times New Roman" w:hAnsi="Times New Roman" w:cs="Times New Roman"/>
        </w:rPr>
        <w:t xml:space="preserve">Víťaznom </w:t>
      </w:r>
      <w:r w:rsidR="00D74764">
        <w:rPr>
          <w:rFonts w:ascii="Times New Roman" w:hAnsi="Times New Roman" w:cs="Times New Roman"/>
        </w:rPr>
        <w:t>f</w:t>
      </w:r>
      <w:r w:rsidR="00000B7B">
        <w:rPr>
          <w:rFonts w:ascii="Times New Roman" w:hAnsi="Times New Roman" w:cs="Times New Roman"/>
        </w:rPr>
        <w:t>ebruári 1948</w:t>
      </w:r>
      <w:r w:rsidR="00BA497E">
        <w:rPr>
          <w:rFonts w:ascii="Times New Roman" w:hAnsi="Times New Roman" w:cs="Times New Roman"/>
        </w:rPr>
        <w:t>“</w:t>
      </w:r>
      <w:r w:rsidR="00000B7B">
        <w:rPr>
          <w:rFonts w:ascii="Times New Roman" w:hAnsi="Times New Roman" w:cs="Times New Roman"/>
        </w:rPr>
        <w:t xml:space="preserve"> bol už definitívne izolovaný od kultúrneho života a bol vystavovaný neustálym útokom (</w:t>
      </w:r>
      <w:proofErr w:type="spellStart"/>
      <w:r w:rsidR="00000B7B">
        <w:rPr>
          <w:rFonts w:ascii="Times New Roman" w:hAnsi="Times New Roman" w:cs="Times New Roman"/>
        </w:rPr>
        <w:t>Zizler</w:t>
      </w:r>
      <w:proofErr w:type="spellEnd"/>
      <w:r w:rsidR="00000B7B">
        <w:rPr>
          <w:rFonts w:ascii="Times New Roman" w:hAnsi="Times New Roman" w:cs="Times New Roman"/>
        </w:rPr>
        <w:t>, 1998).</w:t>
      </w:r>
      <w:r w:rsidR="00B325A6">
        <w:rPr>
          <w:rFonts w:ascii="Times New Roman" w:hAnsi="Times New Roman" w:cs="Times New Roman"/>
        </w:rPr>
        <w:t xml:space="preserve"> </w:t>
      </w:r>
      <w:r w:rsidR="002E2789">
        <w:rPr>
          <w:rFonts w:ascii="Times New Roman" w:hAnsi="Times New Roman" w:cs="Times New Roman"/>
        </w:rPr>
        <w:t xml:space="preserve">Popísaný spor dokumentuje vzťah medzi literatúrou a politikou na pozadí literárno-kritických polemík vybraných autorov. Politika však zasahovala do literatúry aj na vyšších ako osobných či časopiseckých úrovniach. </w:t>
      </w:r>
      <w:r w:rsidR="00A87339">
        <w:rPr>
          <w:rFonts w:ascii="Times New Roman" w:hAnsi="Times New Roman" w:cs="Times New Roman"/>
        </w:rPr>
        <w:t>V období socializmu napríklad n</w:t>
      </w:r>
      <w:r w:rsidR="002E2789">
        <w:rPr>
          <w:rFonts w:ascii="Times New Roman" w:hAnsi="Times New Roman" w:cs="Times New Roman"/>
        </w:rPr>
        <w:t xml:space="preserve">epriamo ovplyvňovala výber diel na preklad, rozhodovala o správnej miere „pokrokovosti“ jednotlivých autorov, </w:t>
      </w:r>
      <w:r w:rsidR="00A87339">
        <w:rPr>
          <w:rFonts w:ascii="Times New Roman" w:hAnsi="Times New Roman" w:cs="Times New Roman"/>
        </w:rPr>
        <w:t xml:space="preserve">či </w:t>
      </w:r>
      <w:r w:rsidR="002E2789">
        <w:rPr>
          <w:rFonts w:ascii="Times New Roman" w:hAnsi="Times New Roman" w:cs="Times New Roman"/>
        </w:rPr>
        <w:t>ovplyvňovala literatúr</w:t>
      </w:r>
      <w:r w:rsidR="00A87339">
        <w:rPr>
          <w:rFonts w:ascii="Times New Roman" w:hAnsi="Times New Roman" w:cs="Times New Roman"/>
        </w:rPr>
        <w:t>u</w:t>
      </w:r>
      <w:r w:rsidR="002E2789">
        <w:rPr>
          <w:rFonts w:ascii="Times New Roman" w:hAnsi="Times New Roman" w:cs="Times New Roman"/>
        </w:rPr>
        <w:t xml:space="preserve"> prostredníctvom cenzúry</w:t>
      </w:r>
      <w:r w:rsidR="00A87339">
        <w:rPr>
          <w:rFonts w:ascii="Times New Roman" w:hAnsi="Times New Roman" w:cs="Times New Roman"/>
        </w:rPr>
        <w:t>.</w:t>
      </w:r>
      <w:r w:rsidR="00A87339">
        <w:rPr>
          <w:rStyle w:val="Odkaznapoznmkupodiarou"/>
          <w:rFonts w:ascii="Times New Roman" w:hAnsi="Times New Roman" w:cs="Times New Roman"/>
        </w:rPr>
        <w:footnoteReference w:id="4"/>
      </w:r>
      <w:r w:rsidR="002E2789">
        <w:rPr>
          <w:rFonts w:ascii="Times New Roman" w:hAnsi="Times New Roman" w:cs="Times New Roman"/>
        </w:rPr>
        <w:t xml:space="preserve">  </w:t>
      </w:r>
    </w:p>
    <w:p w14:paraId="6897958B" w14:textId="7C7C7CED" w:rsidR="004B346E" w:rsidRPr="00F07860" w:rsidRDefault="00F52A75" w:rsidP="002D2D1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sme sa </w:t>
      </w:r>
      <w:r w:rsidR="002D2D1A">
        <w:rPr>
          <w:rFonts w:ascii="Times New Roman" w:hAnsi="Times New Roman" w:cs="Times New Roman"/>
        </w:rPr>
        <w:t xml:space="preserve">v skratke </w:t>
      </w:r>
      <w:r>
        <w:rPr>
          <w:rFonts w:ascii="Times New Roman" w:hAnsi="Times New Roman" w:cs="Times New Roman"/>
        </w:rPr>
        <w:t xml:space="preserve">snažili v tejto časti </w:t>
      </w:r>
      <w:r w:rsidR="00FB3F1F">
        <w:rPr>
          <w:rFonts w:ascii="Times New Roman" w:hAnsi="Times New Roman" w:cs="Times New Roman"/>
        </w:rPr>
        <w:t>ukázať, literatúra a politika spolu úzko súvisia. V priebehu dejín literatúra – či už pôvodná alebo prekladová – vždy predstavovala akýsi lakmusový papierik postojov spoločnosti k minulosti i prítomnosti, k</w:t>
      </w:r>
      <w:r w:rsidR="00B875FA">
        <w:rPr>
          <w:rFonts w:ascii="Times New Roman" w:hAnsi="Times New Roman" w:cs="Times New Roman"/>
        </w:rPr>
        <w:t> </w:t>
      </w:r>
      <w:r w:rsidR="00FB3F1F">
        <w:rPr>
          <w:rFonts w:ascii="Times New Roman" w:hAnsi="Times New Roman" w:cs="Times New Roman"/>
        </w:rPr>
        <w:t>tomu</w:t>
      </w:r>
      <w:r w:rsidR="00B875FA">
        <w:rPr>
          <w:rFonts w:ascii="Times New Roman" w:hAnsi="Times New Roman" w:cs="Times New Roman"/>
        </w:rPr>
        <w:t>,</w:t>
      </w:r>
      <w:r w:rsidR="00FB3F1F">
        <w:rPr>
          <w:rFonts w:ascii="Times New Roman" w:hAnsi="Times New Roman" w:cs="Times New Roman"/>
        </w:rPr>
        <w:t xml:space="preserve"> čo je pre vývoj konkrétnej národnej kultúry určujúce</w:t>
      </w:r>
      <w:r w:rsidR="002D2D1A">
        <w:rPr>
          <w:rFonts w:ascii="Times New Roman" w:hAnsi="Times New Roman" w:cs="Times New Roman"/>
        </w:rPr>
        <w:t>. Z</w:t>
      </w:r>
      <w:r w:rsidR="00B875FA">
        <w:rPr>
          <w:rFonts w:ascii="Times New Roman" w:hAnsi="Times New Roman" w:cs="Times New Roman"/>
        </w:rPr>
        <w:t>ároveň dokumentuje,</w:t>
      </w:r>
      <w:r w:rsidR="00FB3F1F">
        <w:rPr>
          <w:rFonts w:ascii="Times New Roman" w:hAnsi="Times New Roman" w:cs="Times New Roman"/>
        </w:rPr>
        <w:t xml:space="preserve"> kto dostal priestor, aby sa stal hlasom spoločnosti a jej </w:t>
      </w:r>
      <w:r w:rsidR="00A32B65">
        <w:rPr>
          <w:rFonts w:ascii="Times New Roman" w:hAnsi="Times New Roman" w:cs="Times New Roman"/>
        </w:rPr>
        <w:t>(nielen) ideologických</w:t>
      </w:r>
      <w:r w:rsidR="00FB3F1F">
        <w:rPr>
          <w:rFonts w:ascii="Times New Roman" w:hAnsi="Times New Roman" w:cs="Times New Roman"/>
        </w:rPr>
        <w:t xml:space="preserve"> prúdov</w:t>
      </w:r>
      <w:r w:rsidR="00B875FA">
        <w:rPr>
          <w:rFonts w:ascii="Times New Roman" w:hAnsi="Times New Roman" w:cs="Times New Roman"/>
        </w:rPr>
        <w:t xml:space="preserve"> v rozličných fázach jej vývoja</w:t>
      </w:r>
      <w:r w:rsidR="00FB3F1F">
        <w:rPr>
          <w:rFonts w:ascii="Times New Roman" w:hAnsi="Times New Roman" w:cs="Times New Roman"/>
        </w:rPr>
        <w:t xml:space="preserve">. </w:t>
      </w:r>
      <w:r w:rsidR="00B875FA">
        <w:rPr>
          <w:rFonts w:ascii="Times New Roman" w:hAnsi="Times New Roman" w:cs="Times New Roman"/>
        </w:rPr>
        <w:t xml:space="preserve">Ide pritom o obojstranný vzťah – na jednej strane sa politika pretavuje do jazyka a tém, ktoré literatúra reflektuje (príkladom je napríklad slovenská literatúra socialistického realizmu), na druhej strane však môžu témy pertraktované v literatúre iniciovať spoločenské a politické zmeny </w:t>
      </w:r>
      <w:r w:rsidR="00885A65">
        <w:rPr>
          <w:rFonts w:ascii="Times New Roman" w:hAnsi="Times New Roman" w:cs="Times New Roman"/>
        </w:rPr>
        <w:t xml:space="preserve">(príkladom je román americkej spisovateľky 19. storočia </w:t>
      </w:r>
      <w:proofErr w:type="spellStart"/>
      <w:r w:rsidR="00885A65">
        <w:rPr>
          <w:rFonts w:ascii="Times New Roman" w:hAnsi="Times New Roman" w:cs="Times New Roman"/>
        </w:rPr>
        <w:t>Ha</w:t>
      </w:r>
      <w:r w:rsidR="00693178">
        <w:rPr>
          <w:rFonts w:ascii="Times New Roman" w:hAnsi="Times New Roman" w:cs="Times New Roman"/>
        </w:rPr>
        <w:t>r</w:t>
      </w:r>
      <w:r w:rsidR="00885A65">
        <w:rPr>
          <w:rFonts w:ascii="Times New Roman" w:hAnsi="Times New Roman" w:cs="Times New Roman"/>
        </w:rPr>
        <w:t>riet</w:t>
      </w:r>
      <w:proofErr w:type="spellEnd"/>
      <w:r w:rsidR="00885A65">
        <w:rPr>
          <w:rFonts w:ascii="Times New Roman" w:hAnsi="Times New Roman" w:cs="Times New Roman"/>
        </w:rPr>
        <w:t xml:space="preserve"> </w:t>
      </w:r>
      <w:proofErr w:type="spellStart"/>
      <w:r w:rsidR="00885A65">
        <w:rPr>
          <w:rFonts w:ascii="Times New Roman" w:hAnsi="Times New Roman" w:cs="Times New Roman"/>
        </w:rPr>
        <w:t>Beecher</w:t>
      </w:r>
      <w:proofErr w:type="spellEnd"/>
      <w:r w:rsidR="00885A65">
        <w:rPr>
          <w:rFonts w:ascii="Times New Roman" w:hAnsi="Times New Roman" w:cs="Times New Roman"/>
        </w:rPr>
        <w:t xml:space="preserve"> </w:t>
      </w:r>
      <w:proofErr w:type="spellStart"/>
      <w:r w:rsidR="00885A65">
        <w:rPr>
          <w:rFonts w:ascii="Times New Roman" w:hAnsi="Times New Roman" w:cs="Times New Roman"/>
        </w:rPr>
        <w:t>Stowovej</w:t>
      </w:r>
      <w:proofErr w:type="spellEnd"/>
      <w:r w:rsidR="00885A65">
        <w:rPr>
          <w:rFonts w:ascii="Times New Roman" w:hAnsi="Times New Roman" w:cs="Times New Roman"/>
        </w:rPr>
        <w:t xml:space="preserve">, ktorá svojím dielom </w:t>
      </w:r>
      <w:r w:rsidR="00885A65" w:rsidRPr="00885A65">
        <w:rPr>
          <w:rFonts w:ascii="Times New Roman" w:hAnsi="Times New Roman" w:cs="Times New Roman"/>
          <w:i/>
          <w:iCs/>
        </w:rPr>
        <w:t>Chalúpka</w:t>
      </w:r>
      <w:r w:rsidR="00885A65">
        <w:rPr>
          <w:rFonts w:ascii="Times New Roman" w:hAnsi="Times New Roman" w:cs="Times New Roman"/>
        </w:rPr>
        <w:t xml:space="preserve"> </w:t>
      </w:r>
      <w:r w:rsidR="00885A65">
        <w:rPr>
          <w:rFonts w:ascii="Times New Roman" w:hAnsi="Times New Roman" w:cs="Times New Roman"/>
          <w:i/>
          <w:iCs/>
        </w:rPr>
        <w:t xml:space="preserve">strýčka Toma </w:t>
      </w:r>
      <w:r w:rsidR="00885A65">
        <w:rPr>
          <w:rFonts w:ascii="Times New Roman" w:hAnsi="Times New Roman" w:cs="Times New Roman"/>
        </w:rPr>
        <w:t>z roku 1852 výrazne ovplyvnila postoj súdobej americkej spoločnosti k otrokárstvu a prispela tak k udalostiam vedúcim k Občianskej vojne v USA a napokon zrušeniu otrokárstva</w:t>
      </w:r>
      <w:r w:rsidR="00D42F6A">
        <w:rPr>
          <w:rFonts w:ascii="Times New Roman" w:hAnsi="Times New Roman" w:cs="Times New Roman"/>
        </w:rPr>
        <w:t xml:space="preserve">; </w:t>
      </w:r>
      <w:proofErr w:type="spellStart"/>
      <w:r w:rsidR="00D42F6A">
        <w:rPr>
          <w:rFonts w:ascii="Times New Roman" w:hAnsi="Times New Roman" w:cs="Times New Roman"/>
        </w:rPr>
        <w:t>R</w:t>
      </w:r>
      <w:r w:rsidR="00AE4EC8">
        <w:rPr>
          <w:rFonts w:ascii="Times New Roman" w:hAnsi="Times New Roman" w:cs="Times New Roman"/>
        </w:rPr>
        <w:t>e</w:t>
      </w:r>
      <w:r w:rsidR="00D42F6A">
        <w:rPr>
          <w:rFonts w:ascii="Times New Roman" w:hAnsi="Times New Roman" w:cs="Times New Roman"/>
        </w:rPr>
        <w:t>ynolds</w:t>
      </w:r>
      <w:proofErr w:type="spellEnd"/>
      <w:r w:rsidR="00D42F6A">
        <w:rPr>
          <w:rFonts w:ascii="Times New Roman" w:hAnsi="Times New Roman" w:cs="Times New Roman"/>
        </w:rPr>
        <w:t>, 2014</w:t>
      </w:r>
      <w:r w:rsidR="00885A65">
        <w:rPr>
          <w:rFonts w:ascii="Times New Roman" w:hAnsi="Times New Roman" w:cs="Times New Roman"/>
        </w:rPr>
        <w:t xml:space="preserve">). </w:t>
      </w:r>
      <w:r w:rsidR="00EC23A5">
        <w:rPr>
          <w:rFonts w:ascii="Times New Roman" w:hAnsi="Times New Roman" w:cs="Times New Roman"/>
        </w:rPr>
        <w:t>Slovami</w:t>
      </w:r>
      <w:r w:rsidR="00C92D2B">
        <w:rPr>
          <w:rFonts w:ascii="Times New Roman" w:hAnsi="Times New Roman" w:cs="Times New Roman"/>
        </w:rPr>
        <w:t xml:space="preserve"> </w:t>
      </w:r>
      <w:proofErr w:type="spellStart"/>
      <w:r w:rsidR="00C92D2B" w:rsidRPr="00C84521">
        <w:rPr>
          <w:rFonts w:ascii="Times New Roman" w:hAnsi="Times New Roman" w:cs="Times New Roman"/>
        </w:rPr>
        <w:t>Barborík</w:t>
      </w:r>
      <w:r w:rsidR="00EC23A5" w:rsidRPr="00C84521">
        <w:rPr>
          <w:rFonts w:ascii="Times New Roman" w:hAnsi="Times New Roman" w:cs="Times New Roman"/>
        </w:rPr>
        <w:t>a</w:t>
      </w:r>
      <w:proofErr w:type="spellEnd"/>
      <w:r w:rsidR="00C92D2B">
        <w:rPr>
          <w:rFonts w:ascii="Times New Roman" w:hAnsi="Times New Roman" w:cs="Times New Roman"/>
        </w:rPr>
        <w:t xml:space="preserve">, dielo a kontext </w:t>
      </w:r>
      <w:r w:rsidR="00C92D2B">
        <w:rPr>
          <w:rFonts w:ascii="Times New Roman" w:hAnsi="Times New Roman" w:cs="Times New Roman"/>
        </w:rPr>
        <w:lastRenderedPageBreak/>
        <w:t>sú „systémoví spoluhráči“ – dielo vzniká v určitej situácii a zároveň má šancu ju spoluvytvárať a meniť (2014, s. 6).</w:t>
      </w:r>
    </w:p>
    <w:p w14:paraId="6A6DA5DF" w14:textId="0B8145E4" w:rsidR="000F38C0" w:rsidRPr="00163A8A" w:rsidRDefault="000F38C0" w:rsidP="00E02C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62E230" w14:textId="09A282D6" w:rsidR="000F38C0" w:rsidRDefault="00D05BEC" w:rsidP="00E02C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E75EE5">
        <w:rPr>
          <w:rFonts w:ascii="Times New Roman" w:hAnsi="Times New Roman" w:cs="Times New Roman"/>
          <w:b/>
          <w:bCs/>
        </w:rPr>
        <w:t xml:space="preserve"> </w:t>
      </w:r>
      <w:r w:rsidR="008C2106">
        <w:rPr>
          <w:rFonts w:ascii="Times New Roman" w:hAnsi="Times New Roman" w:cs="Times New Roman"/>
          <w:b/>
          <w:bCs/>
        </w:rPr>
        <w:t>Inonárodná</w:t>
      </w:r>
      <w:r w:rsidR="00E75EE5">
        <w:rPr>
          <w:rFonts w:ascii="Times New Roman" w:hAnsi="Times New Roman" w:cs="Times New Roman"/>
          <w:b/>
          <w:bCs/>
        </w:rPr>
        <w:t xml:space="preserve"> literatúra v čítankách literárnej výchovy v meniacich sa spoločenských podmienkach</w:t>
      </w:r>
    </w:p>
    <w:p w14:paraId="0C58E3C5" w14:textId="2F2177E4" w:rsidR="00D05BEC" w:rsidRDefault="00D05BEC" w:rsidP="00E02C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nasledujúcej časti prinášame výsledky výskumu, ktorý ilustruje vzťah interferencie politiky do vzdelávacieho procesu žiakov staršieho školského veku na pozadí výberu textov do čítaniek literárnej výchovy</w:t>
      </w:r>
      <w:r w:rsidR="00F52A75">
        <w:rPr>
          <w:rFonts w:ascii="Times New Roman" w:hAnsi="Times New Roman" w:cs="Times New Roman"/>
        </w:rPr>
        <w:t xml:space="preserve"> v predmete slovenský jazyk a literatúra</w:t>
      </w:r>
      <w:r>
        <w:rPr>
          <w:rFonts w:ascii="Times New Roman" w:hAnsi="Times New Roman" w:cs="Times New Roman"/>
        </w:rPr>
        <w:t>.</w:t>
      </w:r>
      <w:r w:rsidR="00DD1241">
        <w:rPr>
          <w:rFonts w:ascii="Times New Roman" w:hAnsi="Times New Roman" w:cs="Times New Roman"/>
        </w:rPr>
        <w:t xml:space="preserve"> </w:t>
      </w:r>
      <w:r w:rsidR="003E4EE5">
        <w:rPr>
          <w:rFonts w:ascii="Times New Roman" w:hAnsi="Times New Roman" w:cs="Times New Roman"/>
        </w:rPr>
        <w:t>Učebnice literárnej výchovy považujeme za dôležitý výskumný materiál, pretože sa priamo podieľajú na názorovom</w:t>
      </w:r>
      <w:r w:rsidR="001B209A">
        <w:rPr>
          <w:rFonts w:ascii="Times New Roman" w:hAnsi="Times New Roman" w:cs="Times New Roman"/>
        </w:rPr>
        <w:t xml:space="preserve"> a</w:t>
      </w:r>
      <w:r w:rsidR="003E4EE5">
        <w:rPr>
          <w:rFonts w:ascii="Times New Roman" w:hAnsi="Times New Roman" w:cs="Times New Roman"/>
        </w:rPr>
        <w:t xml:space="preserve"> myšlienkovom vnímaní žiaka a utvárajú jeho svetonázor. Z</w:t>
      </w:r>
      <w:r w:rsidR="00DD1241">
        <w:rPr>
          <w:rFonts w:ascii="Times New Roman" w:hAnsi="Times New Roman" w:cs="Times New Roman"/>
        </w:rPr>
        <w:t xml:space="preserve">áber </w:t>
      </w:r>
      <w:r w:rsidR="003E4EE5">
        <w:rPr>
          <w:rFonts w:ascii="Times New Roman" w:hAnsi="Times New Roman" w:cs="Times New Roman"/>
        </w:rPr>
        <w:t xml:space="preserve">nášho výskumu </w:t>
      </w:r>
      <w:r w:rsidR="00DD1241">
        <w:rPr>
          <w:rFonts w:ascii="Times New Roman" w:hAnsi="Times New Roman" w:cs="Times New Roman"/>
        </w:rPr>
        <w:t>je široký</w:t>
      </w:r>
      <w:r w:rsidR="003E4EE5">
        <w:rPr>
          <w:rFonts w:ascii="Times New Roman" w:hAnsi="Times New Roman" w:cs="Times New Roman"/>
        </w:rPr>
        <w:t>;</w:t>
      </w:r>
      <w:r w:rsidR="00DD1241">
        <w:rPr>
          <w:rFonts w:ascii="Times New Roman" w:hAnsi="Times New Roman" w:cs="Times New Roman"/>
        </w:rPr>
        <w:t xml:space="preserve"> mapuje obdobie rokov 1948 – 2021.</w:t>
      </w:r>
      <w:r w:rsidR="002D2D1A">
        <w:rPr>
          <w:rStyle w:val="Odkaznapoznmkupodiarou"/>
          <w:rFonts w:ascii="Times New Roman" w:hAnsi="Times New Roman" w:cs="Times New Roman"/>
        </w:rPr>
        <w:footnoteReference w:id="5"/>
      </w:r>
      <w:r w:rsidR="00F52A75">
        <w:rPr>
          <w:rFonts w:ascii="Times New Roman" w:hAnsi="Times New Roman" w:cs="Times New Roman"/>
        </w:rPr>
        <w:t xml:space="preserve"> </w:t>
      </w:r>
      <w:r w:rsidR="00FB3791">
        <w:rPr>
          <w:rFonts w:ascii="Times New Roman" w:hAnsi="Times New Roman" w:cs="Times New Roman"/>
        </w:rPr>
        <w:t>Veríme</w:t>
      </w:r>
      <w:r w:rsidR="00EC580A">
        <w:rPr>
          <w:rFonts w:ascii="Times New Roman" w:hAnsi="Times New Roman" w:cs="Times New Roman"/>
        </w:rPr>
        <w:t xml:space="preserve">, že v kontexte historicky a politicky podmienenej striedavej orientácie Slovenska na Východ (obdobie po Víťaznom </w:t>
      </w:r>
      <w:r w:rsidR="00097089">
        <w:rPr>
          <w:rFonts w:ascii="Times New Roman" w:hAnsi="Times New Roman" w:cs="Times New Roman"/>
        </w:rPr>
        <w:t>f</w:t>
      </w:r>
      <w:r w:rsidR="00EC580A">
        <w:rPr>
          <w:rFonts w:ascii="Times New Roman" w:hAnsi="Times New Roman" w:cs="Times New Roman"/>
        </w:rPr>
        <w:t>ebruári 1948 až po rok 1989) a Západ (obdobie po roku 1989)</w:t>
      </w:r>
      <w:r w:rsidR="00257AC1">
        <w:rPr>
          <w:rStyle w:val="Odkaznapoznmkupodiarou"/>
          <w:rFonts w:ascii="Times New Roman" w:hAnsi="Times New Roman" w:cs="Times New Roman"/>
        </w:rPr>
        <w:footnoteReference w:id="6"/>
      </w:r>
      <w:r w:rsidR="00EC580A">
        <w:rPr>
          <w:rFonts w:ascii="Times New Roman" w:hAnsi="Times New Roman" w:cs="Times New Roman"/>
        </w:rPr>
        <w:t xml:space="preserve"> má </w:t>
      </w:r>
      <w:r w:rsidR="00FB3791">
        <w:rPr>
          <w:rFonts w:ascii="Times New Roman" w:hAnsi="Times New Roman" w:cs="Times New Roman"/>
        </w:rPr>
        <w:t xml:space="preserve">skúmanie </w:t>
      </w:r>
      <w:r w:rsidR="00D00A32">
        <w:rPr>
          <w:rFonts w:ascii="Times New Roman" w:hAnsi="Times New Roman" w:cs="Times New Roman"/>
        </w:rPr>
        <w:t>postavenia</w:t>
      </w:r>
      <w:r w:rsidR="00FB3791">
        <w:rPr>
          <w:rFonts w:ascii="Times New Roman" w:hAnsi="Times New Roman" w:cs="Times New Roman"/>
        </w:rPr>
        <w:t xml:space="preserve"> sovietsk</w:t>
      </w:r>
      <w:r w:rsidR="008C2106">
        <w:rPr>
          <w:rFonts w:ascii="Times New Roman" w:hAnsi="Times New Roman" w:cs="Times New Roman"/>
        </w:rPr>
        <w:t>ej</w:t>
      </w:r>
      <w:r w:rsidR="00FB3791">
        <w:rPr>
          <w:rFonts w:ascii="Times New Roman" w:hAnsi="Times New Roman" w:cs="Times New Roman"/>
        </w:rPr>
        <w:t xml:space="preserve"> a anglofónnej literatúry –  či už v celkovej prekladovej produkcii, alebo z pohľadu ich zastúpenia v učebniciach literárnej výchovy</w:t>
      </w:r>
      <w:r w:rsidR="001B209A">
        <w:rPr>
          <w:rFonts w:ascii="Times New Roman" w:hAnsi="Times New Roman" w:cs="Times New Roman"/>
        </w:rPr>
        <w:t xml:space="preserve"> – veľkú výpovednú hodnotu o vzťahu literatúry a politiky.</w:t>
      </w:r>
      <w:r w:rsidR="00FB3791">
        <w:rPr>
          <w:rFonts w:ascii="Times New Roman" w:hAnsi="Times New Roman" w:cs="Times New Roman"/>
        </w:rPr>
        <w:t xml:space="preserve"> P</w:t>
      </w:r>
      <w:r w:rsidR="00F52A75">
        <w:rPr>
          <w:rFonts w:ascii="Times New Roman" w:hAnsi="Times New Roman" w:cs="Times New Roman"/>
        </w:rPr>
        <w:t xml:space="preserve">redmetom </w:t>
      </w:r>
      <w:r w:rsidR="00EC580A">
        <w:rPr>
          <w:rFonts w:ascii="Times New Roman" w:hAnsi="Times New Roman" w:cs="Times New Roman"/>
        </w:rPr>
        <w:t xml:space="preserve">nášho </w:t>
      </w:r>
      <w:r w:rsidR="00F52A75">
        <w:rPr>
          <w:rFonts w:ascii="Times New Roman" w:hAnsi="Times New Roman" w:cs="Times New Roman"/>
        </w:rPr>
        <w:t xml:space="preserve">výskumu </w:t>
      </w:r>
      <w:r w:rsidR="00FB3791">
        <w:rPr>
          <w:rFonts w:ascii="Times New Roman" w:hAnsi="Times New Roman" w:cs="Times New Roman"/>
        </w:rPr>
        <w:t xml:space="preserve">teda </w:t>
      </w:r>
      <w:r w:rsidR="008C2106">
        <w:rPr>
          <w:rFonts w:ascii="Times New Roman" w:hAnsi="Times New Roman" w:cs="Times New Roman"/>
        </w:rPr>
        <w:t xml:space="preserve">primárne </w:t>
      </w:r>
      <w:r w:rsidR="00F52A75">
        <w:rPr>
          <w:rFonts w:ascii="Times New Roman" w:hAnsi="Times New Roman" w:cs="Times New Roman"/>
        </w:rPr>
        <w:t>bolo postavenie anglofónnej literatúry vo vzťahu k</w:t>
      </w:r>
      <w:r w:rsidR="002A3A0E">
        <w:rPr>
          <w:rFonts w:ascii="Times New Roman" w:hAnsi="Times New Roman" w:cs="Times New Roman"/>
        </w:rPr>
        <w:t> </w:t>
      </w:r>
      <w:r w:rsidR="00EC580A">
        <w:rPr>
          <w:rFonts w:ascii="Times New Roman" w:hAnsi="Times New Roman" w:cs="Times New Roman"/>
        </w:rPr>
        <w:t>sovietsk</w:t>
      </w:r>
      <w:r w:rsidR="008C2106">
        <w:rPr>
          <w:rFonts w:ascii="Times New Roman" w:hAnsi="Times New Roman" w:cs="Times New Roman"/>
        </w:rPr>
        <w:t>ej</w:t>
      </w:r>
      <w:r w:rsidR="002A3A0E">
        <w:rPr>
          <w:rFonts w:ascii="Times New Roman" w:hAnsi="Times New Roman" w:cs="Times New Roman"/>
        </w:rPr>
        <w:t>/ruskej</w:t>
      </w:r>
      <w:r w:rsidR="00EC580A">
        <w:rPr>
          <w:rFonts w:ascii="Times New Roman" w:hAnsi="Times New Roman" w:cs="Times New Roman"/>
        </w:rPr>
        <w:t xml:space="preserve"> literatúr</w:t>
      </w:r>
      <w:r w:rsidR="008C2106">
        <w:rPr>
          <w:rFonts w:ascii="Times New Roman" w:hAnsi="Times New Roman" w:cs="Times New Roman"/>
        </w:rPr>
        <w:t>e</w:t>
      </w:r>
      <w:r w:rsidR="00EC580A">
        <w:rPr>
          <w:rFonts w:ascii="Times New Roman" w:hAnsi="Times New Roman" w:cs="Times New Roman"/>
        </w:rPr>
        <w:t xml:space="preserve">, vyhodnotili sme však aj zastúpenie českej literatúry a ostatných literatúr. </w:t>
      </w:r>
      <w:r w:rsidR="00F52A75">
        <w:rPr>
          <w:rFonts w:ascii="Times New Roman" w:hAnsi="Times New Roman" w:cs="Times New Roman"/>
        </w:rPr>
        <w:t xml:space="preserve">V úvode výskumu bolo potrebné zadefinovať si obdobia, v ktorých budeme učebnice skúmať. Výslednú periodizáciu determinovali jednak dostupné materiály, t. j. učebnice literárnej výchovy (čítanky), ku ktorým bolo možné sa dostať prostredníctvom knižničných a výpožičných služieb, jednak spoločensko-politické vývojové medzníky, ktoré bezprostredne súvisia so zmenami v školskom systéme, v školských zákonoch a následne vydanými učebnicami podľa zmenených zákonov. </w:t>
      </w:r>
      <w:r w:rsidR="00A46E56">
        <w:rPr>
          <w:rFonts w:ascii="Times New Roman" w:hAnsi="Times New Roman" w:cs="Times New Roman"/>
        </w:rPr>
        <w:t xml:space="preserve">Ohraničujúce roky jednotlivých období </w:t>
      </w:r>
      <w:r w:rsidR="00A46E56">
        <w:rPr>
          <w:rFonts w:ascii="Times New Roman" w:hAnsi="Times New Roman" w:cs="Times New Roman"/>
        </w:rPr>
        <w:lastRenderedPageBreak/>
        <w:t xml:space="preserve">nebolo vždy možné vymedziť presne, </w:t>
      </w:r>
      <w:r w:rsidR="00F0347D">
        <w:rPr>
          <w:rFonts w:ascii="Times New Roman" w:hAnsi="Times New Roman" w:cs="Times New Roman"/>
        </w:rPr>
        <w:t>keďže</w:t>
      </w:r>
      <w:r w:rsidR="00F52A75">
        <w:rPr>
          <w:rFonts w:ascii="Times New Roman" w:hAnsi="Times New Roman" w:cs="Times New Roman"/>
        </w:rPr>
        <w:t xml:space="preserve"> </w:t>
      </w:r>
      <w:r w:rsidR="008C2106">
        <w:rPr>
          <w:rFonts w:ascii="Times New Roman" w:hAnsi="Times New Roman" w:cs="Times New Roman"/>
        </w:rPr>
        <w:t>čítanky</w:t>
      </w:r>
      <w:r w:rsidR="00F52A75">
        <w:rPr>
          <w:rFonts w:ascii="Times New Roman" w:hAnsi="Times New Roman" w:cs="Times New Roman"/>
        </w:rPr>
        <w:t xml:space="preserve"> </w:t>
      </w:r>
      <w:r w:rsidR="008C2106">
        <w:rPr>
          <w:rFonts w:ascii="Times New Roman" w:hAnsi="Times New Roman" w:cs="Times New Roman"/>
        </w:rPr>
        <w:t>pre</w:t>
      </w:r>
      <w:r w:rsidR="00F52A75">
        <w:rPr>
          <w:rFonts w:ascii="Times New Roman" w:hAnsi="Times New Roman" w:cs="Times New Roman"/>
        </w:rPr>
        <w:t> jednotliv</w:t>
      </w:r>
      <w:r w:rsidR="008C2106">
        <w:rPr>
          <w:rFonts w:ascii="Times New Roman" w:hAnsi="Times New Roman" w:cs="Times New Roman"/>
        </w:rPr>
        <w:t>é</w:t>
      </w:r>
      <w:r w:rsidR="00F52A75">
        <w:rPr>
          <w:rFonts w:ascii="Times New Roman" w:hAnsi="Times New Roman" w:cs="Times New Roman"/>
        </w:rPr>
        <w:t xml:space="preserve"> ročník</w:t>
      </w:r>
      <w:r w:rsidR="008C2106">
        <w:rPr>
          <w:rFonts w:ascii="Times New Roman" w:hAnsi="Times New Roman" w:cs="Times New Roman"/>
        </w:rPr>
        <w:t>y</w:t>
      </w:r>
      <w:r w:rsidR="00F52A75">
        <w:rPr>
          <w:rFonts w:ascii="Times New Roman" w:hAnsi="Times New Roman" w:cs="Times New Roman"/>
        </w:rPr>
        <w:t xml:space="preserve"> n</w:t>
      </w:r>
      <w:r w:rsidR="00F0347D">
        <w:rPr>
          <w:rFonts w:ascii="Times New Roman" w:hAnsi="Times New Roman" w:cs="Times New Roman"/>
        </w:rPr>
        <w:t xml:space="preserve">ie vždy </w:t>
      </w:r>
      <w:r w:rsidR="00F52A75">
        <w:rPr>
          <w:rFonts w:ascii="Times New Roman" w:hAnsi="Times New Roman" w:cs="Times New Roman"/>
        </w:rPr>
        <w:t xml:space="preserve">vychádzali </w:t>
      </w:r>
      <w:r w:rsidR="00341DCC">
        <w:rPr>
          <w:rFonts w:ascii="Times New Roman" w:hAnsi="Times New Roman" w:cs="Times New Roman"/>
        </w:rPr>
        <w:t xml:space="preserve">v rovnakom roku. </w:t>
      </w:r>
      <w:r w:rsidR="00F0347D">
        <w:rPr>
          <w:rFonts w:ascii="Times New Roman" w:hAnsi="Times New Roman" w:cs="Times New Roman"/>
        </w:rPr>
        <w:t>V kontexte uvedených skutočností sme si vymedzili nasledujúce obdobia:</w:t>
      </w:r>
    </w:p>
    <w:p w14:paraId="6C649203" w14:textId="2CBFEEF4" w:rsidR="00F0347D" w:rsidRPr="00F0347D" w:rsidRDefault="00F0347D" w:rsidP="00E02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47D">
        <w:rPr>
          <w:rFonts w:ascii="Times New Roman" w:hAnsi="Times New Roman" w:cs="Times New Roman"/>
          <w:b/>
          <w:bCs/>
        </w:rPr>
        <w:t>1) 1948 – 1960</w:t>
      </w:r>
    </w:p>
    <w:p w14:paraId="3FF9F77E" w14:textId="064EF2EF" w:rsidR="00F0347D" w:rsidRDefault="00F0347D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Prvé obdobie ohraničuje februárové víťazstvo Komunistickej strany Československa v roku 1948 a z neho vyplývajúci zákon o jednotnej škole a školský zákon z roku 1953 </w:t>
      </w:r>
      <w:r w:rsidRPr="00C84521">
        <w:rPr>
          <w:rFonts w:ascii="Times New Roman" w:hAnsi="Times New Roman" w:cs="Times New Roman"/>
        </w:rPr>
        <w:t>(</w:t>
      </w:r>
      <w:proofErr w:type="spellStart"/>
      <w:r w:rsidRPr="00C84521">
        <w:rPr>
          <w:rFonts w:ascii="Times New Roman" w:hAnsi="Times New Roman" w:cs="Times New Roman"/>
        </w:rPr>
        <w:t>Horečný</w:t>
      </w:r>
      <w:proofErr w:type="spellEnd"/>
      <w:r>
        <w:rPr>
          <w:rFonts w:ascii="Times New Roman" w:hAnsi="Times New Roman" w:cs="Times New Roman"/>
        </w:rPr>
        <w:t xml:space="preserve">, 1976, s. 38). Obdobie spájame </w:t>
      </w:r>
      <w:r w:rsidR="00D961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učebnicami (čítankami) všeobecnovzdelávacích škôl a ukončuje ho zmena zákona č. 186/1960 v roku 1960.</w:t>
      </w:r>
    </w:p>
    <w:p w14:paraId="122B7C15" w14:textId="7F1B70BC" w:rsidR="00F0347D" w:rsidRDefault="00F0347D" w:rsidP="00E02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47D">
        <w:rPr>
          <w:rFonts w:ascii="Times New Roman" w:hAnsi="Times New Roman" w:cs="Times New Roman"/>
          <w:b/>
          <w:bCs/>
        </w:rPr>
        <w:t>2) 1960</w:t>
      </w:r>
      <w:r w:rsidR="00FD436C">
        <w:rPr>
          <w:rFonts w:ascii="Times New Roman" w:hAnsi="Times New Roman" w:cs="Times New Roman"/>
          <w:b/>
          <w:bCs/>
        </w:rPr>
        <w:t xml:space="preserve"> – 1977 </w:t>
      </w:r>
    </w:p>
    <w:p w14:paraId="6213FE85" w14:textId="3EA4D956" w:rsidR="00F0347D" w:rsidRPr="00F0347D" w:rsidRDefault="00F0347D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Druhé skúmané obdobie súvisí so vznikom Československej socialistickej republiky v roku 1960 a novými učebnými osnovami z roku 1960. Zmenou zákona sa opätovne predĺžila povinná školská dochádzka z osemročnej na deväťročnú, používali sa učebnice určené pre novoutvorené základné deväťročné školy (tzv. ZDŠ).</w:t>
      </w:r>
    </w:p>
    <w:p w14:paraId="1AC578BD" w14:textId="62DBB06E" w:rsidR="00F0347D" w:rsidRDefault="00F0347D" w:rsidP="00E02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8790F">
        <w:rPr>
          <w:rFonts w:ascii="Times New Roman" w:hAnsi="Times New Roman" w:cs="Times New Roman"/>
          <w:b/>
          <w:bCs/>
        </w:rPr>
        <w:t>3) 197</w:t>
      </w:r>
      <w:r w:rsidR="00413034">
        <w:rPr>
          <w:rFonts w:ascii="Times New Roman" w:hAnsi="Times New Roman" w:cs="Times New Roman"/>
          <w:b/>
          <w:bCs/>
        </w:rPr>
        <w:t>7</w:t>
      </w:r>
      <w:r w:rsidRPr="00A8790F">
        <w:rPr>
          <w:rFonts w:ascii="Times New Roman" w:hAnsi="Times New Roman" w:cs="Times New Roman"/>
          <w:b/>
          <w:bCs/>
        </w:rPr>
        <w:t xml:space="preserve"> – 1989</w:t>
      </w:r>
      <w:r w:rsidR="00A8790F">
        <w:rPr>
          <w:rFonts w:ascii="Times New Roman" w:hAnsi="Times New Roman" w:cs="Times New Roman"/>
          <w:b/>
          <w:bCs/>
        </w:rPr>
        <w:t xml:space="preserve"> </w:t>
      </w:r>
    </w:p>
    <w:p w14:paraId="0CAE48C0" w14:textId="411EEAD8" w:rsidR="00F0347D" w:rsidRPr="003C1743" w:rsidRDefault="00F0347D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treťom období dochádza k zmenám v koncipovaní učebníc. Objavujú sa tu experimentálne učebnice vydané v roku 1977. V niektorých ročníkoch dochádza k zmene učebníc, ktoré reflektovali uvoľňovanie režimu. </w:t>
      </w:r>
      <w:r w:rsidR="004676A7">
        <w:rPr>
          <w:rFonts w:ascii="Times New Roman" w:hAnsi="Times New Roman" w:cs="Times New Roman"/>
        </w:rPr>
        <w:t xml:space="preserve">Záver obdobia </w:t>
      </w:r>
      <w:r>
        <w:rPr>
          <w:rFonts w:ascii="Times New Roman" w:hAnsi="Times New Roman" w:cs="Times New Roman"/>
        </w:rPr>
        <w:t>ohraničujeme</w:t>
      </w:r>
      <w:r w:rsidR="00874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Nežnou revolúciou a pádom komunistického režimu v roku 1989.</w:t>
      </w:r>
    </w:p>
    <w:p w14:paraId="2FDB8E5C" w14:textId="058ABEAC" w:rsidR="00F0347D" w:rsidRDefault="00F0347D" w:rsidP="00E02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C2487">
        <w:rPr>
          <w:rFonts w:ascii="Times New Roman" w:hAnsi="Times New Roman" w:cs="Times New Roman"/>
          <w:b/>
          <w:bCs/>
        </w:rPr>
        <w:t>4) 1990 – 1999</w:t>
      </w:r>
    </w:p>
    <w:p w14:paraId="36C17BFD" w14:textId="15CF15EA" w:rsidR="004C2487" w:rsidRPr="004C2487" w:rsidRDefault="004C2487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Štvrté obdobie bolo </w:t>
      </w:r>
      <w:r w:rsidR="001E72E1">
        <w:rPr>
          <w:rFonts w:ascii="Times New Roman" w:hAnsi="Times New Roman" w:cs="Times New Roman"/>
        </w:rPr>
        <w:t xml:space="preserve">prechodným </w:t>
      </w:r>
      <w:r>
        <w:rPr>
          <w:rFonts w:ascii="Times New Roman" w:hAnsi="Times New Roman" w:cs="Times New Roman"/>
        </w:rPr>
        <w:t>obdobím</w:t>
      </w:r>
      <w:r w:rsidR="001E7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je preň typické používanie starých učebníc z čias socialistickej republiky alebo tzv. pokusných učebných textov. </w:t>
      </w:r>
      <w:r w:rsidR="00051218">
        <w:rPr>
          <w:rFonts w:ascii="Times New Roman" w:hAnsi="Times New Roman" w:cs="Times New Roman"/>
        </w:rPr>
        <w:t>Obdobie</w:t>
      </w:r>
      <w:r w:rsidR="006A0F5C">
        <w:rPr>
          <w:rFonts w:ascii="Times New Roman" w:hAnsi="Times New Roman" w:cs="Times New Roman"/>
        </w:rPr>
        <w:t xml:space="preserve"> </w:t>
      </w:r>
      <w:r w:rsidR="002953EF">
        <w:rPr>
          <w:rFonts w:ascii="Times New Roman" w:hAnsi="Times New Roman" w:cs="Times New Roman"/>
        </w:rPr>
        <w:t>začíname</w:t>
      </w:r>
      <w:r>
        <w:rPr>
          <w:rFonts w:ascii="Times New Roman" w:hAnsi="Times New Roman" w:cs="Times New Roman"/>
        </w:rPr>
        <w:t xml:space="preserve"> rokom 1990, keď bol prijatý zákon č. 542/1990 o štátnej správe v školstve a školskej samospráve, ktorý mal vytvoriť demokratické predpoklady rozvoja školstva až do roku 2000.</w:t>
      </w:r>
    </w:p>
    <w:p w14:paraId="1BC37C6F" w14:textId="7D5B306A" w:rsidR="00F0347D" w:rsidRDefault="00F0347D" w:rsidP="00E02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C2487">
        <w:rPr>
          <w:rFonts w:ascii="Times New Roman" w:hAnsi="Times New Roman" w:cs="Times New Roman"/>
          <w:b/>
          <w:bCs/>
        </w:rPr>
        <w:t>5) 2000 – 2010</w:t>
      </w:r>
    </w:p>
    <w:p w14:paraId="38300B1C" w14:textId="4B83669A" w:rsidR="003E4EE5" w:rsidRPr="003E4EE5" w:rsidRDefault="003E4EE5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Piate skúmané obdobie sme ohraničili podľa učebníc literárnej výchovy </w:t>
      </w:r>
      <w:r w:rsidR="0092015A">
        <w:rPr>
          <w:rFonts w:ascii="Times New Roman" w:hAnsi="Times New Roman" w:cs="Times New Roman"/>
        </w:rPr>
        <w:t xml:space="preserve">vydaných </w:t>
      </w:r>
      <w:r>
        <w:rPr>
          <w:rFonts w:ascii="Times New Roman" w:hAnsi="Times New Roman" w:cs="Times New Roman"/>
        </w:rPr>
        <w:t xml:space="preserve">od roku 2000 </w:t>
      </w:r>
      <w:r w:rsidR="0092015A">
        <w:rPr>
          <w:rFonts w:ascii="Times New Roman" w:hAnsi="Times New Roman" w:cs="Times New Roman"/>
        </w:rPr>
        <w:t>do roku</w:t>
      </w:r>
      <w:r>
        <w:rPr>
          <w:rFonts w:ascii="Times New Roman" w:hAnsi="Times New Roman" w:cs="Times New Roman"/>
        </w:rPr>
        <w:t xml:space="preserve"> 2010. Je charakteristické významnou zmenou v zostavení učebníc literárnej výchovy, v ktorých sa signifikantne zmenil pomer zastúpenia textov reprezentujúcich inonárodné literatúry. </w:t>
      </w:r>
    </w:p>
    <w:p w14:paraId="2E189B60" w14:textId="53D13F92" w:rsidR="00F0347D" w:rsidRPr="003E4EE5" w:rsidRDefault="00F0347D" w:rsidP="00E02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E4EE5">
        <w:rPr>
          <w:rFonts w:ascii="Times New Roman" w:hAnsi="Times New Roman" w:cs="Times New Roman"/>
          <w:b/>
          <w:bCs/>
        </w:rPr>
        <w:t xml:space="preserve">6) 2010 – 2021 </w:t>
      </w:r>
    </w:p>
    <w:p w14:paraId="7043EB2B" w14:textId="27A1B3B3" w:rsidR="003E4EE5" w:rsidRDefault="003E4EE5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Posledné obdobie reflektuje súčasnosť. </w:t>
      </w:r>
      <w:r w:rsidR="00D603DB">
        <w:rPr>
          <w:rFonts w:ascii="Times New Roman" w:hAnsi="Times New Roman" w:cs="Times New Roman"/>
        </w:rPr>
        <w:t>V roku 2008 nadobudol účinnosť nový školský zákon, avšak prvé učebnice, ktoré sa k nemu vzťahujú, boli vydané až v roku 2010.</w:t>
      </w:r>
      <w:r w:rsidR="00920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Tieto učebnice nadväzujú na koncepciu učebníc </w:t>
      </w:r>
      <w:r w:rsidR="0092015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predchádzajúc</w:t>
      </w:r>
      <w:r w:rsidR="0092015A">
        <w:rPr>
          <w:rFonts w:ascii="Times New Roman" w:hAnsi="Times New Roman" w:cs="Times New Roman"/>
        </w:rPr>
        <w:t>eho</w:t>
      </w:r>
      <w:r>
        <w:rPr>
          <w:rFonts w:ascii="Times New Roman" w:hAnsi="Times New Roman" w:cs="Times New Roman"/>
        </w:rPr>
        <w:t xml:space="preserve"> obdob</w:t>
      </w:r>
      <w:r w:rsidR="0092015A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.</w:t>
      </w:r>
    </w:p>
    <w:p w14:paraId="2E0A7BBD" w14:textId="6339DD4C" w:rsidR="003C1743" w:rsidRDefault="003C1743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DEB8C12" w14:textId="642832F7" w:rsidR="003C1743" w:rsidRDefault="00EC580A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Výsledky</w:t>
      </w:r>
      <w:r w:rsidR="003C1743">
        <w:rPr>
          <w:rFonts w:ascii="Times New Roman" w:hAnsi="Times New Roman" w:cs="Times New Roman"/>
        </w:rPr>
        <w:t xml:space="preserve"> kvantitatívnej analýzy</w:t>
      </w:r>
      <w:r w:rsidR="00310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ilustrujeme v nasledujúcich grafoch</w:t>
      </w:r>
      <w:r w:rsidR="00731AB3">
        <w:rPr>
          <w:rFonts w:ascii="Times New Roman" w:hAnsi="Times New Roman" w:cs="Times New Roman"/>
        </w:rPr>
        <w:t>:</w:t>
      </w:r>
      <w:r w:rsidR="001B209A">
        <w:rPr>
          <w:rStyle w:val="Odkaznapoznmkupodiarou"/>
          <w:rFonts w:ascii="Times New Roman" w:hAnsi="Times New Roman" w:cs="Times New Roman"/>
        </w:rPr>
        <w:footnoteReference w:id="7"/>
      </w:r>
    </w:p>
    <w:p w14:paraId="5D41A523" w14:textId="46DACBD1" w:rsidR="00FB3791" w:rsidRPr="00DB26D8" w:rsidRDefault="00FB3791" w:rsidP="00E02C47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6D8">
        <w:rPr>
          <w:rFonts w:ascii="Times New Roman" w:hAnsi="Times New Roman" w:cs="Times New Roman"/>
          <w:b/>
          <w:bCs/>
          <w:sz w:val="22"/>
          <w:szCs w:val="22"/>
        </w:rPr>
        <w:t>Graf číslo 1: Pomer zastúpenia literatúr v literárnych ukážkach v období 1948 - 1960</w:t>
      </w:r>
    </w:p>
    <w:p w14:paraId="4B76151B" w14:textId="279F6402" w:rsidR="00EC580A" w:rsidRDefault="00FB3791" w:rsidP="008C2106">
      <w:pPr>
        <w:spacing w:line="360" w:lineRule="auto"/>
        <w:jc w:val="both"/>
        <w:rPr>
          <w:rFonts w:ascii="Times New Roman" w:hAnsi="Times New Roman" w:cs="Times New Roman"/>
        </w:rPr>
      </w:pPr>
      <w:r w:rsidRPr="0067445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8CC5B06" wp14:editId="541C741D">
            <wp:extent cx="5579110" cy="1981200"/>
            <wp:effectExtent l="0" t="0" r="8890" b="12700"/>
            <wp:docPr id="14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BF2517" w14:textId="64EF2F8C" w:rsidR="00006C3C" w:rsidRDefault="00F2628C" w:rsidP="00006C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Zmapovanie tohto obdobia bolo náročnejšie kvôli dostupnosti zdrojov, vychádzali sme teda z materiálov, ku ktorým sme sa reálne dostali prostredníctvom knižničných výpožičných služieb. </w:t>
      </w:r>
      <w:r w:rsidR="001B1D11">
        <w:rPr>
          <w:rFonts w:ascii="Times New Roman" w:hAnsi="Times New Roman" w:cs="Times New Roman"/>
        </w:rPr>
        <w:t>Čísla v grafe zachytávajú údaje z učebníc literárnej výchovy z 5., 8. a 9. ročníka.</w:t>
      </w:r>
      <w:r>
        <w:rPr>
          <w:rFonts w:ascii="Times New Roman" w:hAnsi="Times New Roman" w:cs="Times New Roman"/>
        </w:rPr>
        <w:t xml:space="preserve"> </w:t>
      </w:r>
      <w:r w:rsidR="00EE071E">
        <w:rPr>
          <w:rFonts w:ascii="Times New Roman" w:hAnsi="Times New Roman" w:cs="Times New Roman"/>
        </w:rPr>
        <w:t xml:space="preserve">Dominuje česká literatúra, za ňou nasleduje sovietska literatúra. Zastúpenie anglofónnej literatúry je minimálne. </w:t>
      </w:r>
      <w:r w:rsidR="00FE7337">
        <w:rPr>
          <w:rFonts w:ascii="Times New Roman" w:hAnsi="Times New Roman" w:cs="Times New Roman"/>
        </w:rPr>
        <w:t>Pri ostatných literatúrach</w:t>
      </w:r>
      <w:r w:rsidR="00EE071E">
        <w:rPr>
          <w:rFonts w:ascii="Times New Roman" w:hAnsi="Times New Roman" w:cs="Times New Roman"/>
        </w:rPr>
        <w:t xml:space="preserve"> je dôležité poukázať na fakt, že sa jedná o literatúry tzv. priateľských štátov, kde </w:t>
      </w:r>
      <w:r w:rsidR="00FE7337">
        <w:rPr>
          <w:rFonts w:ascii="Times New Roman" w:hAnsi="Times New Roman" w:cs="Times New Roman"/>
        </w:rPr>
        <w:t>vládol</w:t>
      </w:r>
      <w:r w:rsidR="00EE071E">
        <w:rPr>
          <w:rFonts w:ascii="Times New Roman" w:hAnsi="Times New Roman" w:cs="Times New Roman"/>
        </w:rPr>
        <w:t xml:space="preserve"> rovnaký politický režim: poľská, nemecká (východný blok),</w:t>
      </w:r>
      <w:r w:rsidR="006354CE">
        <w:rPr>
          <w:rFonts w:ascii="Times New Roman" w:hAnsi="Times New Roman" w:cs="Times New Roman"/>
        </w:rPr>
        <w:t xml:space="preserve"> </w:t>
      </w:r>
      <w:r w:rsidR="00EE071E">
        <w:rPr>
          <w:rFonts w:ascii="Times New Roman" w:hAnsi="Times New Roman" w:cs="Times New Roman"/>
        </w:rPr>
        <w:t xml:space="preserve">maďarská a bulharská. Literárne ukážky sú rozsahovo kratšie a majú </w:t>
      </w:r>
      <w:r w:rsidR="00656559">
        <w:rPr>
          <w:rFonts w:ascii="Times New Roman" w:hAnsi="Times New Roman" w:cs="Times New Roman"/>
        </w:rPr>
        <w:t>„</w:t>
      </w:r>
      <w:r w:rsidR="00EE071E">
        <w:rPr>
          <w:rFonts w:ascii="Times New Roman" w:hAnsi="Times New Roman" w:cs="Times New Roman"/>
        </w:rPr>
        <w:t>budovateľský</w:t>
      </w:r>
      <w:r w:rsidR="00656559">
        <w:rPr>
          <w:rFonts w:ascii="Times New Roman" w:hAnsi="Times New Roman" w:cs="Times New Roman"/>
        </w:rPr>
        <w:t>“</w:t>
      </w:r>
      <w:r w:rsidR="00EE071E">
        <w:rPr>
          <w:rFonts w:ascii="Times New Roman" w:hAnsi="Times New Roman" w:cs="Times New Roman"/>
        </w:rPr>
        <w:t xml:space="preserve"> charakter.</w:t>
      </w:r>
      <w:r w:rsidR="00FE7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Pomer anglofónnej literatúry k sovietsk</w:t>
      </w:r>
      <w:r w:rsidR="00EE071E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literatúr</w:t>
      </w:r>
      <w:r w:rsidR="00EE071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 </w:t>
      </w:r>
      <w:r w:rsidR="00FE73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: 33.</w:t>
      </w:r>
    </w:p>
    <w:p w14:paraId="46FFF0B1" w14:textId="77777777" w:rsidR="00F61132" w:rsidRDefault="00F61132" w:rsidP="00006C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19CBA4" w14:textId="7E0A1471" w:rsidR="00F2628C" w:rsidRPr="00006C3C" w:rsidRDefault="00F2628C" w:rsidP="00006C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C3C">
        <w:rPr>
          <w:rFonts w:ascii="Times New Roman" w:hAnsi="Times New Roman" w:cs="Times New Roman"/>
          <w:b/>
          <w:sz w:val="22"/>
          <w:szCs w:val="22"/>
        </w:rPr>
        <w:t>Graf číslo 2: Pomer zastúpenia literatúr v literárnych ukážkach v období 1960 - 1977</w:t>
      </w:r>
    </w:p>
    <w:p w14:paraId="1514C8F8" w14:textId="236133D1" w:rsidR="001B1D11" w:rsidRPr="001B1D11" w:rsidRDefault="00F2628C" w:rsidP="00097763">
      <w:pPr>
        <w:spacing w:line="360" w:lineRule="auto"/>
        <w:rPr>
          <w:rFonts w:ascii="Times New Roman" w:hAnsi="Times New Roman" w:cs="Times New Roman"/>
        </w:rPr>
      </w:pPr>
      <w:r w:rsidRPr="003365D2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30D9637" wp14:editId="0990DAAC">
            <wp:extent cx="5579110" cy="1981200"/>
            <wp:effectExtent l="0" t="0" r="8890" b="12700"/>
            <wp:docPr id="13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79CF3F" w14:textId="1E874695" w:rsidR="00F2628C" w:rsidRDefault="00F2628C" w:rsidP="00D77A2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Čísla v grafe zachytávajú údaje z učebníc literárnej výchovy z 5., 6., 7., 8. a 9. ročníka. Zastúpenie anglofónnej literatúry je stále minimálne – pomer anglofónnej literatúry k sovietsk</w:t>
      </w:r>
      <w:r w:rsidR="00006C3C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literatúr</w:t>
      </w:r>
      <w:r w:rsidR="00006C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 5 : 33. </w:t>
      </w:r>
      <w:r w:rsidR="006354CE">
        <w:rPr>
          <w:rFonts w:ascii="Times New Roman" w:hAnsi="Times New Roman" w:cs="Times New Roman"/>
        </w:rPr>
        <w:t>Navyše, a</w:t>
      </w:r>
      <w:r>
        <w:rPr>
          <w:rFonts w:ascii="Times New Roman" w:hAnsi="Times New Roman" w:cs="Times New Roman"/>
        </w:rPr>
        <w:t xml:space="preserve">nglofónni autori, ktorí sa do výberu dostali, sú takí, </w:t>
      </w:r>
      <w:r>
        <w:rPr>
          <w:rFonts w:ascii="Times New Roman" w:hAnsi="Times New Roman" w:cs="Times New Roman"/>
        </w:rPr>
        <w:lastRenderedPageBreak/>
        <w:t>ktorí inklinujú k socialistickým témam a vo svojich dielach kritizujú kapitalistickú spoločnosť</w:t>
      </w:r>
      <w:r w:rsidR="005A6E28">
        <w:rPr>
          <w:rFonts w:ascii="Times New Roman" w:hAnsi="Times New Roman" w:cs="Times New Roman"/>
        </w:rPr>
        <w:t xml:space="preserve"> (napr. Charles </w:t>
      </w:r>
      <w:proofErr w:type="spellStart"/>
      <w:r w:rsidR="005A6E28">
        <w:rPr>
          <w:rFonts w:ascii="Times New Roman" w:hAnsi="Times New Roman" w:cs="Times New Roman"/>
        </w:rPr>
        <w:t>Dickens</w:t>
      </w:r>
      <w:proofErr w:type="spellEnd"/>
      <w:r w:rsidR="005A6E28">
        <w:rPr>
          <w:rFonts w:ascii="Times New Roman" w:hAnsi="Times New Roman" w:cs="Times New Roman"/>
        </w:rPr>
        <w:t xml:space="preserve">, Daniel </w:t>
      </w:r>
      <w:proofErr w:type="spellStart"/>
      <w:r w:rsidR="005A6E28">
        <w:rPr>
          <w:rFonts w:ascii="Times New Roman" w:hAnsi="Times New Roman" w:cs="Times New Roman"/>
        </w:rPr>
        <w:t>Defoe</w:t>
      </w:r>
      <w:proofErr w:type="spellEnd"/>
      <w:r w:rsidR="005A6E28">
        <w:rPr>
          <w:rFonts w:ascii="Times New Roman" w:hAnsi="Times New Roman" w:cs="Times New Roman"/>
        </w:rPr>
        <w:t xml:space="preserve">, či </w:t>
      </w:r>
      <w:proofErr w:type="spellStart"/>
      <w:r w:rsidR="005A6E28">
        <w:rPr>
          <w:rFonts w:ascii="Times New Roman" w:hAnsi="Times New Roman" w:cs="Times New Roman"/>
        </w:rPr>
        <w:t>Jack</w:t>
      </w:r>
      <w:proofErr w:type="spellEnd"/>
      <w:r w:rsidR="005A6E28">
        <w:rPr>
          <w:rFonts w:ascii="Times New Roman" w:hAnsi="Times New Roman" w:cs="Times New Roman"/>
        </w:rPr>
        <w:t xml:space="preserve"> </w:t>
      </w:r>
      <w:proofErr w:type="spellStart"/>
      <w:r w:rsidR="005A6E28">
        <w:rPr>
          <w:rFonts w:ascii="Times New Roman" w:hAnsi="Times New Roman" w:cs="Times New Roman"/>
        </w:rPr>
        <w:t>London</w:t>
      </w:r>
      <w:proofErr w:type="spellEnd"/>
      <w:r w:rsidR="005A6E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EE071E">
        <w:rPr>
          <w:rFonts w:ascii="Times New Roman" w:hAnsi="Times New Roman" w:cs="Times New Roman"/>
        </w:rPr>
        <w:t xml:space="preserve"> </w:t>
      </w:r>
    </w:p>
    <w:p w14:paraId="03D20B9D" w14:textId="77777777" w:rsidR="005F6E1F" w:rsidRDefault="005F6E1F" w:rsidP="00E02C4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35D75C" w14:textId="3825703B" w:rsidR="005F6E1F" w:rsidRPr="00DB26D8" w:rsidRDefault="005F6E1F" w:rsidP="00E02C4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DB26D8">
        <w:rPr>
          <w:rFonts w:ascii="Times New Roman" w:hAnsi="Times New Roman" w:cs="Times New Roman"/>
          <w:b/>
        </w:rPr>
        <w:t>Graf číslo 3: Pomer zastúpenia literatúr v literárnych ukážkach v období 1977 – 1989</w:t>
      </w:r>
    </w:p>
    <w:p w14:paraId="27724A51" w14:textId="0F4F5AE8" w:rsidR="005F6E1F" w:rsidRPr="005F6E1F" w:rsidRDefault="005F6E1F" w:rsidP="005F6E1F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D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5F3717" wp14:editId="4215E162">
            <wp:extent cx="5579110" cy="1981200"/>
            <wp:effectExtent l="0" t="0" r="8890" b="12700"/>
            <wp:docPr id="1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06AC93" w14:textId="7EB7F665" w:rsidR="0092015A" w:rsidRDefault="005F6E1F" w:rsidP="0092015A">
      <w:pPr>
        <w:pStyle w:val="Bezriadkovani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1F">
        <w:rPr>
          <w:rFonts w:ascii="Times New Roman" w:hAnsi="Times New Roman" w:cs="Times New Roman"/>
          <w:sz w:val="24"/>
          <w:szCs w:val="24"/>
        </w:rPr>
        <w:t>Čísla v grafe zachytávajú údaje z učebníc literárnej výchovy z 5., 6., a 7. ročníka vydan</w:t>
      </w:r>
      <w:r w:rsidR="00D861DC">
        <w:rPr>
          <w:rFonts w:ascii="Times New Roman" w:hAnsi="Times New Roman" w:cs="Times New Roman"/>
          <w:sz w:val="24"/>
          <w:szCs w:val="24"/>
        </w:rPr>
        <w:t>ých</w:t>
      </w:r>
      <w:r w:rsidRPr="005F6E1F">
        <w:rPr>
          <w:rFonts w:ascii="Times New Roman" w:hAnsi="Times New Roman" w:cs="Times New Roman"/>
          <w:sz w:val="24"/>
          <w:szCs w:val="24"/>
        </w:rPr>
        <w:t xml:space="preserve"> po roku 1980 a učebnice 8. a 9. ročníka základných deväťročných škôl, ktoré sa počas tohto obdobia nenahradili inými učebnicami. Nezobrazuje údaje z tzv. experimentálnych učebníc z tohto obdobia. Dominuje česká literatúra, nastáva ústup sovietskej literatúry, jemný nárast zaznamenávajú ukážky anglofónnej literatúry, zastúpenie ostatných svetových literatúr sa veľmi nemení.</w:t>
      </w:r>
      <w:r w:rsidR="006A2507">
        <w:rPr>
          <w:rFonts w:ascii="Times New Roman" w:hAnsi="Times New Roman" w:cs="Times New Roman"/>
          <w:sz w:val="24"/>
          <w:szCs w:val="24"/>
        </w:rPr>
        <w:t xml:space="preserve"> Pomer anglofónnej a sovietskej literatúry po prvýkrát nie je taký signifikantný – 6 : 12.</w:t>
      </w:r>
      <w:r w:rsidR="00365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48ED4" w14:textId="77777777" w:rsidR="0092015A" w:rsidRPr="0092015A" w:rsidRDefault="0092015A" w:rsidP="0092015A">
      <w:pPr>
        <w:pStyle w:val="Bezriadkovani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F0289" w14:textId="1A0DE667" w:rsidR="00EE26C1" w:rsidRPr="00CD7793" w:rsidRDefault="00EE26C1" w:rsidP="00EE26C1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DB26D8">
        <w:rPr>
          <w:rFonts w:ascii="Times New Roman" w:hAnsi="Times New Roman" w:cs="Times New Roman"/>
          <w:b/>
        </w:rPr>
        <w:t xml:space="preserve">Graf číslo 4: Pomer zastúpenia literatúr v literárnych ukážkach v období 1990 </w:t>
      </w:r>
      <w:r w:rsidR="00514109" w:rsidRPr="00DB26D8">
        <w:rPr>
          <w:rFonts w:ascii="Times New Roman" w:hAnsi="Times New Roman" w:cs="Times New Roman"/>
          <w:b/>
        </w:rPr>
        <w:t>–</w:t>
      </w:r>
      <w:r w:rsidRPr="00DB26D8">
        <w:rPr>
          <w:rFonts w:ascii="Times New Roman" w:hAnsi="Times New Roman" w:cs="Times New Roman"/>
          <w:b/>
        </w:rPr>
        <w:t xml:space="preserve"> 1999</w:t>
      </w:r>
      <w:r w:rsidR="00514109" w:rsidRPr="00DB26D8">
        <w:rPr>
          <w:rFonts w:ascii="Times New Roman" w:hAnsi="Times New Roman" w:cs="Times New Roman"/>
          <w:b/>
        </w:rPr>
        <w:t xml:space="preserve"> </w:t>
      </w:r>
      <w:r w:rsidR="002C706A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D7793">
        <w:rPr>
          <w:noProof/>
        </w:rPr>
        <w:drawing>
          <wp:inline distT="0" distB="0" distL="0" distR="0" wp14:anchorId="6E777965" wp14:editId="3AED69E7">
            <wp:extent cx="5579110" cy="2006600"/>
            <wp:effectExtent l="0" t="0" r="8890" b="1270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FC4547" w14:textId="24F44082" w:rsidR="00970032" w:rsidRPr="006B74D7" w:rsidRDefault="00EE26C1" w:rsidP="00E02C47">
      <w:pPr>
        <w:pStyle w:val="Bezriadkovani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D7">
        <w:rPr>
          <w:rFonts w:ascii="Times New Roman" w:hAnsi="Times New Roman" w:cs="Times New Roman"/>
          <w:sz w:val="24"/>
          <w:szCs w:val="24"/>
        </w:rPr>
        <w:t xml:space="preserve">Čísla v grafe zachytávajú údaje z učebníc literárnej výchovy pre </w:t>
      </w:r>
      <w:r w:rsidR="00514109" w:rsidRPr="006B74D7">
        <w:rPr>
          <w:rFonts w:ascii="Times New Roman" w:hAnsi="Times New Roman" w:cs="Times New Roman"/>
          <w:sz w:val="24"/>
          <w:szCs w:val="24"/>
        </w:rPr>
        <w:t xml:space="preserve">5., 6., 7., </w:t>
      </w:r>
      <w:r w:rsidRPr="006B74D7">
        <w:rPr>
          <w:rFonts w:ascii="Times New Roman" w:hAnsi="Times New Roman" w:cs="Times New Roman"/>
          <w:sz w:val="24"/>
          <w:szCs w:val="24"/>
        </w:rPr>
        <w:t>8. a 9. ročník</w:t>
      </w:r>
      <w:r w:rsidR="00B629CA" w:rsidRPr="006B74D7">
        <w:rPr>
          <w:rFonts w:ascii="Times New Roman" w:hAnsi="Times New Roman" w:cs="Times New Roman"/>
          <w:sz w:val="24"/>
          <w:szCs w:val="24"/>
        </w:rPr>
        <w:t xml:space="preserve">. Prvé tri ročníky druhého stupňa naďalej používali učebnice z obdobia ČSSR (toto obdobie trvalo približne 10 rokov). Nová učebnica pre 8. a 9. ročník bola spoločná (mala podtitul Učebné texty), pretože v tom čase sa </w:t>
      </w:r>
      <w:r w:rsidR="0037288D" w:rsidRPr="006B74D7">
        <w:rPr>
          <w:rFonts w:ascii="Times New Roman" w:hAnsi="Times New Roman" w:cs="Times New Roman"/>
          <w:sz w:val="24"/>
          <w:szCs w:val="24"/>
        </w:rPr>
        <w:t xml:space="preserve">vo vzdelávaní na základných školách </w:t>
      </w:r>
      <w:r w:rsidR="00B629CA" w:rsidRPr="006B74D7">
        <w:rPr>
          <w:rFonts w:ascii="Times New Roman" w:hAnsi="Times New Roman" w:cs="Times New Roman"/>
          <w:sz w:val="24"/>
          <w:szCs w:val="24"/>
        </w:rPr>
        <w:t>prešlo z osemročnej na dev</w:t>
      </w:r>
      <w:r w:rsidR="003667EF">
        <w:rPr>
          <w:rFonts w:ascii="Times New Roman" w:hAnsi="Times New Roman" w:cs="Times New Roman"/>
          <w:sz w:val="24"/>
          <w:szCs w:val="24"/>
        </w:rPr>
        <w:t>ä</w:t>
      </w:r>
      <w:r w:rsidR="00B629CA" w:rsidRPr="006B74D7">
        <w:rPr>
          <w:rFonts w:ascii="Times New Roman" w:hAnsi="Times New Roman" w:cs="Times New Roman"/>
          <w:sz w:val="24"/>
          <w:szCs w:val="24"/>
        </w:rPr>
        <w:t xml:space="preserve">ťročnú školu. </w:t>
      </w:r>
      <w:r w:rsidR="00970032" w:rsidRPr="006B74D7">
        <w:rPr>
          <w:rFonts w:ascii="Times New Roman" w:hAnsi="Times New Roman" w:cs="Times New Roman"/>
          <w:sz w:val="24"/>
          <w:szCs w:val="24"/>
        </w:rPr>
        <w:t>Pokračuje trend v ústupe českej a</w:t>
      </w:r>
      <w:r w:rsidR="00CF4EFF">
        <w:rPr>
          <w:rFonts w:ascii="Times New Roman" w:hAnsi="Times New Roman" w:cs="Times New Roman"/>
          <w:sz w:val="24"/>
          <w:szCs w:val="24"/>
        </w:rPr>
        <w:t> sovietskej/</w:t>
      </w:r>
      <w:r w:rsidR="00970032" w:rsidRPr="006B74D7">
        <w:rPr>
          <w:rFonts w:ascii="Times New Roman" w:hAnsi="Times New Roman" w:cs="Times New Roman"/>
          <w:sz w:val="24"/>
          <w:szCs w:val="24"/>
        </w:rPr>
        <w:t xml:space="preserve">ruskej literatúry, anglofónna </w:t>
      </w:r>
      <w:r w:rsidR="00970032" w:rsidRPr="006B74D7">
        <w:rPr>
          <w:rFonts w:ascii="Times New Roman" w:hAnsi="Times New Roman" w:cs="Times New Roman"/>
          <w:sz w:val="24"/>
          <w:szCs w:val="24"/>
        </w:rPr>
        <w:lastRenderedPageBreak/>
        <w:t>literatúra sa v kvantite napriek očakávaniam nemení, keďže sa stále používajú učebnice z obdobia ČSSR. Zastúpenie ostatných svetových literatúr je tiež približne rovnaké.</w:t>
      </w:r>
      <w:r w:rsidR="006A2507" w:rsidRPr="006B74D7">
        <w:rPr>
          <w:rFonts w:ascii="Times New Roman" w:hAnsi="Times New Roman" w:cs="Times New Roman"/>
          <w:sz w:val="24"/>
          <w:szCs w:val="24"/>
        </w:rPr>
        <w:t xml:space="preserve"> Pomer anglofónnej a </w:t>
      </w:r>
      <w:r w:rsidR="00261DFA">
        <w:rPr>
          <w:rFonts w:ascii="Times New Roman" w:hAnsi="Times New Roman" w:cs="Times New Roman"/>
          <w:sz w:val="24"/>
          <w:szCs w:val="24"/>
        </w:rPr>
        <w:t>ruskej</w:t>
      </w:r>
      <w:r w:rsidR="006A2507" w:rsidRPr="006B74D7">
        <w:rPr>
          <w:rFonts w:ascii="Times New Roman" w:hAnsi="Times New Roman" w:cs="Times New Roman"/>
          <w:sz w:val="24"/>
          <w:szCs w:val="24"/>
        </w:rPr>
        <w:t xml:space="preserve"> literatúry je vyrovnaný – 7</w:t>
      </w:r>
      <w:r w:rsidR="00365776" w:rsidRPr="006B74D7">
        <w:rPr>
          <w:rFonts w:ascii="Times New Roman" w:hAnsi="Times New Roman" w:cs="Times New Roman"/>
          <w:sz w:val="24"/>
          <w:szCs w:val="24"/>
        </w:rPr>
        <w:t xml:space="preserve"> : </w:t>
      </w:r>
      <w:r w:rsidR="006A2507" w:rsidRPr="006B74D7">
        <w:rPr>
          <w:rFonts w:ascii="Times New Roman" w:hAnsi="Times New Roman" w:cs="Times New Roman"/>
          <w:sz w:val="24"/>
          <w:szCs w:val="24"/>
        </w:rPr>
        <w:t>7.</w:t>
      </w:r>
    </w:p>
    <w:p w14:paraId="5F5439C0" w14:textId="77777777" w:rsidR="00970032" w:rsidRDefault="00970032" w:rsidP="00E02C4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692BCB" w14:textId="1B1183E2" w:rsidR="00970032" w:rsidRPr="0032068E" w:rsidRDefault="00970032" w:rsidP="00823DF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DB26D8">
        <w:rPr>
          <w:rFonts w:ascii="Times New Roman" w:hAnsi="Times New Roman" w:cs="Times New Roman"/>
          <w:b/>
        </w:rPr>
        <w:t>Graf číslo 5: Pomer zastúpenia literatúr v literárnych ukážkach v období 2000 - 2010</w:t>
      </w:r>
    </w:p>
    <w:p w14:paraId="0C4513CF" w14:textId="74649A7A" w:rsidR="00970032" w:rsidRPr="003365D2" w:rsidRDefault="0032068E" w:rsidP="009700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AC">
        <w:rPr>
          <w:noProof/>
          <w:color w:val="000000" w:themeColor="text1"/>
        </w:rPr>
        <w:drawing>
          <wp:inline distT="0" distB="0" distL="0" distR="0" wp14:anchorId="5287313B" wp14:editId="3A72364F">
            <wp:extent cx="5607050" cy="1981200"/>
            <wp:effectExtent l="0" t="0" r="6350" b="1270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D07734" w14:textId="67179410" w:rsidR="00F2628C" w:rsidRDefault="00970032" w:rsidP="00D77A2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Očakávané výrazn</w:t>
      </w:r>
      <w:r w:rsidR="00D77A2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zmeny v koncepcii a obsahu učebníc literárnej výchovy nastávajú zhruba desať rokov po revolúcii. Česká literatúra sa z našich učebníc stráca, podobne sa vytráca aj ruská</w:t>
      </w:r>
      <w:r w:rsidR="00D77A20">
        <w:rPr>
          <w:rFonts w:ascii="Times New Roman" w:hAnsi="Times New Roman" w:cs="Times New Roman"/>
        </w:rPr>
        <w:t xml:space="preserve"> literatúra</w:t>
      </w:r>
      <w:r>
        <w:rPr>
          <w:rFonts w:ascii="Times New Roman" w:hAnsi="Times New Roman" w:cs="Times New Roman"/>
        </w:rPr>
        <w:t>, ktorá je už zastúpená minimálne</w:t>
      </w:r>
      <w:r w:rsidR="00D77A20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astáva enormný nárast anglofónnej literatúry, ako aj ostatných svetových literatúr.</w:t>
      </w:r>
      <w:r w:rsidR="00C45CFC">
        <w:rPr>
          <w:rFonts w:ascii="Times New Roman" w:hAnsi="Times New Roman" w:cs="Times New Roman"/>
        </w:rPr>
        <w:t xml:space="preserve"> Pomer anglofónnej a </w:t>
      </w:r>
      <w:r w:rsidR="00E07827">
        <w:rPr>
          <w:rFonts w:ascii="Times New Roman" w:hAnsi="Times New Roman" w:cs="Times New Roman"/>
        </w:rPr>
        <w:t>ruskej</w:t>
      </w:r>
      <w:r w:rsidR="00C45CFC">
        <w:rPr>
          <w:rFonts w:ascii="Times New Roman" w:hAnsi="Times New Roman" w:cs="Times New Roman"/>
        </w:rPr>
        <w:t xml:space="preserve"> literatúry sa po prvýkrát markantne obrátil – 27 : 2.</w:t>
      </w:r>
    </w:p>
    <w:p w14:paraId="079B9F8D" w14:textId="77777777" w:rsidR="00DB26D8" w:rsidRDefault="00DB26D8" w:rsidP="0097003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103E8FE" w14:textId="51B34671" w:rsidR="00970032" w:rsidRPr="00EB3516" w:rsidRDefault="00970032" w:rsidP="00EB3516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DB26D8">
        <w:rPr>
          <w:rFonts w:ascii="Times New Roman" w:hAnsi="Times New Roman" w:cs="Times New Roman"/>
          <w:b/>
        </w:rPr>
        <w:t>Graf číslo 6: Pomer zastúpenia literatúr v literárnych ukážkach v období 2010 - 2021</w:t>
      </w:r>
    </w:p>
    <w:p w14:paraId="41925265" w14:textId="7B68F0A0" w:rsidR="00C41529" w:rsidRDefault="00EB3516" w:rsidP="00970032">
      <w:pPr>
        <w:spacing w:line="360" w:lineRule="auto"/>
        <w:jc w:val="both"/>
        <w:rPr>
          <w:rFonts w:ascii="Times New Roman" w:hAnsi="Times New Roman" w:cs="Times New Roman"/>
        </w:rPr>
      </w:pPr>
      <w:r w:rsidRPr="00EB3516">
        <w:rPr>
          <w:noProof/>
          <w:color w:val="000000" w:themeColor="text1"/>
          <w:lang w:eastAsia="sk-SK"/>
        </w:rPr>
        <w:drawing>
          <wp:inline distT="0" distB="0" distL="0" distR="0" wp14:anchorId="03E424B6" wp14:editId="6EE9A47E">
            <wp:extent cx="5607050" cy="1989455"/>
            <wp:effectExtent l="0" t="0" r="6350" b="171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496841" w14:textId="4F9C5AC8" w:rsidR="00C41529" w:rsidRDefault="00C41529" w:rsidP="00D77A2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6E1F">
        <w:rPr>
          <w:rFonts w:ascii="Times New Roman" w:hAnsi="Times New Roman" w:cs="Times New Roman"/>
        </w:rPr>
        <w:t>Čísla v grafe zachytávajú údaje z učebníc literárnej výchovy z 5., 6.,</w:t>
      </w:r>
      <w:r>
        <w:rPr>
          <w:rFonts w:ascii="Times New Roman" w:hAnsi="Times New Roman" w:cs="Times New Roman"/>
        </w:rPr>
        <w:t xml:space="preserve"> </w:t>
      </w:r>
      <w:r w:rsidRPr="005F6E1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, 8. a 9. </w:t>
      </w:r>
      <w:r w:rsidRPr="005F6E1F">
        <w:rPr>
          <w:rFonts w:ascii="Times New Roman" w:hAnsi="Times New Roman" w:cs="Times New Roman"/>
        </w:rPr>
        <w:t>ročníka</w:t>
      </w:r>
      <w:r>
        <w:rPr>
          <w:rFonts w:ascii="Times New Roman" w:hAnsi="Times New Roman" w:cs="Times New Roman"/>
        </w:rPr>
        <w:t>.</w:t>
      </w:r>
      <w:r w:rsidRPr="005F6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Súčasné učebnice literárnej výchovy vychádzajú z koncepcie učebníc z predchádzajúceho obdobia a nadväzujú na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z hľadiska kompozície, výberu ukážok, ako aj pomerného zastúpenia jednotlivých literatúr. Rozdiel oproti predchádzajúcim učebniciam je v počte literárnych ukážok – ich počet sa znížil, čo korešponduje s kratším rozsahom učebníc.</w:t>
      </w:r>
      <w:r w:rsidR="00C45CFC">
        <w:rPr>
          <w:rFonts w:ascii="Times New Roman" w:hAnsi="Times New Roman" w:cs="Times New Roman"/>
        </w:rPr>
        <w:t xml:space="preserve"> Pomer anglofónnej a </w:t>
      </w:r>
      <w:r w:rsidR="00EB3516">
        <w:rPr>
          <w:rFonts w:ascii="Times New Roman" w:hAnsi="Times New Roman" w:cs="Times New Roman"/>
        </w:rPr>
        <w:t>ruskej</w:t>
      </w:r>
      <w:r w:rsidR="00C45CFC">
        <w:rPr>
          <w:rFonts w:ascii="Times New Roman" w:hAnsi="Times New Roman" w:cs="Times New Roman"/>
        </w:rPr>
        <w:t xml:space="preserve"> literatúry je 26 : 3.</w:t>
      </w:r>
    </w:p>
    <w:p w14:paraId="0DCE0AA6" w14:textId="347B41FF" w:rsidR="001F5993" w:rsidRDefault="001F5993" w:rsidP="00C41529">
      <w:pPr>
        <w:spacing w:line="360" w:lineRule="auto"/>
        <w:jc w:val="both"/>
        <w:rPr>
          <w:rFonts w:ascii="Times New Roman" w:hAnsi="Times New Roman" w:cs="Times New Roman"/>
        </w:rPr>
      </w:pPr>
    </w:p>
    <w:p w14:paraId="09D94D87" w14:textId="718AC7DE" w:rsidR="00DB26D8" w:rsidRDefault="001F5993" w:rsidP="00E02C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záver </w:t>
      </w:r>
      <w:r w:rsidR="008C2106">
        <w:rPr>
          <w:rFonts w:ascii="Times New Roman" w:hAnsi="Times New Roman" w:cs="Times New Roman"/>
        </w:rPr>
        <w:t>prinášame</w:t>
      </w:r>
      <w:r>
        <w:rPr>
          <w:rFonts w:ascii="Times New Roman" w:hAnsi="Times New Roman" w:cs="Times New Roman"/>
        </w:rPr>
        <w:t xml:space="preserve"> </w:t>
      </w:r>
      <w:r w:rsidR="00397B8C">
        <w:rPr>
          <w:rFonts w:ascii="Times New Roman" w:hAnsi="Times New Roman" w:cs="Times New Roman"/>
        </w:rPr>
        <w:t xml:space="preserve">graf ilustrujúci </w:t>
      </w:r>
      <w:r>
        <w:rPr>
          <w:rFonts w:ascii="Times New Roman" w:hAnsi="Times New Roman" w:cs="Times New Roman"/>
        </w:rPr>
        <w:t>pomerné zastúpenie jednotlivých literatúr.</w:t>
      </w:r>
      <w:r w:rsidR="00514109">
        <w:rPr>
          <w:rFonts w:ascii="Times New Roman" w:hAnsi="Times New Roman" w:cs="Times New Roman"/>
        </w:rPr>
        <w:t xml:space="preserve"> </w:t>
      </w:r>
      <w:r w:rsidR="00397B8C">
        <w:rPr>
          <w:rFonts w:ascii="Times New Roman" w:hAnsi="Times New Roman" w:cs="Times New Roman"/>
        </w:rPr>
        <w:t>S</w:t>
      </w:r>
      <w:r w:rsidR="00514109">
        <w:rPr>
          <w:rFonts w:ascii="Times New Roman" w:hAnsi="Times New Roman" w:cs="Times New Roman"/>
        </w:rPr>
        <w:t>úhrnne zobrazuje</w:t>
      </w:r>
      <w:r>
        <w:rPr>
          <w:rFonts w:ascii="Times New Roman" w:hAnsi="Times New Roman" w:cs="Times New Roman"/>
        </w:rPr>
        <w:t xml:space="preserve"> proce</w:t>
      </w:r>
      <w:r w:rsidR="00514109">
        <w:rPr>
          <w:rFonts w:ascii="Times New Roman" w:hAnsi="Times New Roman" w:cs="Times New Roman"/>
        </w:rPr>
        <w:t xml:space="preserve">s, ktorý sme </w:t>
      </w:r>
      <w:r w:rsidR="00D77A20">
        <w:rPr>
          <w:rFonts w:ascii="Times New Roman" w:hAnsi="Times New Roman" w:cs="Times New Roman"/>
        </w:rPr>
        <w:t xml:space="preserve">stručne </w:t>
      </w:r>
      <w:r w:rsidR="00514109">
        <w:rPr>
          <w:rFonts w:ascii="Times New Roman" w:hAnsi="Times New Roman" w:cs="Times New Roman"/>
        </w:rPr>
        <w:t>popísali pri jednotlivých obdobiach</w:t>
      </w:r>
      <w:r>
        <w:rPr>
          <w:rFonts w:ascii="Times New Roman" w:hAnsi="Times New Roman" w:cs="Times New Roman"/>
        </w:rPr>
        <w:t xml:space="preserve">. </w:t>
      </w:r>
      <w:r w:rsidR="00D77A20">
        <w:rPr>
          <w:rFonts w:ascii="Times New Roman" w:hAnsi="Times New Roman" w:cs="Times New Roman"/>
        </w:rPr>
        <w:t>Vzhľadom na našu spoločnú históriu s Českom má č</w:t>
      </w:r>
      <w:r>
        <w:rPr>
          <w:rFonts w:ascii="Times New Roman" w:hAnsi="Times New Roman" w:cs="Times New Roman"/>
        </w:rPr>
        <w:t>eská literatúra najsilnejšie zastúpenie</w:t>
      </w:r>
      <w:r w:rsidR="00D77A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 rozpade republík v nových učebniciach</w:t>
      </w:r>
      <w:r w:rsidR="008C2106">
        <w:rPr>
          <w:rFonts w:ascii="Times New Roman" w:hAnsi="Times New Roman" w:cs="Times New Roman"/>
        </w:rPr>
        <w:t xml:space="preserve"> pozorujeme</w:t>
      </w:r>
      <w:r>
        <w:rPr>
          <w:rFonts w:ascii="Times New Roman" w:hAnsi="Times New Roman" w:cs="Times New Roman"/>
        </w:rPr>
        <w:t xml:space="preserve">, že jej zastúpenie je minimálne. Čo sa týka </w:t>
      </w:r>
      <w:r w:rsidR="00AB2CE5">
        <w:rPr>
          <w:rFonts w:ascii="Times New Roman" w:hAnsi="Times New Roman" w:cs="Times New Roman"/>
        </w:rPr>
        <w:t xml:space="preserve">sovietskej </w:t>
      </w:r>
      <w:r>
        <w:rPr>
          <w:rFonts w:ascii="Times New Roman" w:hAnsi="Times New Roman" w:cs="Times New Roman"/>
        </w:rPr>
        <w:t>literatúry, jej najsilnejšie zastúpenie bolo v 50. a 60. roko</w:t>
      </w:r>
      <w:r w:rsidR="00D77A20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, potom </w:t>
      </w:r>
      <w:r w:rsidR="00D77A20">
        <w:rPr>
          <w:rFonts w:ascii="Times New Roman" w:hAnsi="Times New Roman" w:cs="Times New Roman"/>
        </w:rPr>
        <w:t>jej krivka postupne klesá.</w:t>
      </w:r>
      <w:r>
        <w:rPr>
          <w:rFonts w:ascii="Times New Roman" w:hAnsi="Times New Roman" w:cs="Times New Roman"/>
        </w:rPr>
        <w:t xml:space="preserve"> </w:t>
      </w:r>
      <w:r w:rsidR="00D77A2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súčasnosti je v učebniciach zastúpená už len hodnotná literatúra ruských klasikov. Ostatné svetové literatúry majú v súčasnosti silnejšie zastúpenie, čo súvisí s tým, že autori dnešných učebníc vydávaných po roku 2000 sa snažili o žánrovú rôznorodosť a vyberali literárne ukážky zo všetkých svetových literatúr.</w:t>
      </w:r>
    </w:p>
    <w:p w14:paraId="1A8CD81C" w14:textId="77777777" w:rsidR="00575656" w:rsidRDefault="00575656" w:rsidP="00DB26D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6B1E1B3" w14:textId="20719886" w:rsidR="001F5993" w:rsidRDefault="001F5993" w:rsidP="00DB26D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B26D8">
        <w:rPr>
          <w:rFonts w:ascii="Times New Roman" w:hAnsi="Times New Roman" w:cs="Times New Roman"/>
          <w:b/>
          <w:sz w:val="22"/>
          <w:szCs w:val="22"/>
        </w:rPr>
        <w:t>Graf číslo 7: Pomer zastúpenia inonárodných literatúr v</w:t>
      </w:r>
      <w:r w:rsidR="00DB26D8">
        <w:rPr>
          <w:rFonts w:ascii="Times New Roman" w:hAnsi="Times New Roman" w:cs="Times New Roman"/>
          <w:b/>
          <w:sz w:val="22"/>
          <w:szCs w:val="22"/>
        </w:rPr>
        <w:t> </w:t>
      </w:r>
      <w:r w:rsidRPr="00DB26D8">
        <w:rPr>
          <w:rFonts w:ascii="Times New Roman" w:hAnsi="Times New Roman" w:cs="Times New Roman"/>
          <w:b/>
          <w:sz w:val="22"/>
          <w:szCs w:val="22"/>
        </w:rPr>
        <w:t>literárnych</w:t>
      </w:r>
      <w:r w:rsidR="00DB26D8">
        <w:rPr>
          <w:rFonts w:ascii="Times New Roman" w:hAnsi="Times New Roman" w:cs="Times New Roman"/>
          <w:b/>
          <w:sz w:val="22"/>
          <w:szCs w:val="22"/>
        </w:rPr>
        <w:t xml:space="preserve"> ukážkach všetkých období</w:t>
      </w:r>
      <w:r w:rsidRPr="00DB26D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0F5174F" w14:textId="18B47BE2" w:rsidR="00780D05" w:rsidRPr="00DB26D8" w:rsidRDefault="00780D05" w:rsidP="00DB26D8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5F0141ED" wp14:editId="260F7045">
            <wp:extent cx="5588000" cy="1938866"/>
            <wp:effectExtent l="0" t="0" r="12700" b="171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79F963F" w14:textId="524D69DD" w:rsidR="001F5993" w:rsidRDefault="001F5993" w:rsidP="00C41529">
      <w:pPr>
        <w:spacing w:line="360" w:lineRule="auto"/>
        <w:jc w:val="both"/>
        <w:rPr>
          <w:rFonts w:ascii="Times New Roman" w:hAnsi="Times New Roman" w:cs="Times New Roman"/>
        </w:rPr>
      </w:pPr>
    </w:p>
    <w:p w14:paraId="3503EE28" w14:textId="22363932" w:rsidR="00DE2CB0" w:rsidRPr="00163A8A" w:rsidRDefault="00955F2C" w:rsidP="0009776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Namiesto záveru: </w:t>
      </w:r>
      <w:r w:rsidR="00DE2CB0">
        <w:rPr>
          <w:rFonts w:ascii="Times New Roman" w:hAnsi="Times New Roman" w:cs="Times New Roman"/>
          <w:b/>
          <w:bCs/>
        </w:rPr>
        <w:t xml:space="preserve">Prekladová </w:t>
      </w:r>
      <w:r w:rsidR="00565A84">
        <w:rPr>
          <w:rFonts w:ascii="Times New Roman" w:hAnsi="Times New Roman" w:cs="Times New Roman"/>
          <w:b/>
          <w:bCs/>
        </w:rPr>
        <w:t>inonárodná</w:t>
      </w:r>
      <w:r w:rsidR="00DE2CB0">
        <w:rPr>
          <w:rFonts w:ascii="Times New Roman" w:hAnsi="Times New Roman" w:cs="Times New Roman"/>
          <w:b/>
          <w:bCs/>
        </w:rPr>
        <w:t xml:space="preserve"> literatúra v čítankách literárnej výchovy</w:t>
      </w:r>
      <w:r w:rsidR="0043461B">
        <w:rPr>
          <w:rFonts w:ascii="Times New Roman" w:hAnsi="Times New Roman" w:cs="Times New Roman"/>
          <w:b/>
          <w:bCs/>
        </w:rPr>
        <w:t xml:space="preserve"> vo vzťahu k</w:t>
      </w:r>
      <w:r w:rsidR="00565A84">
        <w:rPr>
          <w:rFonts w:ascii="Times New Roman" w:hAnsi="Times New Roman" w:cs="Times New Roman"/>
          <w:b/>
          <w:bCs/>
        </w:rPr>
        <w:t xml:space="preserve"> prekladom z inonárodných </w:t>
      </w:r>
      <w:r w:rsidR="0043461B">
        <w:rPr>
          <w:rFonts w:ascii="Times New Roman" w:hAnsi="Times New Roman" w:cs="Times New Roman"/>
          <w:b/>
          <w:bCs/>
        </w:rPr>
        <w:t>literatúr</w:t>
      </w:r>
      <w:r w:rsidR="00E767C7">
        <w:rPr>
          <w:rFonts w:ascii="Times New Roman" w:hAnsi="Times New Roman" w:cs="Times New Roman"/>
          <w:b/>
          <w:bCs/>
        </w:rPr>
        <w:t xml:space="preserve"> vo všeobecnosti</w:t>
      </w:r>
      <w:r w:rsidR="00DE2CB0">
        <w:rPr>
          <w:rFonts w:ascii="Times New Roman" w:hAnsi="Times New Roman" w:cs="Times New Roman"/>
          <w:b/>
          <w:bCs/>
        </w:rPr>
        <w:t>: analógie</w:t>
      </w:r>
    </w:p>
    <w:p w14:paraId="7495EE2A" w14:textId="5CC49E07" w:rsidR="000F38C0" w:rsidRDefault="00E767C7" w:rsidP="0050564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67C7">
        <w:rPr>
          <w:rFonts w:ascii="Times New Roman" w:hAnsi="Times New Roman" w:cs="Times New Roman"/>
        </w:rPr>
        <w:t xml:space="preserve">Ako </w:t>
      </w:r>
      <w:r>
        <w:rPr>
          <w:rFonts w:ascii="Times New Roman" w:hAnsi="Times New Roman" w:cs="Times New Roman"/>
        </w:rPr>
        <w:t>sme spomínali v úvode, problematike postavenia inonárodných literatúr (predovšetkým americkej) v slovenskej kultúre venujeme dlhodobú pozornosť.</w:t>
      </w:r>
      <w:r w:rsidR="00A05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 vyhodnocovaní výsledkov kvantitatívneho výskumu prezentovaného v záverečnej práci M. Valentovej nás zaujalo, že pomerné zastúpenie literatúr predstavených v čítankách literárnej výchovy používaných na druhom stupni základných škôl takmer kopíruje percentuálny podiel jednotlivých inonárodných literatúr v celkovej prekladovej produkcii v slovenskej literatúr</w:t>
      </w:r>
      <w:r w:rsidR="0050564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175880">
        <w:rPr>
          <w:rFonts w:ascii="Times New Roman" w:hAnsi="Times New Roman" w:cs="Times New Roman"/>
        </w:rPr>
        <w:t xml:space="preserve">Pre potreby ilustrácie vplyvu politiky na literatúru považujeme za výstižné uviesť porovnanie percentuálneho zastúpenia prekladov zo sovietskej/ruskej literatúry a vybraných západných literatúr v období socializmu (k dispozícii máme dáta za obdobie 1948 – 1968; obdobie normalizácie 1968 – 1989 ešte nebolo spracované) s obdobím po roku 1989 (k dispozícii máme dáta za obdobie 1989 – 2016). </w:t>
      </w:r>
    </w:p>
    <w:p w14:paraId="33F4696C" w14:textId="08B1A335" w:rsidR="000F38C0" w:rsidRDefault="0050564C" w:rsidP="00D77A2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základe porovnania výsledkov oboch analýz – textov zaradených do čítaniek (graf 7</w:t>
      </w:r>
      <w:r w:rsidR="0055523C">
        <w:rPr>
          <w:rFonts w:ascii="Times New Roman" w:hAnsi="Times New Roman" w:cs="Times New Roman"/>
        </w:rPr>
        <w:t xml:space="preserve"> – porovnaj zastúpenie sovietskej</w:t>
      </w:r>
      <w:r w:rsidR="00A92DE3">
        <w:rPr>
          <w:rFonts w:ascii="Times New Roman" w:hAnsi="Times New Roman" w:cs="Times New Roman"/>
        </w:rPr>
        <w:t>/ruskej</w:t>
      </w:r>
      <w:r w:rsidR="0055523C">
        <w:rPr>
          <w:rFonts w:ascii="Times New Roman" w:hAnsi="Times New Roman" w:cs="Times New Roman"/>
        </w:rPr>
        <w:t xml:space="preserve"> a anglofónnej literatúry</w:t>
      </w:r>
      <w:r>
        <w:rPr>
          <w:rFonts w:ascii="Times New Roman" w:hAnsi="Times New Roman" w:cs="Times New Roman"/>
        </w:rPr>
        <w:t xml:space="preserve">) a analýzy prekladovej produkcie na Slovensku (grafy 8 a 9) – môžeme konštatovať, že vplyv politiky na literatúru sa </w:t>
      </w:r>
      <w:r w:rsidR="0055523C">
        <w:rPr>
          <w:rFonts w:ascii="Times New Roman" w:hAnsi="Times New Roman" w:cs="Times New Roman"/>
        </w:rPr>
        <w:t xml:space="preserve">analogicky </w:t>
      </w:r>
      <w:r>
        <w:rPr>
          <w:rFonts w:ascii="Times New Roman" w:hAnsi="Times New Roman" w:cs="Times New Roman"/>
        </w:rPr>
        <w:t xml:space="preserve">prejavuje tak </w:t>
      </w:r>
      <w:r w:rsidR="0055523C">
        <w:rPr>
          <w:rFonts w:ascii="Times New Roman" w:hAnsi="Times New Roman" w:cs="Times New Roman"/>
        </w:rPr>
        <w:t xml:space="preserve">v celkom výbere diel na preklad, ako aj </w:t>
      </w:r>
      <w:r>
        <w:rPr>
          <w:rFonts w:ascii="Times New Roman" w:hAnsi="Times New Roman" w:cs="Times New Roman"/>
        </w:rPr>
        <w:t>vo výbere textov z inonárodných literatúr do čítaniek literárnej výchovy pre žiakov staršieho školského veku</w:t>
      </w:r>
      <w:r w:rsidR="005552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324C9B7" w14:textId="77777777" w:rsidR="0050564C" w:rsidRPr="0050564C" w:rsidRDefault="0050564C" w:rsidP="0050564C">
      <w:pPr>
        <w:spacing w:line="360" w:lineRule="auto"/>
        <w:jc w:val="both"/>
        <w:rPr>
          <w:rFonts w:ascii="Times New Roman" w:hAnsi="Times New Roman" w:cs="Times New Roman"/>
        </w:rPr>
      </w:pPr>
    </w:p>
    <w:p w14:paraId="6B704212" w14:textId="616B5435" w:rsidR="000F38C0" w:rsidRPr="0050564C" w:rsidRDefault="00C82C2E" w:rsidP="000977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564C">
        <w:rPr>
          <w:rFonts w:ascii="Times New Roman" w:hAnsi="Times New Roman" w:cs="Times New Roman"/>
          <w:b/>
          <w:bCs/>
          <w:sz w:val="22"/>
          <w:szCs w:val="22"/>
        </w:rPr>
        <w:t xml:space="preserve">Graf číslo 8: Pomerné zastúpenie </w:t>
      </w:r>
      <w:r w:rsidR="00C07B6C" w:rsidRPr="0050564C">
        <w:rPr>
          <w:rFonts w:ascii="Times New Roman" w:hAnsi="Times New Roman" w:cs="Times New Roman"/>
          <w:b/>
          <w:bCs/>
          <w:sz w:val="22"/>
          <w:szCs w:val="22"/>
        </w:rPr>
        <w:t>inonárodných literatúr v</w:t>
      </w:r>
      <w:r w:rsidR="003F7753" w:rsidRPr="0050564C">
        <w:rPr>
          <w:rFonts w:ascii="Times New Roman" w:hAnsi="Times New Roman" w:cs="Times New Roman"/>
          <w:b/>
          <w:bCs/>
          <w:sz w:val="22"/>
          <w:szCs w:val="22"/>
        </w:rPr>
        <w:t xml:space="preserve"> slovenskej prekladovej literatúre v </w:t>
      </w:r>
      <w:r w:rsidR="00C07B6C" w:rsidRPr="0050564C">
        <w:rPr>
          <w:rFonts w:ascii="Times New Roman" w:hAnsi="Times New Roman" w:cs="Times New Roman"/>
          <w:b/>
          <w:bCs/>
          <w:sz w:val="22"/>
          <w:szCs w:val="22"/>
        </w:rPr>
        <w:t>rokoch 1948 – 1968</w:t>
      </w:r>
      <w:r w:rsidR="00095090">
        <w:rPr>
          <w:rStyle w:val="Odkaznapoznmkupodiarou"/>
          <w:rFonts w:ascii="Times New Roman" w:hAnsi="Times New Roman" w:cs="Times New Roman"/>
          <w:b/>
          <w:bCs/>
          <w:sz w:val="22"/>
          <w:szCs w:val="22"/>
        </w:rPr>
        <w:footnoteReference w:id="8"/>
      </w:r>
      <w:r w:rsidR="00C07B6C" w:rsidRPr="005056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3BD5310" w14:textId="20687CE0" w:rsidR="00D61760" w:rsidRPr="00455B1A" w:rsidRDefault="000A3C10" w:rsidP="0009776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 wp14:anchorId="638B581E" wp14:editId="279FABA5">
            <wp:extent cx="5579533" cy="1981200"/>
            <wp:effectExtent l="0" t="0" r="8890" b="1270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181093" w14:textId="77777777" w:rsidR="002734C8" w:rsidRDefault="002734C8" w:rsidP="000977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F0B0" w14:textId="0740876F" w:rsidR="00D61760" w:rsidRPr="0050564C" w:rsidRDefault="00D61760" w:rsidP="000977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564C">
        <w:rPr>
          <w:rFonts w:ascii="Times New Roman" w:hAnsi="Times New Roman" w:cs="Times New Roman"/>
          <w:b/>
          <w:bCs/>
          <w:sz w:val="22"/>
          <w:szCs w:val="22"/>
        </w:rPr>
        <w:t>Graf číslo 9: Pomerné zastúpenie inonárodných literatúr v</w:t>
      </w:r>
      <w:r w:rsidR="003F7753" w:rsidRPr="0050564C">
        <w:rPr>
          <w:rFonts w:ascii="Times New Roman" w:hAnsi="Times New Roman" w:cs="Times New Roman"/>
          <w:b/>
          <w:bCs/>
          <w:sz w:val="22"/>
          <w:szCs w:val="22"/>
        </w:rPr>
        <w:t xml:space="preserve"> slovenskej prekladovej literatúre </w:t>
      </w:r>
      <w:r w:rsidRPr="0050564C">
        <w:rPr>
          <w:rFonts w:ascii="Times New Roman" w:hAnsi="Times New Roman" w:cs="Times New Roman"/>
          <w:b/>
          <w:bCs/>
          <w:sz w:val="22"/>
          <w:szCs w:val="22"/>
        </w:rPr>
        <w:t xml:space="preserve">rokoch 1989 </w:t>
      </w:r>
      <w:r w:rsidR="003F7753" w:rsidRPr="0050564C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50564C">
        <w:rPr>
          <w:rFonts w:ascii="Times New Roman" w:hAnsi="Times New Roman" w:cs="Times New Roman"/>
          <w:b/>
          <w:bCs/>
          <w:sz w:val="22"/>
          <w:szCs w:val="22"/>
        </w:rPr>
        <w:t xml:space="preserve"> 2016</w:t>
      </w:r>
      <w:r w:rsidR="00644C65">
        <w:rPr>
          <w:rStyle w:val="Odkaznapoznmkupodiarou"/>
          <w:rFonts w:ascii="Times New Roman" w:hAnsi="Times New Roman" w:cs="Times New Roman"/>
          <w:b/>
          <w:bCs/>
          <w:sz w:val="22"/>
          <w:szCs w:val="22"/>
        </w:rPr>
        <w:footnoteReference w:id="9"/>
      </w:r>
      <w:r w:rsidR="00CB77B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7C4B795E" w14:textId="4AD1D618" w:rsidR="00893199" w:rsidRPr="00893199" w:rsidRDefault="00893199" w:rsidP="00893199">
      <w:pPr>
        <w:shd w:val="clear" w:color="auto" w:fill="FFFFFF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6F0F2A1D" wp14:editId="575407D6">
            <wp:extent cx="5579110" cy="1981200"/>
            <wp:effectExtent l="0" t="0" r="8890" b="1270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F7BB41" w14:textId="044779D6" w:rsidR="00083492" w:rsidRPr="00083492" w:rsidRDefault="00083492" w:rsidP="00083492">
      <w:pPr>
        <w:rPr>
          <w:rFonts w:ascii="Times New Roman" w:eastAsia="Times New Roman" w:hAnsi="Times New Roman" w:cs="Times New Roman"/>
          <w:lang w:eastAsia="sk-SK"/>
        </w:rPr>
      </w:pPr>
    </w:p>
    <w:p w14:paraId="3A6F5181" w14:textId="7D6F5C16" w:rsidR="000F38C0" w:rsidRDefault="000F38C0" w:rsidP="00097763">
      <w:p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163A8A">
        <w:rPr>
          <w:rFonts w:ascii="Times New Roman" w:hAnsi="Times New Roman" w:cs="Times New Roman"/>
          <w:b/>
          <w:bCs/>
        </w:rPr>
        <w:t>Summary</w:t>
      </w:r>
      <w:proofErr w:type="spellEnd"/>
    </w:p>
    <w:p w14:paraId="77AD425F" w14:textId="160DE464" w:rsidR="00D77A20" w:rsidRPr="00D77A20" w:rsidRDefault="00D77A20" w:rsidP="006A05E4">
      <w:pPr>
        <w:spacing w:line="360" w:lineRule="auto"/>
        <w:ind w:firstLine="708"/>
        <w:rPr>
          <w:rFonts w:ascii="Times New Roman" w:hAnsi="Times New Roman" w:cs="Times New Roman"/>
        </w:rPr>
      </w:pP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presented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provides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results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quantitative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research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representation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literatures</w:t>
      </w:r>
      <w:proofErr w:type="spellEnd"/>
      <w:r w:rsidRPr="00D77A20">
        <w:rPr>
          <w:rFonts w:ascii="Times New Roman" w:hAnsi="Times New Roman" w:cs="Times New Roman"/>
        </w:rPr>
        <w:t xml:space="preserve"> in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readers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literary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education</w:t>
      </w:r>
      <w:proofErr w:type="spellEnd"/>
      <w:r w:rsidRPr="00D77A20">
        <w:rPr>
          <w:rFonts w:ascii="Times New Roman" w:hAnsi="Times New Roman" w:cs="Times New Roman"/>
        </w:rPr>
        <w:t xml:space="preserve"> of 5th to 9th </w:t>
      </w:r>
      <w:proofErr w:type="spellStart"/>
      <w:r w:rsidRPr="00D77A20">
        <w:rPr>
          <w:rFonts w:ascii="Times New Roman" w:hAnsi="Times New Roman" w:cs="Times New Roman"/>
        </w:rPr>
        <w:t>grade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pupils</w:t>
      </w:r>
      <w:proofErr w:type="spellEnd"/>
      <w:r w:rsidRPr="00D77A20">
        <w:rPr>
          <w:rFonts w:ascii="Times New Roman" w:hAnsi="Times New Roman" w:cs="Times New Roman"/>
        </w:rPr>
        <w:t xml:space="preserve"> in </w:t>
      </w:r>
      <w:proofErr w:type="spellStart"/>
      <w:r w:rsidRPr="00D77A20">
        <w:rPr>
          <w:rFonts w:ascii="Times New Roman" w:hAnsi="Times New Roman" w:cs="Times New Roman"/>
        </w:rPr>
        <w:t>primary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lastRenderedPageBreak/>
        <w:t>schools</w:t>
      </w:r>
      <w:proofErr w:type="spellEnd"/>
      <w:r w:rsidRPr="00D77A20">
        <w:rPr>
          <w:rFonts w:ascii="Times New Roman" w:hAnsi="Times New Roman" w:cs="Times New Roman"/>
        </w:rPr>
        <w:t xml:space="preserve"> in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years</w:t>
      </w:r>
      <w:proofErr w:type="spellEnd"/>
      <w:r w:rsidRPr="00D77A20">
        <w:rPr>
          <w:rFonts w:ascii="Times New Roman" w:hAnsi="Times New Roman" w:cs="Times New Roman"/>
        </w:rPr>
        <w:t xml:space="preserve"> 1948 - 2021 in </w:t>
      </w:r>
      <w:proofErr w:type="spellStart"/>
      <w:r w:rsidRPr="00D77A20">
        <w:rPr>
          <w:rFonts w:ascii="Times New Roman" w:hAnsi="Times New Roman" w:cs="Times New Roman"/>
        </w:rPr>
        <w:t>order</w:t>
      </w:r>
      <w:proofErr w:type="spellEnd"/>
      <w:r w:rsidRPr="00D77A20">
        <w:rPr>
          <w:rFonts w:ascii="Times New Roman" w:hAnsi="Times New Roman" w:cs="Times New Roman"/>
        </w:rPr>
        <w:t xml:space="preserve"> to point </w:t>
      </w:r>
      <w:proofErr w:type="spellStart"/>
      <w:r w:rsidRPr="00D77A20">
        <w:rPr>
          <w:rFonts w:ascii="Times New Roman" w:hAnsi="Times New Roman" w:cs="Times New Roman"/>
        </w:rPr>
        <w:t>out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relationship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between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literature</w:t>
      </w:r>
      <w:proofErr w:type="spellEnd"/>
      <w:r w:rsidRPr="00D77A20">
        <w:rPr>
          <w:rFonts w:ascii="Times New Roman" w:hAnsi="Times New Roman" w:cs="Times New Roman"/>
        </w:rPr>
        <w:t xml:space="preserve"> and </w:t>
      </w:r>
      <w:proofErr w:type="spellStart"/>
      <w:r w:rsidRPr="00D77A20">
        <w:rPr>
          <w:rFonts w:ascii="Times New Roman" w:hAnsi="Times New Roman" w:cs="Times New Roman"/>
        </w:rPr>
        <w:t>politics</w:t>
      </w:r>
      <w:proofErr w:type="spellEnd"/>
      <w:r w:rsidRPr="00D77A20">
        <w:rPr>
          <w:rFonts w:ascii="Times New Roman" w:hAnsi="Times New Roman" w:cs="Times New Roman"/>
        </w:rPr>
        <w:t xml:space="preserve">. In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first</w:t>
      </w:r>
      <w:proofErr w:type="spellEnd"/>
      <w:r w:rsidRPr="00D77A20">
        <w:rPr>
          <w:rFonts w:ascii="Times New Roman" w:hAnsi="Times New Roman" w:cs="Times New Roman"/>
        </w:rPr>
        <w:t xml:space="preserve"> part </w:t>
      </w:r>
      <w:proofErr w:type="spellStart"/>
      <w:r w:rsidRPr="00D77A20">
        <w:rPr>
          <w:rFonts w:ascii="Times New Roman" w:hAnsi="Times New Roman" w:cs="Times New Roman"/>
        </w:rPr>
        <w:t>we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deal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with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theoretical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basis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researched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issues</w:t>
      </w:r>
      <w:proofErr w:type="spellEnd"/>
      <w:r w:rsidRPr="00D77A20">
        <w:rPr>
          <w:rFonts w:ascii="Times New Roman" w:hAnsi="Times New Roman" w:cs="Times New Roman"/>
        </w:rPr>
        <w:t xml:space="preserve">,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second</w:t>
      </w:r>
      <w:proofErr w:type="spellEnd"/>
      <w:r w:rsidRPr="00D77A20">
        <w:rPr>
          <w:rFonts w:ascii="Times New Roman" w:hAnsi="Times New Roman" w:cs="Times New Roman"/>
        </w:rPr>
        <w:t xml:space="preserve"> part </w:t>
      </w:r>
      <w:proofErr w:type="spellStart"/>
      <w:r w:rsidRPr="00D77A20">
        <w:rPr>
          <w:rFonts w:ascii="Times New Roman" w:hAnsi="Times New Roman" w:cs="Times New Roman"/>
        </w:rPr>
        <w:t>is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devoted</w:t>
      </w:r>
      <w:proofErr w:type="spellEnd"/>
      <w:r w:rsidRPr="00D77A20">
        <w:rPr>
          <w:rFonts w:ascii="Times New Roman" w:hAnsi="Times New Roman" w:cs="Times New Roman"/>
        </w:rPr>
        <w:t xml:space="preserve"> to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presentation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research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results</w:t>
      </w:r>
      <w:proofErr w:type="spellEnd"/>
      <w:r w:rsidRPr="00D77A20">
        <w:rPr>
          <w:rFonts w:ascii="Times New Roman" w:hAnsi="Times New Roman" w:cs="Times New Roman"/>
        </w:rPr>
        <w:t xml:space="preserve"> and in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third</w:t>
      </w:r>
      <w:proofErr w:type="spellEnd"/>
      <w:r w:rsidRPr="00D77A20">
        <w:rPr>
          <w:rFonts w:ascii="Times New Roman" w:hAnsi="Times New Roman" w:cs="Times New Roman"/>
        </w:rPr>
        <w:t xml:space="preserve"> part </w:t>
      </w:r>
      <w:proofErr w:type="spellStart"/>
      <w:r w:rsidRPr="00D77A20">
        <w:rPr>
          <w:rFonts w:ascii="Times New Roman" w:hAnsi="Times New Roman" w:cs="Times New Roman"/>
        </w:rPr>
        <w:t>we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relate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these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results</w:t>
      </w:r>
      <w:proofErr w:type="spellEnd"/>
      <w:r w:rsidRPr="00D77A20">
        <w:rPr>
          <w:rFonts w:ascii="Times New Roman" w:hAnsi="Times New Roman" w:cs="Times New Roman"/>
        </w:rPr>
        <w:t xml:space="preserve"> to </w:t>
      </w:r>
      <w:proofErr w:type="spellStart"/>
      <w:r w:rsidRPr="00D77A20">
        <w:rPr>
          <w:rFonts w:ascii="Times New Roman" w:hAnsi="Times New Roman" w:cs="Times New Roman"/>
        </w:rPr>
        <w:t>previous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research</w:t>
      </w:r>
      <w:proofErr w:type="spellEnd"/>
      <w:r w:rsidRPr="00D77A20">
        <w:rPr>
          <w:rFonts w:ascii="Times New Roman" w:hAnsi="Times New Roman" w:cs="Times New Roman"/>
        </w:rPr>
        <w:t xml:space="preserve"> on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position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literatures</w:t>
      </w:r>
      <w:proofErr w:type="spellEnd"/>
      <w:r w:rsidRPr="00D77A20">
        <w:rPr>
          <w:rFonts w:ascii="Times New Roman" w:hAnsi="Times New Roman" w:cs="Times New Roman"/>
        </w:rPr>
        <w:t xml:space="preserve"> in Slovak </w:t>
      </w:r>
      <w:proofErr w:type="spellStart"/>
      <w:r w:rsidRPr="00D77A20">
        <w:rPr>
          <w:rFonts w:ascii="Times New Roman" w:hAnsi="Times New Roman" w:cs="Times New Roman"/>
        </w:rPr>
        <w:t>literature</w:t>
      </w:r>
      <w:proofErr w:type="spellEnd"/>
      <w:r w:rsidRPr="00D77A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Based</w:t>
      </w:r>
      <w:proofErr w:type="spellEnd"/>
      <w:r w:rsidRPr="00D77A20">
        <w:rPr>
          <w:rFonts w:ascii="Times New Roman" w:hAnsi="Times New Roman" w:cs="Times New Roman"/>
        </w:rPr>
        <w:t xml:space="preserve"> on a </w:t>
      </w:r>
      <w:proofErr w:type="spellStart"/>
      <w:r w:rsidRPr="00D77A20">
        <w:rPr>
          <w:rFonts w:ascii="Times New Roman" w:hAnsi="Times New Roman" w:cs="Times New Roman"/>
        </w:rPr>
        <w:t>comparison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results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both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analyzes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Pr="00D77A20">
        <w:rPr>
          <w:rFonts w:ascii="Times New Roman" w:hAnsi="Times New Roman" w:cs="Times New Roman"/>
        </w:rPr>
        <w:t>texts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included</w:t>
      </w:r>
      <w:proofErr w:type="spellEnd"/>
      <w:r w:rsidRPr="00D77A20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readers</w:t>
      </w:r>
      <w:proofErr w:type="spellEnd"/>
      <w:r w:rsidRPr="00D77A20">
        <w:rPr>
          <w:rFonts w:ascii="Times New Roman" w:hAnsi="Times New Roman" w:cs="Times New Roman"/>
        </w:rPr>
        <w:t xml:space="preserve"> and </w:t>
      </w:r>
      <w:proofErr w:type="spellStart"/>
      <w:r w:rsidRPr="00D77A20">
        <w:rPr>
          <w:rFonts w:ascii="Times New Roman" w:hAnsi="Times New Roman" w:cs="Times New Roman"/>
        </w:rPr>
        <w:t>analysis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translation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production</w:t>
      </w:r>
      <w:proofErr w:type="spellEnd"/>
      <w:r w:rsidRPr="00D77A20">
        <w:rPr>
          <w:rFonts w:ascii="Times New Roman" w:hAnsi="Times New Roman" w:cs="Times New Roman"/>
        </w:rPr>
        <w:t xml:space="preserve"> in Slovakia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D77A20">
        <w:rPr>
          <w:rFonts w:ascii="Times New Roman" w:hAnsi="Times New Roman" w:cs="Times New Roman"/>
        </w:rPr>
        <w:t>we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can</w:t>
      </w:r>
      <w:proofErr w:type="spellEnd"/>
      <w:r w:rsidRPr="00D77A20">
        <w:rPr>
          <w:rFonts w:ascii="Times New Roman" w:hAnsi="Times New Roman" w:cs="Times New Roman"/>
        </w:rPr>
        <w:t xml:space="preserve"> state </w:t>
      </w:r>
      <w:proofErr w:type="spellStart"/>
      <w:r w:rsidRPr="00D77A20">
        <w:rPr>
          <w:rFonts w:ascii="Times New Roman" w:hAnsi="Times New Roman" w:cs="Times New Roman"/>
        </w:rPr>
        <w:t>that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influence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politics</w:t>
      </w:r>
      <w:proofErr w:type="spellEnd"/>
      <w:r w:rsidRPr="00D77A20">
        <w:rPr>
          <w:rFonts w:ascii="Times New Roman" w:hAnsi="Times New Roman" w:cs="Times New Roman"/>
        </w:rPr>
        <w:t xml:space="preserve"> on </w:t>
      </w:r>
      <w:proofErr w:type="spellStart"/>
      <w:r w:rsidRPr="00D77A20">
        <w:rPr>
          <w:rFonts w:ascii="Times New Roman" w:hAnsi="Times New Roman" w:cs="Times New Roman"/>
        </w:rPr>
        <w:t>literature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is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analogously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manifested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both</w:t>
      </w:r>
      <w:proofErr w:type="spellEnd"/>
      <w:r w:rsidRPr="00D77A20">
        <w:rPr>
          <w:rFonts w:ascii="Times New Roman" w:hAnsi="Times New Roman" w:cs="Times New Roman"/>
        </w:rPr>
        <w:t xml:space="preserve"> in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overall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selection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works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for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translation</w:t>
      </w:r>
      <w:proofErr w:type="spellEnd"/>
      <w:r w:rsidRPr="00D77A20">
        <w:rPr>
          <w:rFonts w:ascii="Times New Roman" w:hAnsi="Times New Roman" w:cs="Times New Roman"/>
        </w:rPr>
        <w:t xml:space="preserve"> and in </w:t>
      </w:r>
      <w:proofErr w:type="spellStart"/>
      <w:r w:rsidRPr="00D77A20">
        <w:rPr>
          <w:rFonts w:ascii="Times New Roman" w:hAnsi="Times New Roman" w:cs="Times New Roman"/>
        </w:rPr>
        <w:t>the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selection</w:t>
      </w:r>
      <w:proofErr w:type="spellEnd"/>
      <w:r w:rsidRPr="00D77A20">
        <w:rPr>
          <w:rFonts w:ascii="Times New Roman" w:hAnsi="Times New Roman" w:cs="Times New Roman"/>
        </w:rPr>
        <w:t xml:space="preserve"> of </w:t>
      </w:r>
      <w:proofErr w:type="spellStart"/>
      <w:r w:rsidRPr="00D77A20">
        <w:rPr>
          <w:rFonts w:ascii="Times New Roman" w:hAnsi="Times New Roman" w:cs="Times New Roman"/>
        </w:rPr>
        <w:t>texts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from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non-national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literatures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older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school</w:t>
      </w:r>
      <w:proofErr w:type="spellEnd"/>
      <w:r w:rsidRPr="00D77A20">
        <w:rPr>
          <w:rFonts w:ascii="Times New Roman" w:hAnsi="Times New Roman" w:cs="Times New Roman"/>
        </w:rPr>
        <w:t xml:space="preserve"> </w:t>
      </w:r>
      <w:proofErr w:type="spellStart"/>
      <w:r w:rsidRPr="00D77A20">
        <w:rPr>
          <w:rFonts w:ascii="Times New Roman" w:hAnsi="Times New Roman" w:cs="Times New Roman"/>
        </w:rPr>
        <w:t>pupils</w:t>
      </w:r>
      <w:proofErr w:type="spellEnd"/>
      <w:r w:rsidRPr="00D77A20">
        <w:rPr>
          <w:rFonts w:ascii="Times New Roman" w:hAnsi="Times New Roman" w:cs="Times New Roman"/>
        </w:rPr>
        <w:t>.</w:t>
      </w:r>
    </w:p>
    <w:p w14:paraId="5C2969BB" w14:textId="3BCA20CC" w:rsidR="000F38C0" w:rsidRPr="00163A8A" w:rsidRDefault="000F38C0" w:rsidP="0009776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459013C" w14:textId="21D7683E" w:rsidR="000F38C0" w:rsidRDefault="000F38C0" w:rsidP="008077A9">
      <w:pPr>
        <w:spacing w:line="360" w:lineRule="auto"/>
        <w:rPr>
          <w:rFonts w:ascii="Times New Roman" w:hAnsi="Times New Roman" w:cs="Times New Roman"/>
          <w:b/>
          <w:bCs/>
        </w:rPr>
      </w:pPr>
      <w:r w:rsidRPr="00163A8A">
        <w:rPr>
          <w:rFonts w:ascii="Times New Roman" w:hAnsi="Times New Roman" w:cs="Times New Roman"/>
          <w:b/>
          <w:bCs/>
        </w:rPr>
        <w:t>Bibliografické odkazy</w:t>
      </w:r>
    </w:p>
    <w:p w14:paraId="053BA313" w14:textId="623897BC" w:rsidR="00F42FC8" w:rsidRDefault="00F42FC8" w:rsidP="008077A9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BARBORÍK, V. 2014. </w:t>
      </w:r>
      <w:r>
        <w:rPr>
          <w:rFonts w:ascii="Times New Roman" w:eastAsia="Times New Roman" w:hAnsi="Times New Roman" w:cs="Times New Roman"/>
          <w:i/>
          <w:iCs/>
          <w:lang w:eastAsia="sk-SK"/>
        </w:rPr>
        <w:t xml:space="preserve">Vývin slovenskej prózy po roku 1989. </w:t>
      </w:r>
      <w:r w:rsidR="009A5CDD">
        <w:rPr>
          <w:rFonts w:ascii="Times New Roman" w:eastAsia="Times New Roman" w:hAnsi="Times New Roman" w:cs="Times New Roman"/>
          <w:lang w:eastAsia="sk-SK"/>
        </w:rPr>
        <w:t xml:space="preserve">[cit. 27. 7. 2021]. Dostupné na: </w:t>
      </w:r>
      <w:hyperlink r:id="rId17" w:history="1">
        <w:r w:rsidR="009A5CDD" w:rsidRPr="00D02841"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https://fphil.uniba.sk/uploads/media/Barborik_Proza_po_r_1989.pdf</w:t>
        </w:r>
      </w:hyperlink>
      <w:r w:rsidR="009A5CDD">
        <w:rPr>
          <w:rFonts w:ascii="Times New Roman" w:eastAsia="Times New Roman" w:hAnsi="Times New Roman" w:cs="Times New Roman"/>
          <w:lang w:eastAsia="sk-SK"/>
        </w:rPr>
        <w:t>.</w:t>
      </w:r>
    </w:p>
    <w:p w14:paraId="3021F5AB" w14:textId="338894A9" w:rsidR="007720CF" w:rsidRPr="007720CF" w:rsidRDefault="007720CF" w:rsidP="008077A9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BEDNÁROVÁ, K. 2015. </w:t>
      </w:r>
      <w:r>
        <w:rPr>
          <w:rFonts w:ascii="Times New Roman" w:eastAsia="Times New Roman" w:hAnsi="Times New Roman" w:cs="Times New Roman"/>
          <w:i/>
          <w:iCs/>
          <w:lang w:eastAsia="sk-SK"/>
        </w:rPr>
        <w:t>Rukoväť dejín prekladu na Slovensku II. (Situácia slovenského umeleckého prekladu v 20. storočí</w:t>
      </w:r>
      <w:r w:rsidR="003F5D3D">
        <w:rPr>
          <w:rFonts w:ascii="Times New Roman" w:eastAsia="Times New Roman" w:hAnsi="Times New Roman" w:cs="Times New Roman"/>
          <w:i/>
          <w:iCs/>
          <w:lang w:eastAsia="sk-SK"/>
        </w:rPr>
        <w:t>)</w:t>
      </w:r>
      <w:r>
        <w:rPr>
          <w:rFonts w:ascii="Times New Roman" w:eastAsia="Times New Roman" w:hAnsi="Times New Roman" w:cs="Times New Roman"/>
          <w:i/>
          <w:iCs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lang w:eastAsia="sk-SK"/>
        </w:rPr>
        <w:t xml:space="preserve">[cit. 19. 8. 2021]. Dostupné na: </w:t>
      </w:r>
      <w:r w:rsidRPr="007720CF">
        <w:rPr>
          <w:rFonts w:ascii="Times New Roman" w:eastAsia="Times New Roman" w:hAnsi="Times New Roman" w:cs="Times New Roman"/>
          <w:lang w:eastAsia="sk-SK"/>
        </w:rPr>
        <w:t>https://fphil.uniba.sk/fileadmin/fif/katedry_pracoviska/krom/Dejiny_prekladu_2.pdf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14:paraId="31161615" w14:textId="3313D248" w:rsidR="00F42FC8" w:rsidRPr="00F42FC8" w:rsidRDefault="00F42FC8" w:rsidP="008077A9">
      <w:pPr>
        <w:spacing w:line="360" w:lineRule="auto"/>
        <w:rPr>
          <w:rFonts w:ascii="Times New Roman" w:hAnsi="Times New Roman" w:cs="Times New Roman"/>
        </w:rPr>
      </w:pPr>
      <w:r w:rsidRPr="00F42FC8">
        <w:rPr>
          <w:rFonts w:ascii="Times New Roman" w:hAnsi="Times New Roman" w:cs="Times New Roman"/>
        </w:rPr>
        <w:t>HORA, J. 1929.</w:t>
      </w:r>
      <w:r w:rsidR="00E65323">
        <w:rPr>
          <w:rFonts w:ascii="Times New Roman" w:hAnsi="Times New Roman" w:cs="Times New Roman"/>
        </w:rPr>
        <w:t xml:space="preserve"> </w:t>
      </w:r>
      <w:proofErr w:type="spellStart"/>
      <w:r w:rsidR="007F13A9" w:rsidRPr="00F3310F">
        <w:rPr>
          <w:rFonts w:ascii="Times New Roman" w:hAnsi="Times New Roman" w:cs="Times New Roman"/>
        </w:rPr>
        <w:t>Literatura</w:t>
      </w:r>
      <w:proofErr w:type="spellEnd"/>
      <w:r w:rsidR="007F13A9" w:rsidRPr="00F3310F">
        <w:rPr>
          <w:rFonts w:ascii="Times New Roman" w:hAnsi="Times New Roman" w:cs="Times New Roman"/>
        </w:rPr>
        <w:t xml:space="preserve"> a politika</w:t>
      </w:r>
      <w:r w:rsidR="007F13A9">
        <w:rPr>
          <w:rFonts w:ascii="Times New Roman" w:hAnsi="Times New Roman" w:cs="Times New Roman"/>
          <w:i/>
          <w:iCs/>
        </w:rPr>
        <w:t xml:space="preserve">. </w:t>
      </w:r>
      <w:r w:rsidR="00D168C3">
        <w:rPr>
          <w:rFonts w:ascii="Times New Roman" w:hAnsi="Times New Roman" w:cs="Times New Roman"/>
        </w:rPr>
        <w:t xml:space="preserve">In VLAŠÍN, 3. a kol. 1970. </w:t>
      </w:r>
      <w:r w:rsidR="00D168C3">
        <w:rPr>
          <w:rFonts w:ascii="Times New Roman" w:hAnsi="Times New Roman" w:cs="Times New Roman"/>
          <w:i/>
          <w:iCs/>
        </w:rPr>
        <w:t xml:space="preserve">Avantgarda </w:t>
      </w:r>
      <w:proofErr w:type="spellStart"/>
      <w:r w:rsidR="00D168C3">
        <w:rPr>
          <w:rFonts w:ascii="Times New Roman" w:hAnsi="Times New Roman" w:cs="Times New Roman"/>
          <w:i/>
          <w:iCs/>
        </w:rPr>
        <w:t>známá</w:t>
      </w:r>
      <w:proofErr w:type="spellEnd"/>
      <w:r w:rsidR="00D168C3">
        <w:rPr>
          <w:rFonts w:ascii="Times New Roman" w:hAnsi="Times New Roman" w:cs="Times New Roman"/>
          <w:i/>
          <w:iCs/>
        </w:rPr>
        <w:t xml:space="preserve"> a </w:t>
      </w:r>
      <w:proofErr w:type="spellStart"/>
      <w:r w:rsidR="00D168C3">
        <w:rPr>
          <w:rFonts w:ascii="Times New Roman" w:hAnsi="Times New Roman" w:cs="Times New Roman"/>
          <w:i/>
          <w:iCs/>
        </w:rPr>
        <w:t>neznámá</w:t>
      </w:r>
      <w:proofErr w:type="spellEnd"/>
      <w:r w:rsidR="00D168C3">
        <w:rPr>
          <w:rFonts w:ascii="Times New Roman" w:hAnsi="Times New Roman" w:cs="Times New Roman"/>
          <w:i/>
          <w:iCs/>
        </w:rPr>
        <w:t xml:space="preserve"> III. Generační </w:t>
      </w:r>
      <w:proofErr w:type="spellStart"/>
      <w:r w:rsidR="00D168C3">
        <w:rPr>
          <w:rFonts w:ascii="Times New Roman" w:hAnsi="Times New Roman" w:cs="Times New Roman"/>
          <w:i/>
          <w:iCs/>
        </w:rPr>
        <w:t>diskuse</w:t>
      </w:r>
      <w:proofErr w:type="spellEnd"/>
      <w:r w:rsidR="00D168C3">
        <w:rPr>
          <w:rFonts w:ascii="Times New Roman" w:hAnsi="Times New Roman" w:cs="Times New Roman"/>
          <w:i/>
          <w:iCs/>
        </w:rPr>
        <w:t xml:space="preserve">. </w:t>
      </w:r>
      <w:r w:rsidR="00D168C3">
        <w:rPr>
          <w:rFonts w:ascii="Times New Roman" w:hAnsi="Times New Roman" w:cs="Times New Roman"/>
        </w:rPr>
        <w:t>Praha : Svoboda, 1970. 503 s.</w:t>
      </w:r>
      <w:r w:rsidR="00D168C3">
        <w:rPr>
          <w:rFonts w:ascii="Times New Roman" w:hAnsi="Times New Roman" w:cs="Times New Roman"/>
          <w:i/>
          <w:iCs/>
        </w:rPr>
        <w:t xml:space="preserve"> </w:t>
      </w:r>
      <w:r w:rsidR="00E65323">
        <w:rPr>
          <w:rFonts w:ascii="Times New Roman" w:hAnsi="Times New Roman" w:cs="Times New Roman"/>
        </w:rPr>
        <w:t xml:space="preserve"> </w:t>
      </w:r>
      <w:r w:rsidR="00E65323">
        <w:rPr>
          <w:rFonts w:ascii="Times New Roman" w:eastAsia="Times New Roman" w:hAnsi="Times New Roman" w:cs="Times New Roman"/>
          <w:lang w:eastAsia="sk-SK"/>
        </w:rPr>
        <w:t xml:space="preserve">[cit. 27. 7. 2021]. Dostupné na: </w:t>
      </w:r>
      <w:r w:rsidR="008D7035" w:rsidRPr="008D7035">
        <w:rPr>
          <w:rFonts w:ascii="Times New Roman" w:eastAsia="Times New Roman" w:hAnsi="Times New Roman" w:cs="Times New Roman"/>
          <w:lang w:eastAsia="sk-SK"/>
        </w:rPr>
        <w:t>http://www.ucl.cas.cz/edicee/data//antologie/avantgarda/AVA3/AVA3.pdf</w:t>
      </w:r>
      <w:r w:rsidR="00E65323">
        <w:rPr>
          <w:rFonts w:ascii="Times New Roman" w:eastAsia="Times New Roman" w:hAnsi="Times New Roman" w:cs="Times New Roman"/>
          <w:lang w:eastAsia="sk-SK"/>
        </w:rPr>
        <w:t>.</w:t>
      </w:r>
    </w:p>
    <w:p w14:paraId="31B49F43" w14:textId="1CFE33A0" w:rsidR="00E65323" w:rsidRDefault="00E65323" w:rsidP="008077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HOREČNÝ, L., KOPECKÁ, E., GABAJ, F. 1976. </w:t>
      </w:r>
      <w:r>
        <w:rPr>
          <w:rFonts w:ascii="Times New Roman" w:hAnsi="Times New Roman" w:cs="Times New Roman"/>
          <w:i/>
        </w:rPr>
        <w:t>Čítanka pre 9</w:t>
      </w:r>
      <w:r w:rsidRPr="00A17D15">
        <w:rPr>
          <w:rFonts w:ascii="Times New Roman" w:hAnsi="Times New Roman" w:cs="Times New Roman"/>
          <w:i/>
        </w:rPr>
        <w:t>. ročník základnej deväťročnej školy</w:t>
      </w:r>
      <w:r>
        <w:rPr>
          <w:rFonts w:ascii="Times New Roman" w:hAnsi="Times New Roman" w:cs="Times New Roman"/>
        </w:rPr>
        <w:t>. Bratislava : Slovenské pedagogické nakladateľstvo, 1976. 220 s.</w:t>
      </w:r>
    </w:p>
    <w:p w14:paraId="01396A94" w14:textId="3506257B" w:rsidR="001B3EBC" w:rsidRPr="001B3EBC" w:rsidRDefault="00F42FC8" w:rsidP="008077A9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r w:rsidRPr="00F42FC8">
        <w:rPr>
          <w:rFonts w:ascii="Times New Roman" w:hAnsi="Times New Roman" w:cs="Times New Roman"/>
        </w:rPr>
        <w:t>LAING</w:t>
      </w:r>
      <w:r w:rsidR="00000537">
        <w:rPr>
          <w:rFonts w:ascii="Times New Roman" w:hAnsi="Times New Roman" w:cs="Times New Roman"/>
        </w:rPr>
        <w:t>, S.</w:t>
      </w:r>
      <w:r w:rsidRPr="00F42FC8">
        <w:rPr>
          <w:rFonts w:ascii="Times New Roman" w:hAnsi="Times New Roman" w:cs="Times New Roman"/>
        </w:rPr>
        <w:t xml:space="preserve"> 2013.</w:t>
      </w:r>
      <w:r w:rsidR="004503CB">
        <w:rPr>
          <w:rFonts w:ascii="Times New Roman" w:hAnsi="Times New Roman" w:cs="Times New Roman"/>
        </w:rPr>
        <w:t xml:space="preserve"> </w:t>
      </w:r>
      <w:proofErr w:type="spellStart"/>
      <w:r w:rsidR="004503CB">
        <w:rPr>
          <w:rFonts w:ascii="Times New Roman" w:hAnsi="Times New Roman" w:cs="Times New Roman"/>
        </w:rPr>
        <w:t>Literature</w:t>
      </w:r>
      <w:proofErr w:type="spellEnd"/>
      <w:r w:rsidR="004503CB">
        <w:rPr>
          <w:rFonts w:ascii="Times New Roman" w:hAnsi="Times New Roman" w:cs="Times New Roman"/>
        </w:rPr>
        <w:t xml:space="preserve"> and </w:t>
      </w:r>
      <w:proofErr w:type="spellStart"/>
      <w:r w:rsidR="004503CB">
        <w:rPr>
          <w:rFonts w:ascii="Times New Roman" w:hAnsi="Times New Roman" w:cs="Times New Roman"/>
        </w:rPr>
        <w:t>Politics</w:t>
      </w:r>
      <w:proofErr w:type="spellEnd"/>
      <w:r w:rsidR="004503CB">
        <w:rPr>
          <w:rFonts w:ascii="Times New Roman" w:hAnsi="Times New Roman" w:cs="Times New Roman"/>
        </w:rPr>
        <w:t>. In P</w:t>
      </w:r>
      <w:r w:rsidR="00B2553C">
        <w:rPr>
          <w:rFonts w:ascii="Times New Roman" w:hAnsi="Times New Roman" w:cs="Times New Roman"/>
        </w:rPr>
        <w:t>HILIPS</w:t>
      </w:r>
      <w:r w:rsidR="004503CB">
        <w:rPr>
          <w:rFonts w:ascii="Times New Roman" w:hAnsi="Times New Roman" w:cs="Times New Roman"/>
        </w:rPr>
        <w:t>, D. – S</w:t>
      </w:r>
      <w:r w:rsidR="00B2553C">
        <w:rPr>
          <w:rFonts w:ascii="Times New Roman" w:hAnsi="Times New Roman" w:cs="Times New Roman"/>
        </w:rPr>
        <w:t>HAW</w:t>
      </w:r>
      <w:r w:rsidR="004503CB">
        <w:rPr>
          <w:rFonts w:ascii="Times New Roman" w:hAnsi="Times New Roman" w:cs="Times New Roman"/>
        </w:rPr>
        <w:t xml:space="preserve">, K. </w:t>
      </w:r>
      <w:proofErr w:type="spellStart"/>
      <w:r w:rsidR="004503CB">
        <w:rPr>
          <w:rFonts w:ascii="Times New Roman" w:hAnsi="Times New Roman" w:cs="Times New Roman"/>
          <w:i/>
          <w:iCs/>
        </w:rPr>
        <w:t>Literary</w:t>
      </w:r>
      <w:proofErr w:type="spellEnd"/>
      <w:r w:rsidR="004503C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503CB">
        <w:rPr>
          <w:rFonts w:ascii="Times New Roman" w:hAnsi="Times New Roman" w:cs="Times New Roman"/>
          <w:i/>
          <w:iCs/>
        </w:rPr>
        <w:t>Politics</w:t>
      </w:r>
      <w:proofErr w:type="spellEnd"/>
      <w:r w:rsidR="004503C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4503CB">
        <w:rPr>
          <w:rFonts w:ascii="Times New Roman" w:hAnsi="Times New Roman" w:cs="Times New Roman"/>
          <w:i/>
          <w:iCs/>
        </w:rPr>
        <w:t>The</w:t>
      </w:r>
      <w:proofErr w:type="spellEnd"/>
      <w:r w:rsidR="004503C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503CB">
        <w:rPr>
          <w:rFonts w:ascii="Times New Roman" w:hAnsi="Times New Roman" w:cs="Times New Roman"/>
          <w:i/>
          <w:iCs/>
        </w:rPr>
        <w:t>Politics</w:t>
      </w:r>
      <w:proofErr w:type="spellEnd"/>
      <w:r w:rsidR="001B3EBC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1B3EBC">
        <w:rPr>
          <w:rFonts w:ascii="Times New Roman" w:hAnsi="Times New Roman" w:cs="Times New Roman"/>
          <w:i/>
          <w:iCs/>
        </w:rPr>
        <w:t>Literature</w:t>
      </w:r>
      <w:proofErr w:type="spellEnd"/>
      <w:r w:rsidR="001B3EBC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1B3EBC">
        <w:rPr>
          <w:rFonts w:ascii="Times New Roman" w:hAnsi="Times New Roman" w:cs="Times New Roman"/>
          <w:i/>
          <w:iCs/>
        </w:rPr>
        <w:t>the</w:t>
      </w:r>
      <w:proofErr w:type="spellEnd"/>
      <w:r w:rsidR="001B3E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3EBC">
        <w:rPr>
          <w:rFonts w:ascii="Times New Roman" w:hAnsi="Times New Roman" w:cs="Times New Roman"/>
          <w:i/>
          <w:iCs/>
        </w:rPr>
        <w:t>Literature</w:t>
      </w:r>
      <w:proofErr w:type="spellEnd"/>
      <w:r w:rsidR="001B3EBC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1B3EBC">
        <w:rPr>
          <w:rFonts w:ascii="Times New Roman" w:hAnsi="Times New Roman" w:cs="Times New Roman"/>
          <w:i/>
          <w:iCs/>
        </w:rPr>
        <w:t>Politics</w:t>
      </w:r>
      <w:proofErr w:type="spellEnd"/>
      <w:r w:rsidR="001B3EBC">
        <w:rPr>
          <w:rFonts w:ascii="Times New Roman" w:hAnsi="Times New Roman" w:cs="Times New Roman"/>
          <w:i/>
          <w:iCs/>
        </w:rPr>
        <w:t xml:space="preserve">. </w:t>
      </w:r>
      <w:r w:rsidR="001B3EBC">
        <w:rPr>
          <w:rFonts w:ascii="Times New Roman" w:hAnsi="Times New Roman" w:cs="Times New Roman"/>
        </w:rPr>
        <w:t xml:space="preserve">UK : </w:t>
      </w:r>
      <w:proofErr w:type="spellStart"/>
      <w:r w:rsidR="001B3EBC">
        <w:rPr>
          <w:rFonts w:ascii="Times New Roman" w:hAnsi="Times New Roman" w:cs="Times New Roman"/>
        </w:rPr>
        <w:t>Palgrave</w:t>
      </w:r>
      <w:proofErr w:type="spellEnd"/>
      <w:r w:rsidR="001B3EBC">
        <w:rPr>
          <w:rFonts w:ascii="Times New Roman" w:hAnsi="Times New Roman" w:cs="Times New Roman"/>
        </w:rPr>
        <w:t xml:space="preserve"> </w:t>
      </w:r>
      <w:proofErr w:type="spellStart"/>
      <w:r w:rsidR="001B3EBC">
        <w:rPr>
          <w:rFonts w:ascii="Times New Roman" w:hAnsi="Times New Roman" w:cs="Times New Roman"/>
        </w:rPr>
        <w:t>Macmillan</w:t>
      </w:r>
      <w:proofErr w:type="spellEnd"/>
      <w:r w:rsidR="001B3EBC">
        <w:rPr>
          <w:rFonts w:ascii="Times New Roman" w:hAnsi="Times New Roman" w:cs="Times New Roman"/>
        </w:rPr>
        <w:t xml:space="preserve">, 2013. 207 s. ISBN </w:t>
      </w:r>
      <w:r w:rsidR="001B3EBC" w:rsidRPr="001B3E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978-1-137-27013-9.</w:t>
      </w:r>
    </w:p>
    <w:p w14:paraId="7E09304F" w14:textId="1BFA9420" w:rsidR="00E65323" w:rsidRPr="00E65323" w:rsidRDefault="00F42FC8" w:rsidP="008077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5"/>
          <w:lang w:eastAsia="sk-SK"/>
        </w:rPr>
      </w:pPr>
      <w:r w:rsidRPr="00E65323">
        <w:rPr>
          <w:rFonts w:ascii="Times New Roman" w:hAnsi="Times New Roman" w:cs="Times New Roman"/>
        </w:rPr>
        <w:t>LINDBERG</w:t>
      </w:r>
      <w:r w:rsidR="00554285">
        <w:rPr>
          <w:rFonts w:ascii="Times New Roman" w:hAnsi="Times New Roman" w:cs="Times New Roman"/>
        </w:rPr>
        <w:t>, John D.</w:t>
      </w:r>
      <w:r w:rsidRPr="00E65323">
        <w:rPr>
          <w:rFonts w:ascii="Times New Roman" w:hAnsi="Times New Roman" w:cs="Times New Roman"/>
        </w:rPr>
        <w:t xml:space="preserve"> 1968.</w:t>
      </w:r>
      <w:r w:rsidR="00E65323" w:rsidRPr="00E65323">
        <w:rPr>
          <w:rFonts w:ascii="Times New Roman" w:hAnsi="Times New Roman" w:cs="Times New Roman"/>
        </w:rPr>
        <w:t xml:space="preserve"> </w:t>
      </w:r>
      <w:proofErr w:type="spellStart"/>
      <w:r w:rsidR="00E65323" w:rsidRPr="00E65323">
        <w:rPr>
          <w:rFonts w:ascii="Times New Roman" w:hAnsi="Times New Roman" w:cs="Times New Roman"/>
        </w:rPr>
        <w:t>Literature</w:t>
      </w:r>
      <w:proofErr w:type="spellEnd"/>
      <w:r w:rsidR="00E65323" w:rsidRPr="00E65323">
        <w:rPr>
          <w:rFonts w:ascii="Times New Roman" w:hAnsi="Times New Roman" w:cs="Times New Roman"/>
        </w:rPr>
        <w:t xml:space="preserve"> and </w:t>
      </w:r>
      <w:proofErr w:type="spellStart"/>
      <w:r w:rsidR="00E65323" w:rsidRPr="00E65323">
        <w:rPr>
          <w:rFonts w:ascii="Times New Roman" w:hAnsi="Times New Roman" w:cs="Times New Roman"/>
        </w:rPr>
        <w:t>Politics</w:t>
      </w:r>
      <w:proofErr w:type="spellEnd"/>
      <w:r w:rsidR="00E65323" w:rsidRPr="00E65323">
        <w:rPr>
          <w:rFonts w:ascii="Times New Roman" w:hAnsi="Times New Roman" w:cs="Times New Roman"/>
        </w:rPr>
        <w:t>.</w:t>
      </w:r>
      <w:r w:rsidR="00554285">
        <w:rPr>
          <w:rFonts w:ascii="Times New Roman" w:hAnsi="Times New Roman" w:cs="Times New Roman"/>
        </w:rPr>
        <w:t xml:space="preserve"> </w:t>
      </w:r>
      <w:proofErr w:type="spellStart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>The</w:t>
      </w:r>
      <w:proofErr w:type="spellEnd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 xml:space="preserve"> Bulletin of </w:t>
      </w:r>
      <w:proofErr w:type="spellStart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>the</w:t>
      </w:r>
      <w:proofErr w:type="spellEnd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 xml:space="preserve"> </w:t>
      </w:r>
      <w:proofErr w:type="spellStart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>Rocky</w:t>
      </w:r>
      <w:proofErr w:type="spellEnd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 xml:space="preserve"> </w:t>
      </w:r>
      <w:proofErr w:type="spellStart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>Mountain</w:t>
      </w:r>
      <w:proofErr w:type="spellEnd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 xml:space="preserve"> </w:t>
      </w:r>
      <w:proofErr w:type="spellStart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>Modern</w:t>
      </w:r>
      <w:proofErr w:type="spellEnd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 xml:space="preserve"> </w:t>
      </w:r>
      <w:proofErr w:type="spellStart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>Language</w:t>
      </w:r>
      <w:proofErr w:type="spellEnd"/>
      <w:r w:rsidR="00E65323" w:rsidRPr="00E6532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sk-SK"/>
        </w:rPr>
        <w:t xml:space="preserve"> Association</w:t>
      </w:r>
      <w:r w:rsidR="00E65323" w:rsidRPr="00E65323">
        <w:rPr>
          <w:rFonts w:ascii="Times New Roman" w:eastAsia="Times New Roman" w:hAnsi="Times New Roman" w:cs="Times New Roman"/>
          <w:color w:val="000000"/>
          <w:spacing w:val="-5"/>
          <w:lang w:eastAsia="sk-SK"/>
        </w:rPr>
        <w:t>. Roč. 22, č. 4 (</w:t>
      </w:r>
      <w:r w:rsidR="00CD7354">
        <w:rPr>
          <w:rFonts w:ascii="Times New Roman" w:eastAsia="Times New Roman" w:hAnsi="Times New Roman" w:cs="Times New Roman"/>
          <w:color w:val="000000"/>
          <w:spacing w:val="-5"/>
          <w:lang w:eastAsia="sk-SK"/>
        </w:rPr>
        <w:t>d</w:t>
      </w:r>
      <w:r w:rsidR="00E65323" w:rsidRPr="00E65323">
        <w:rPr>
          <w:rFonts w:ascii="Times New Roman" w:eastAsia="Times New Roman" w:hAnsi="Times New Roman" w:cs="Times New Roman"/>
          <w:color w:val="000000"/>
          <w:spacing w:val="-5"/>
          <w:lang w:eastAsia="sk-SK"/>
        </w:rPr>
        <w:t xml:space="preserve">ecember 1968), s. 163-167. [cit. 30. 7. 2021]. Dostupné na: </w:t>
      </w:r>
      <w:hyperlink r:id="rId18" w:anchor="page_scan_tab_contents" w:history="1">
        <w:r w:rsidR="00E65323" w:rsidRPr="00E65323">
          <w:rPr>
            <w:rStyle w:val="Hypertextovprepojenie"/>
            <w:rFonts w:ascii="Times New Roman" w:eastAsia="Times New Roman" w:hAnsi="Times New Roman" w:cs="Times New Roman"/>
            <w:spacing w:val="-5"/>
            <w:lang w:eastAsia="sk-SK"/>
          </w:rPr>
          <w:t>https://www.jstor.org/stable/1346587?read-now=1&amp;refreqid=excelsior%3A3901690140566ff9e19457c940218b9d&amp;seq=1#page_scan_tab_contents</w:t>
        </w:r>
      </w:hyperlink>
      <w:r w:rsidR="00E65323" w:rsidRPr="00E65323">
        <w:rPr>
          <w:rFonts w:ascii="Times New Roman" w:eastAsia="Times New Roman" w:hAnsi="Times New Roman" w:cs="Times New Roman"/>
          <w:color w:val="000000"/>
          <w:spacing w:val="-5"/>
          <w:lang w:eastAsia="sk-SK"/>
        </w:rPr>
        <w:t>.</w:t>
      </w:r>
    </w:p>
    <w:p w14:paraId="2F97666A" w14:textId="3D41DC5C" w:rsidR="00F42FC8" w:rsidRDefault="00F42FC8" w:rsidP="008077A9">
      <w:pPr>
        <w:spacing w:line="360" w:lineRule="auto"/>
        <w:rPr>
          <w:rFonts w:ascii="Times New Roman" w:hAnsi="Times New Roman" w:cs="Times New Roman"/>
        </w:rPr>
      </w:pPr>
      <w:r w:rsidRPr="00F42FC8">
        <w:rPr>
          <w:rFonts w:ascii="Times New Roman" w:hAnsi="Times New Roman" w:cs="Times New Roman"/>
        </w:rPr>
        <w:t>MARKS</w:t>
      </w:r>
      <w:r w:rsidR="007D01A6">
        <w:rPr>
          <w:rFonts w:ascii="Times New Roman" w:hAnsi="Times New Roman" w:cs="Times New Roman"/>
        </w:rPr>
        <w:t>, P</w:t>
      </w:r>
      <w:r w:rsidR="00440FD6">
        <w:rPr>
          <w:rFonts w:ascii="Times New Roman" w:hAnsi="Times New Roman" w:cs="Times New Roman"/>
        </w:rPr>
        <w:t>.</w:t>
      </w:r>
      <w:r w:rsidR="00312F54">
        <w:rPr>
          <w:rFonts w:ascii="Times New Roman" w:hAnsi="Times New Roman" w:cs="Times New Roman"/>
        </w:rPr>
        <w:t xml:space="preserve"> (</w:t>
      </w:r>
      <w:proofErr w:type="spellStart"/>
      <w:r w:rsidR="00312F54">
        <w:rPr>
          <w:rFonts w:ascii="Times New Roman" w:hAnsi="Times New Roman" w:cs="Times New Roman"/>
        </w:rPr>
        <w:t>ed</w:t>
      </w:r>
      <w:proofErr w:type="spellEnd"/>
      <w:r w:rsidR="00312F54">
        <w:rPr>
          <w:rFonts w:ascii="Times New Roman" w:hAnsi="Times New Roman" w:cs="Times New Roman"/>
        </w:rPr>
        <w:t>.)</w:t>
      </w:r>
      <w:r w:rsidRPr="00F42FC8">
        <w:rPr>
          <w:rFonts w:ascii="Times New Roman" w:hAnsi="Times New Roman" w:cs="Times New Roman"/>
        </w:rPr>
        <w:t xml:space="preserve">. </w:t>
      </w:r>
      <w:r w:rsidR="00312F54">
        <w:rPr>
          <w:rFonts w:ascii="Times New Roman" w:hAnsi="Times New Roman" w:cs="Times New Roman"/>
        </w:rPr>
        <w:t xml:space="preserve">2012. </w:t>
      </w:r>
      <w:proofErr w:type="spellStart"/>
      <w:r w:rsidR="00312F54">
        <w:rPr>
          <w:rFonts w:ascii="Times New Roman" w:hAnsi="Times New Roman" w:cs="Times New Roman"/>
          <w:i/>
          <w:iCs/>
        </w:rPr>
        <w:t>Literature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312F54">
        <w:rPr>
          <w:rFonts w:ascii="Times New Roman" w:hAnsi="Times New Roman" w:cs="Times New Roman"/>
          <w:i/>
          <w:iCs/>
        </w:rPr>
        <w:t>Politics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312F54">
        <w:rPr>
          <w:rFonts w:ascii="Times New Roman" w:hAnsi="Times New Roman" w:cs="Times New Roman"/>
          <w:i/>
          <w:iCs/>
        </w:rPr>
        <w:t>Pushing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12F54">
        <w:rPr>
          <w:rFonts w:ascii="Times New Roman" w:hAnsi="Times New Roman" w:cs="Times New Roman"/>
          <w:i/>
          <w:iCs/>
        </w:rPr>
        <w:t>the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12F54">
        <w:rPr>
          <w:rFonts w:ascii="Times New Roman" w:hAnsi="Times New Roman" w:cs="Times New Roman"/>
          <w:i/>
          <w:iCs/>
        </w:rPr>
        <w:t>World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312F54">
        <w:rPr>
          <w:rFonts w:ascii="Times New Roman" w:hAnsi="Times New Roman" w:cs="Times New Roman"/>
          <w:i/>
          <w:iCs/>
        </w:rPr>
        <w:t>Certain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12F54">
        <w:rPr>
          <w:rFonts w:ascii="Times New Roman" w:hAnsi="Times New Roman" w:cs="Times New Roman"/>
          <w:i/>
          <w:iCs/>
        </w:rPr>
        <w:t>Directions</w:t>
      </w:r>
      <w:proofErr w:type="spellEnd"/>
      <w:r w:rsidR="00312F54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E65323">
        <w:rPr>
          <w:rFonts w:ascii="Times New Roman" w:hAnsi="Times New Roman" w:cs="Times New Roman"/>
        </w:rPr>
        <w:t>Newcastle</w:t>
      </w:r>
      <w:proofErr w:type="spellEnd"/>
      <w:r w:rsidR="00E65323">
        <w:rPr>
          <w:rFonts w:ascii="Times New Roman" w:hAnsi="Times New Roman" w:cs="Times New Roman"/>
        </w:rPr>
        <w:t xml:space="preserve"> </w:t>
      </w:r>
      <w:proofErr w:type="spellStart"/>
      <w:r w:rsidR="00E65323">
        <w:rPr>
          <w:rFonts w:ascii="Times New Roman" w:hAnsi="Times New Roman" w:cs="Times New Roman"/>
        </w:rPr>
        <w:t>upon</w:t>
      </w:r>
      <w:proofErr w:type="spellEnd"/>
      <w:r w:rsidR="00E65323">
        <w:rPr>
          <w:rFonts w:ascii="Times New Roman" w:hAnsi="Times New Roman" w:cs="Times New Roman"/>
        </w:rPr>
        <w:t xml:space="preserve"> </w:t>
      </w:r>
      <w:proofErr w:type="spellStart"/>
      <w:r w:rsidR="00E65323">
        <w:rPr>
          <w:rFonts w:ascii="Times New Roman" w:hAnsi="Times New Roman" w:cs="Times New Roman"/>
        </w:rPr>
        <w:t>Tyne</w:t>
      </w:r>
      <w:proofErr w:type="spellEnd"/>
      <w:r w:rsidR="00E65323">
        <w:rPr>
          <w:rFonts w:ascii="Times New Roman" w:hAnsi="Times New Roman" w:cs="Times New Roman"/>
        </w:rPr>
        <w:t xml:space="preserve"> : </w:t>
      </w:r>
      <w:proofErr w:type="spellStart"/>
      <w:r w:rsidR="00312F54">
        <w:rPr>
          <w:rFonts w:ascii="Times New Roman" w:hAnsi="Times New Roman" w:cs="Times New Roman"/>
        </w:rPr>
        <w:t>Cambridge</w:t>
      </w:r>
      <w:proofErr w:type="spellEnd"/>
      <w:r w:rsidR="00312F54">
        <w:rPr>
          <w:rFonts w:ascii="Times New Roman" w:hAnsi="Times New Roman" w:cs="Times New Roman"/>
        </w:rPr>
        <w:t xml:space="preserve"> </w:t>
      </w:r>
      <w:proofErr w:type="spellStart"/>
      <w:r w:rsidR="00312F54">
        <w:rPr>
          <w:rFonts w:ascii="Times New Roman" w:hAnsi="Times New Roman" w:cs="Times New Roman"/>
        </w:rPr>
        <w:t>Scholars</w:t>
      </w:r>
      <w:proofErr w:type="spellEnd"/>
      <w:r w:rsidR="00312F54">
        <w:rPr>
          <w:rFonts w:ascii="Times New Roman" w:hAnsi="Times New Roman" w:cs="Times New Roman"/>
        </w:rPr>
        <w:t xml:space="preserve"> </w:t>
      </w:r>
      <w:proofErr w:type="spellStart"/>
      <w:r w:rsidR="00312F54">
        <w:rPr>
          <w:rFonts w:ascii="Times New Roman" w:hAnsi="Times New Roman" w:cs="Times New Roman"/>
        </w:rPr>
        <w:t>Publishing</w:t>
      </w:r>
      <w:proofErr w:type="spellEnd"/>
      <w:r w:rsidR="00E65323">
        <w:rPr>
          <w:rFonts w:ascii="Times New Roman" w:hAnsi="Times New Roman" w:cs="Times New Roman"/>
        </w:rPr>
        <w:t>, 2012. 229 s. ISBN 1-4438-3574.9.</w:t>
      </w:r>
    </w:p>
    <w:p w14:paraId="66EE1545" w14:textId="5AF283C2" w:rsidR="00F42FC8" w:rsidRPr="004503CB" w:rsidRDefault="00F42FC8" w:rsidP="008077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PLIEŠOVSKÁ, Ľ. 2016.</w:t>
      </w:r>
      <w:r w:rsidR="004503CB">
        <w:rPr>
          <w:rFonts w:ascii="Times New Roman" w:hAnsi="Times New Roman" w:cs="Times New Roman"/>
        </w:rPr>
        <w:t xml:space="preserve"> </w:t>
      </w:r>
      <w:r w:rsidR="004503CB">
        <w:rPr>
          <w:rFonts w:ascii="Times New Roman" w:hAnsi="Times New Roman" w:cs="Times New Roman"/>
          <w:i/>
          <w:iCs/>
        </w:rPr>
        <w:t>Od Buckovej k </w:t>
      </w:r>
      <w:proofErr w:type="spellStart"/>
      <w:r w:rsidR="004503CB">
        <w:rPr>
          <w:rFonts w:ascii="Times New Roman" w:hAnsi="Times New Roman" w:cs="Times New Roman"/>
          <w:i/>
          <w:iCs/>
        </w:rPr>
        <w:t>Updikovi</w:t>
      </w:r>
      <w:proofErr w:type="spellEnd"/>
      <w:r w:rsidR="004503CB">
        <w:rPr>
          <w:rFonts w:ascii="Times New Roman" w:hAnsi="Times New Roman" w:cs="Times New Roman"/>
          <w:i/>
          <w:iCs/>
        </w:rPr>
        <w:t xml:space="preserve">. Americká literatúra na Slovensku v rokoch 1945 – 1968. </w:t>
      </w:r>
      <w:r w:rsidR="004503CB">
        <w:rPr>
          <w:rFonts w:ascii="Times New Roman" w:hAnsi="Times New Roman" w:cs="Times New Roman"/>
        </w:rPr>
        <w:t>Banská Bystrica</w:t>
      </w:r>
      <w:r w:rsidR="008A06A3">
        <w:rPr>
          <w:rFonts w:ascii="Times New Roman" w:hAnsi="Times New Roman" w:cs="Times New Roman"/>
        </w:rPr>
        <w:t xml:space="preserve"> </w:t>
      </w:r>
      <w:r w:rsidR="004503CB">
        <w:rPr>
          <w:rFonts w:ascii="Times New Roman" w:hAnsi="Times New Roman" w:cs="Times New Roman"/>
        </w:rPr>
        <w:t xml:space="preserve">: </w:t>
      </w:r>
      <w:proofErr w:type="spellStart"/>
      <w:r w:rsidR="004503CB">
        <w:rPr>
          <w:rFonts w:ascii="Times New Roman" w:hAnsi="Times New Roman" w:cs="Times New Roman"/>
        </w:rPr>
        <w:t>Belianum</w:t>
      </w:r>
      <w:proofErr w:type="spellEnd"/>
      <w:r w:rsidR="004503CB">
        <w:rPr>
          <w:rFonts w:ascii="Times New Roman" w:hAnsi="Times New Roman" w:cs="Times New Roman"/>
        </w:rPr>
        <w:t xml:space="preserve">, 2016. 262 s. ISBN 978-80-557. </w:t>
      </w:r>
    </w:p>
    <w:p w14:paraId="5CD4CC0E" w14:textId="4ED179E5" w:rsidR="008077A9" w:rsidRDefault="00F42FC8" w:rsidP="008077A9">
      <w:pPr>
        <w:spacing w:line="360" w:lineRule="auto"/>
        <w:rPr>
          <w:rFonts w:ascii="Times New Roman" w:eastAsia="Times New Roman" w:hAnsi="Times New Roman" w:cs="Times New Roman"/>
          <w:color w:val="212529"/>
          <w:shd w:val="clear" w:color="auto" w:fill="FFFFFF"/>
          <w:lang w:eastAsia="sk-SK"/>
        </w:rPr>
      </w:pPr>
      <w:r w:rsidRPr="008077A9">
        <w:rPr>
          <w:rFonts w:ascii="Times New Roman" w:hAnsi="Times New Roman" w:cs="Times New Roman"/>
        </w:rPr>
        <w:lastRenderedPageBreak/>
        <w:t>PLIEŠOVSKÁ, Ľ. – POPOVCOVÁ-GLOWACKY, N. 2020.</w:t>
      </w:r>
      <w:r w:rsidR="001B3EBC" w:rsidRPr="008077A9">
        <w:rPr>
          <w:rFonts w:ascii="Times New Roman" w:hAnsi="Times New Roman" w:cs="Times New Roman"/>
        </w:rPr>
        <w:t xml:space="preserve"> </w:t>
      </w:r>
      <w:proofErr w:type="spellStart"/>
      <w:r w:rsidR="001B3EBC" w:rsidRPr="008077A9">
        <w:rPr>
          <w:rFonts w:ascii="Times New Roman" w:hAnsi="Times New Roman" w:cs="Times New Roman"/>
        </w:rPr>
        <w:t>The</w:t>
      </w:r>
      <w:proofErr w:type="spellEnd"/>
      <w:r w:rsidR="001B3EBC" w:rsidRPr="008077A9">
        <w:rPr>
          <w:rFonts w:ascii="Times New Roman" w:hAnsi="Times New Roman" w:cs="Times New Roman"/>
        </w:rPr>
        <w:t xml:space="preserve"> </w:t>
      </w:r>
      <w:proofErr w:type="spellStart"/>
      <w:r w:rsidR="001B3EBC" w:rsidRPr="008077A9">
        <w:rPr>
          <w:rFonts w:ascii="Times New Roman" w:hAnsi="Times New Roman" w:cs="Times New Roman"/>
        </w:rPr>
        <w:t>place</w:t>
      </w:r>
      <w:proofErr w:type="spellEnd"/>
      <w:r w:rsidR="001B3EBC" w:rsidRPr="008077A9">
        <w:rPr>
          <w:rFonts w:ascii="Times New Roman" w:hAnsi="Times New Roman" w:cs="Times New Roman"/>
        </w:rPr>
        <w:t xml:space="preserve"> of </w:t>
      </w:r>
      <w:proofErr w:type="spellStart"/>
      <w:r w:rsidR="001B3EBC" w:rsidRPr="008077A9">
        <w:rPr>
          <w:rFonts w:ascii="Times New Roman" w:hAnsi="Times New Roman" w:cs="Times New Roman"/>
        </w:rPr>
        <w:t>translated</w:t>
      </w:r>
      <w:proofErr w:type="spellEnd"/>
      <w:r w:rsidR="001B3EBC" w:rsidRPr="008077A9">
        <w:rPr>
          <w:rFonts w:ascii="Times New Roman" w:hAnsi="Times New Roman" w:cs="Times New Roman"/>
        </w:rPr>
        <w:t xml:space="preserve"> American </w:t>
      </w:r>
      <w:proofErr w:type="spellStart"/>
      <w:r w:rsidR="001B3EBC" w:rsidRPr="008077A9">
        <w:rPr>
          <w:rFonts w:ascii="Times New Roman" w:hAnsi="Times New Roman" w:cs="Times New Roman"/>
        </w:rPr>
        <w:t>literature</w:t>
      </w:r>
      <w:proofErr w:type="spellEnd"/>
      <w:r w:rsidR="001B3EBC" w:rsidRPr="008077A9">
        <w:rPr>
          <w:rFonts w:ascii="Times New Roman" w:hAnsi="Times New Roman" w:cs="Times New Roman"/>
        </w:rPr>
        <w:t xml:space="preserve"> in Slovak </w:t>
      </w:r>
      <w:proofErr w:type="spellStart"/>
      <w:r w:rsidR="001B3EBC" w:rsidRPr="008077A9">
        <w:rPr>
          <w:rFonts w:ascii="Times New Roman" w:hAnsi="Times New Roman" w:cs="Times New Roman"/>
        </w:rPr>
        <w:t>publishing</w:t>
      </w:r>
      <w:proofErr w:type="spellEnd"/>
      <w:r w:rsidR="001B3EBC" w:rsidRPr="008077A9">
        <w:rPr>
          <w:rFonts w:ascii="Times New Roman" w:hAnsi="Times New Roman" w:cs="Times New Roman"/>
        </w:rPr>
        <w:t xml:space="preserve"> </w:t>
      </w:r>
      <w:proofErr w:type="spellStart"/>
      <w:r w:rsidR="001B3EBC" w:rsidRPr="008077A9">
        <w:rPr>
          <w:rFonts w:ascii="Times New Roman" w:hAnsi="Times New Roman" w:cs="Times New Roman"/>
        </w:rPr>
        <w:t>houses</w:t>
      </w:r>
      <w:proofErr w:type="spellEnd"/>
      <w:r w:rsidR="001B3EBC" w:rsidRPr="008077A9">
        <w:rPr>
          <w:rFonts w:ascii="Times New Roman" w:hAnsi="Times New Roman" w:cs="Times New Roman"/>
        </w:rPr>
        <w:t xml:space="preserve"> </w:t>
      </w:r>
      <w:proofErr w:type="spellStart"/>
      <w:r w:rsidR="001B3EBC" w:rsidRPr="008077A9">
        <w:rPr>
          <w:rFonts w:ascii="Times New Roman" w:hAnsi="Times New Roman" w:cs="Times New Roman"/>
        </w:rPr>
        <w:t>after</w:t>
      </w:r>
      <w:proofErr w:type="spellEnd"/>
      <w:r w:rsidR="001B3EBC" w:rsidRPr="008077A9">
        <w:rPr>
          <w:rFonts w:ascii="Times New Roman" w:hAnsi="Times New Roman" w:cs="Times New Roman"/>
        </w:rPr>
        <w:t xml:space="preserve"> 1989. </w:t>
      </w:r>
      <w:r w:rsidR="008077A9" w:rsidRPr="008077A9">
        <w:rPr>
          <w:rFonts w:ascii="Times New Roman" w:hAnsi="Times New Roman" w:cs="Times New Roman"/>
        </w:rPr>
        <w:t xml:space="preserve">In </w:t>
      </w:r>
      <w:proofErr w:type="spellStart"/>
      <w:r w:rsidR="001B3EBC" w:rsidRPr="008077A9">
        <w:rPr>
          <w:rFonts w:ascii="Times New Roman" w:hAnsi="Times New Roman" w:cs="Times New Roman"/>
          <w:i/>
          <w:iCs/>
        </w:rPr>
        <w:t>World</w:t>
      </w:r>
      <w:proofErr w:type="spellEnd"/>
      <w:r w:rsidR="001B3EBC" w:rsidRPr="008077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3EBC" w:rsidRPr="008077A9">
        <w:rPr>
          <w:rFonts w:ascii="Times New Roman" w:hAnsi="Times New Roman" w:cs="Times New Roman"/>
          <w:i/>
          <w:iCs/>
        </w:rPr>
        <w:t>Literature</w:t>
      </w:r>
      <w:proofErr w:type="spellEnd"/>
      <w:r w:rsidR="001B3EBC" w:rsidRPr="008077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3EBC" w:rsidRPr="008077A9">
        <w:rPr>
          <w:rFonts w:ascii="Times New Roman" w:hAnsi="Times New Roman" w:cs="Times New Roman"/>
          <w:i/>
          <w:iCs/>
        </w:rPr>
        <w:t>Studie</w:t>
      </w:r>
      <w:r w:rsidR="00CD7354">
        <w:rPr>
          <w:rFonts w:ascii="Times New Roman" w:hAnsi="Times New Roman" w:cs="Times New Roman"/>
          <w:i/>
          <w:iCs/>
        </w:rPr>
        <w:t>s</w:t>
      </w:r>
      <w:proofErr w:type="spellEnd"/>
      <w:r w:rsidR="008077A9" w:rsidRPr="008077A9">
        <w:rPr>
          <w:rFonts w:ascii="Times New Roman" w:eastAsia="Times New Roman" w:hAnsi="Times New Roman" w:cs="Times New Roman"/>
          <w:color w:val="212529"/>
          <w:shd w:val="clear" w:color="auto" w:fill="FFFFFF"/>
          <w:lang w:eastAsia="sk-SK"/>
        </w:rPr>
        <w:t xml:space="preserve">, </w:t>
      </w:r>
      <w:r w:rsidR="008077A9"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2020, roč. 12, č. 1, s . 97-114. ISSN 1337-9275</w:t>
      </w:r>
      <w:r w:rsidR="00CD7354"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.</w:t>
      </w:r>
    </w:p>
    <w:p w14:paraId="553E3250" w14:textId="04DC0C91" w:rsidR="00AE4EC8" w:rsidRPr="007215D2" w:rsidRDefault="00AE4EC8" w:rsidP="008077A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REYNOLDS, David S. 2014. </w:t>
      </w:r>
      <w:proofErr w:type="spellStart"/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Uncle</w:t>
      </w:r>
      <w:proofErr w:type="spellEnd"/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</w:t>
      </w:r>
      <w:proofErr w:type="spellStart"/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Tom’s</w:t>
      </w:r>
      <w:proofErr w:type="spellEnd"/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</w:t>
      </w:r>
      <w:proofErr w:type="spellStart"/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Cabin</w:t>
      </w:r>
      <w:proofErr w:type="spellEnd"/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. </w:t>
      </w:r>
      <w:proofErr w:type="spellStart"/>
      <w:r w:rsidRPr="007215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sk-SK"/>
        </w:rPr>
        <w:t>Essential</w:t>
      </w:r>
      <w:proofErr w:type="spellEnd"/>
      <w:r w:rsidRPr="007215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sk-SK"/>
        </w:rPr>
        <w:t xml:space="preserve"> Civil </w:t>
      </w:r>
      <w:proofErr w:type="spellStart"/>
      <w:r w:rsidRPr="007215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sk-SK"/>
        </w:rPr>
        <w:t>War</w:t>
      </w:r>
      <w:proofErr w:type="spellEnd"/>
      <w:r w:rsidRPr="007215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sk-SK"/>
        </w:rPr>
        <w:t xml:space="preserve"> Curriculum. </w:t>
      </w:r>
      <w:r w:rsidRPr="007215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[cit. 19. 8. 2021]. Dostupné na: https://www.essentialcivilwarcurriculum.com/uncle-toms-cabin.html.</w:t>
      </w:r>
    </w:p>
    <w:p w14:paraId="4A13F577" w14:textId="14FED6C2" w:rsidR="00F42FC8" w:rsidRDefault="00F42FC8" w:rsidP="008077A9">
      <w:pPr>
        <w:spacing w:line="360" w:lineRule="auto"/>
        <w:rPr>
          <w:rFonts w:ascii="Times New Roman" w:hAnsi="Times New Roman" w:cs="Times New Roman"/>
        </w:rPr>
      </w:pPr>
      <w:r w:rsidRPr="00F42FC8">
        <w:rPr>
          <w:rFonts w:ascii="Times New Roman" w:hAnsi="Times New Roman" w:cs="Times New Roman"/>
        </w:rPr>
        <w:t>TEIGE, K.</w:t>
      </w:r>
      <w:r w:rsidR="008077A9">
        <w:rPr>
          <w:rFonts w:ascii="Times New Roman" w:hAnsi="Times New Roman" w:cs="Times New Roman"/>
        </w:rPr>
        <w:t xml:space="preserve"> </w:t>
      </w:r>
      <w:proofErr w:type="spellStart"/>
      <w:r w:rsidR="008077A9" w:rsidRPr="00CD7354">
        <w:rPr>
          <w:rFonts w:ascii="Times New Roman" w:hAnsi="Times New Roman" w:cs="Times New Roman"/>
        </w:rPr>
        <w:t>Josef</w:t>
      </w:r>
      <w:proofErr w:type="spellEnd"/>
      <w:r w:rsidR="008077A9" w:rsidRPr="00CD7354">
        <w:rPr>
          <w:rFonts w:ascii="Times New Roman" w:hAnsi="Times New Roman" w:cs="Times New Roman"/>
        </w:rPr>
        <w:t xml:space="preserve"> Hora, </w:t>
      </w:r>
      <w:proofErr w:type="spellStart"/>
      <w:r w:rsidR="008077A9" w:rsidRPr="00CD7354">
        <w:rPr>
          <w:rFonts w:ascii="Times New Roman" w:hAnsi="Times New Roman" w:cs="Times New Roman"/>
        </w:rPr>
        <w:t>literatura</w:t>
      </w:r>
      <w:proofErr w:type="spellEnd"/>
      <w:r w:rsidR="008077A9" w:rsidRPr="00CD7354">
        <w:rPr>
          <w:rFonts w:ascii="Times New Roman" w:hAnsi="Times New Roman" w:cs="Times New Roman"/>
        </w:rPr>
        <w:t xml:space="preserve"> a politika</w:t>
      </w:r>
      <w:r w:rsidR="008077A9">
        <w:rPr>
          <w:rFonts w:ascii="Times New Roman" w:hAnsi="Times New Roman" w:cs="Times New Roman"/>
          <w:i/>
          <w:iCs/>
        </w:rPr>
        <w:t>.</w:t>
      </w:r>
      <w:r w:rsidR="00CD7354">
        <w:rPr>
          <w:rFonts w:ascii="Times New Roman" w:hAnsi="Times New Roman" w:cs="Times New Roman"/>
          <w:i/>
          <w:iCs/>
        </w:rPr>
        <w:t xml:space="preserve"> </w:t>
      </w:r>
      <w:r w:rsidR="00CD7354">
        <w:rPr>
          <w:rFonts w:ascii="Times New Roman" w:hAnsi="Times New Roman" w:cs="Times New Roman"/>
        </w:rPr>
        <w:t xml:space="preserve">In </w:t>
      </w:r>
      <w:r w:rsidR="00D168C3">
        <w:rPr>
          <w:rFonts w:ascii="Times New Roman" w:hAnsi="Times New Roman" w:cs="Times New Roman"/>
        </w:rPr>
        <w:t xml:space="preserve">VLAŠÍN, 3. a kol. 1970. </w:t>
      </w:r>
      <w:r w:rsidR="00CD7354">
        <w:rPr>
          <w:rFonts w:ascii="Times New Roman" w:hAnsi="Times New Roman" w:cs="Times New Roman"/>
          <w:i/>
          <w:iCs/>
        </w:rPr>
        <w:t xml:space="preserve">Avantgarda </w:t>
      </w:r>
      <w:proofErr w:type="spellStart"/>
      <w:r w:rsidR="00CD7354">
        <w:rPr>
          <w:rFonts w:ascii="Times New Roman" w:hAnsi="Times New Roman" w:cs="Times New Roman"/>
          <w:i/>
          <w:iCs/>
        </w:rPr>
        <w:t>známá</w:t>
      </w:r>
      <w:proofErr w:type="spellEnd"/>
      <w:r w:rsidR="00CD7354">
        <w:rPr>
          <w:rFonts w:ascii="Times New Roman" w:hAnsi="Times New Roman" w:cs="Times New Roman"/>
          <w:i/>
          <w:iCs/>
        </w:rPr>
        <w:t xml:space="preserve"> a </w:t>
      </w:r>
      <w:proofErr w:type="spellStart"/>
      <w:r w:rsidR="00CD7354">
        <w:rPr>
          <w:rFonts w:ascii="Times New Roman" w:hAnsi="Times New Roman" w:cs="Times New Roman"/>
          <w:i/>
          <w:iCs/>
        </w:rPr>
        <w:t>neznámá</w:t>
      </w:r>
      <w:proofErr w:type="spellEnd"/>
      <w:r w:rsidR="00CD7354">
        <w:rPr>
          <w:rFonts w:ascii="Times New Roman" w:hAnsi="Times New Roman" w:cs="Times New Roman"/>
          <w:i/>
          <w:iCs/>
        </w:rPr>
        <w:t xml:space="preserve"> III. Generační </w:t>
      </w:r>
      <w:proofErr w:type="spellStart"/>
      <w:r w:rsidR="00CD7354">
        <w:rPr>
          <w:rFonts w:ascii="Times New Roman" w:hAnsi="Times New Roman" w:cs="Times New Roman"/>
          <w:i/>
          <w:iCs/>
        </w:rPr>
        <w:t>diskuse</w:t>
      </w:r>
      <w:proofErr w:type="spellEnd"/>
      <w:r w:rsidR="00CD7354">
        <w:rPr>
          <w:rFonts w:ascii="Times New Roman" w:hAnsi="Times New Roman" w:cs="Times New Roman"/>
          <w:i/>
          <w:iCs/>
        </w:rPr>
        <w:t xml:space="preserve">. </w:t>
      </w:r>
      <w:r w:rsidR="00CD7354">
        <w:rPr>
          <w:rFonts w:ascii="Times New Roman" w:hAnsi="Times New Roman" w:cs="Times New Roman"/>
        </w:rPr>
        <w:t>Praha : Svoboda, 1970. 503 s.</w:t>
      </w:r>
      <w:r w:rsidR="008077A9">
        <w:rPr>
          <w:rFonts w:ascii="Times New Roman" w:hAnsi="Times New Roman" w:cs="Times New Roman"/>
          <w:i/>
          <w:iCs/>
        </w:rPr>
        <w:t xml:space="preserve"> </w:t>
      </w:r>
      <w:r w:rsidR="008077A9">
        <w:rPr>
          <w:rFonts w:ascii="Times New Roman" w:hAnsi="Times New Roman" w:cs="Times New Roman"/>
        </w:rPr>
        <w:t xml:space="preserve">[cit. 29. 7. 2021]. Dostupné na: </w:t>
      </w:r>
      <w:r w:rsidR="008D7035" w:rsidRPr="008D7035">
        <w:rPr>
          <w:rFonts w:ascii="Times New Roman" w:hAnsi="Times New Roman" w:cs="Times New Roman"/>
          <w:color w:val="000000" w:themeColor="text1"/>
        </w:rPr>
        <w:t>http://www.ucl.cas.cz/edicee/data//antologie/avantgarda/AVA3/AVA3.pdf</w:t>
      </w:r>
      <w:r w:rsidR="008D7035">
        <w:t>.</w:t>
      </w:r>
    </w:p>
    <w:p w14:paraId="381BE3F1" w14:textId="1C6DB9B0" w:rsidR="00E13999" w:rsidRDefault="00F91F0A" w:rsidP="008077A9">
      <w:pPr>
        <w:spacing w:line="360" w:lineRule="auto"/>
        <w:rPr>
          <w:rFonts w:ascii="Times New Roman" w:hAnsi="Times New Roman" w:cs="Times New Roman"/>
        </w:rPr>
      </w:pPr>
      <w:r w:rsidRPr="00F91F0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ILIKOVSKÝ</w:t>
      </w:r>
      <w:r w:rsidRPr="00F91F0A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 xml:space="preserve"> 198</w:t>
      </w:r>
      <w:r w:rsidR="004503C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4503CB">
        <w:rPr>
          <w:rFonts w:ascii="Times New Roman" w:hAnsi="Times New Roman" w:cs="Times New Roman"/>
          <w:i/>
          <w:iCs/>
        </w:rPr>
        <w:t>Preklad ako tvorba.</w:t>
      </w:r>
      <w:r w:rsidR="004503CB">
        <w:rPr>
          <w:rFonts w:ascii="Times New Roman" w:hAnsi="Times New Roman" w:cs="Times New Roman"/>
        </w:rPr>
        <w:t xml:space="preserve"> Bratislava : Slovenský spisovateľ, 1984. 240 s.</w:t>
      </w:r>
    </w:p>
    <w:p w14:paraId="38794425" w14:textId="35A3B70C" w:rsidR="00000B7B" w:rsidRDefault="00000B7B" w:rsidP="008077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ZIZLER, J. 1998. Karel </w:t>
      </w:r>
      <w:proofErr w:type="spellStart"/>
      <w:r>
        <w:rPr>
          <w:rFonts w:ascii="Times New Roman" w:hAnsi="Times New Roman" w:cs="Times New Roman"/>
        </w:rPr>
        <w:t>Teige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Literární</w:t>
      </w:r>
      <w:proofErr w:type="spellEnd"/>
      <w:r>
        <w:rPr>
          <w:rFonts w:ascii="Times New Roman" w:hAnsi="Times New Roman" w:cs="Times New Roman"/>
        </w:rPr>
        <w:t xml:space="preserve"> a výtvarný teoretik, historik a kritik, výtvarník. In </w:t>
      </w:r>
      <w:r>
        <w:rPr>
          <w:rFonts w:ascii="Times New Roman" w:hAnsi="Times New Roman" w:cs="Times New Roman"/>
          <w:i/>
          <w:iCs/>
        </w:rPr>
        <w:t xml:space="preserve">Slovník české literatúry po </w:t>
      </w:r>
      <w:proofErr w:type="spellStart"/>
      <w:r>
        <w:rPr>
          <w:rFonts w:ascii="Times New Roman" w:hAnsi="Times New Roman" w:cs="Times New Roman"/>
          <w:i/>
          <w:iCs/>
        </w:rPr>
        <w:t>roce</w:t>
      </w:r>
      <w:proofErr w:type="spellEnd"/>
      <w:r>
        <w:rPr>
          <w:rFonts w:ascii="Times New Roman" w:hAnsi="Times New Roman" w:cs="Times New Roman"/>
          <w:i/>
          <w:iCs/>
        </w:rPr>
        <w:t xml:space="preserve"> 1945. </w:t>
      </w:r>
      <w:r>
        <w:rPr>
          <w:rFonts w:ascii="Times New Roman" w:hAnsi="Times New Roman" w:cs="Times New Roman"/>
        </w:rPr>
        <w:t xml:space="preserve">[cit. 23. 8. 2021]. Dostupné na: </w:t>
      </w:r>
      <w:hyperlink r:id="rId19" w:history="1">
        <w:r w:rsidRPr="00B518A5">
          <w:rPr>
            <w:rStyle w:val="Hypertextovprepojenie"/>
            <w:rFonts w:ascii="Times New Roman" w:hAnsi="Times New Roman" w:cs="Times New Roman"/>
          </w:rPr>
          <w:t>http://www.slovnikceskeliteratury.cz/showContent.jsp?docId=578</w:t>
        </w:r>
      </w:hyperlink>
      <w:r>
        <w:rPr>
          <w:rFonts w:ascii="Times New Roman" w:hAnsi="Times New Roman" w:cs="Times New Roman"/>
        </w:rPr>
        <w:t>.</w:t>
      </w:r>
    </w:p>
    <w:p w14:paraId="68F54EB9" w14:textId="77777777" w:rsidR="00000B7B" w:rsidRPr="00000B7B" w:rsidRDefault="00000B7B" w:rsidP="008077A9">
      <w:pPr>
        <w:spacing w:line="360" w:lineRule="auto"/>
        <w:rPr>
          <w:rFonts w:ascii="Times New Roman" w:hAnsi="Times New Roman" w:cs="Times New Roman"/>
        </w:rPr>
      </w:pPr>
    </w:p>
    <w:p w14:paraId="08912CAD" w14:textId="1FD2B870" w:rsidR="003C1743" w:rsidRDefault="003C1743" w:rsidP="0009776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Kontakt/</w:t>
      </w:r>
      <w:proofErr w:type="spellStart"/>
      <w:r>
        <w:rPr>
          <w:rFonts w:ascii="Times New Roman" w:hAnsi="Times New Roman" w:cs="Times New Roman"/>
          <w:b/>
          <w:bCs/>
        </w:rPr>
        <w:t>Contact</w:t>
      </w:r>
      <w:proofErr w:type="spellEnd"/>
    </w:p>
    <w:p w14:paraId="0DAA1A8D" w14:textId="069F3838" w:rsidR="003C1743" w:rsidRDefault="003C1743" w:rsidP="003C17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Ľubica Pliešovská, PhD.</w:t>
      </w:r>
    </w:p>
    <w:p w14:paraId="65FB541C" w14:textId="77777777" w:rsidR="003C1743" w:rsidRDefault="003C1743" w:rsidP="003C1743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r w:rsidRPr="003C1743">
        <w:rPr>
          <w:rFonts w:ascii="Times New Roman" w:eastAsia="Times New Roman" w:hAnsi="Times New Roman" w:cs="Times New Roman"/>
          <w:lang w:eastAsia="sk-SK"/>
        </w:rPr>
        <w:t xml:space="preserve">Katedra anglistiky a </w:t>
      </w:r>
      <w:proofErr w:type="spellStart"/>
      <w:r w:rsidRPr="003C1743">
        <w:rPr>
          <w:rFonts w:ascii="Times New Roman" w:eastAsia="Times New Roman" w:hAnsi="Times New Roman" w:cs="Times New Roman"/>
          <w:lang w:eastAsia="sk-SK"/>
        </w:rPr>
        <w:t>amerikanistiky</w:t>
      </w:r>
      <w:proofErr w:type="spellEnd"/>
      <w:r w:rsidRPr="003C1743">
        <w:rPr>
          <w:rFonts w:ascii="Times New Roman" w:eastAsia="Times New Roman" w:hAnsi="Times New Roman" w:cs="Times New Roman"/>
          <w:lang w:eastAsia="sk-SK"/>
        </w:rPr>
        <w:t xml:space="preserve">, Filozofická fakulta Univerzity Mateja Bela v Banskej Bystrici </w:t>
      </w:r>
    </w:p>
    <w:p w14:paraId="3D0BAE45" w14:textId="028660CE" w:rsidR="003C1743" w:rsidRDefault="00544C9A" w:rsidP="003C1743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hyperlink r:id="rId20" w:history="1">
        <w:r w:rsidR="003C1743" w:rsidRPr="00D02841">
          <w:rPr>
            <w:rStyle w:val="Hypertextovprepojenie"/>
            <w:rFonts w:ascii="Times New Roman" w:eastAsia="Times New Roman" w:hAnsi="Times New Roman" w:cs="Times New Roman"/>
            <w:lang w:eastAsia="sk-SK"/>
          </w:rPr>
          <w:t>lubica</w:t>
        </w:r>
        <w:r w:rsidR="003C1743" w:rsidRPr="003C1743">
          <w:rPr>
            <w:rStyle w:val="Hypertextovprepojenie"/>
            <w:rFonts w:ascii="Times New Roman" w:eastAsia="Times New Roman" w:hAnsi="Times New Roman" w:cs="Times New Roman"/>
            <w:lang w:eastAsia="sk-SK"/>
          </w:rPr>
          <w:t>.</w:t>
        </w:r>
        <w:r w:rsidR="003C1743" w:rsidRPr="00D02841">
          <w:rPr>
            <w:rStyle w:val="Hypertextovprepojenie"/>
            <w:rFonts w:ascii="Times New Roman" w:eastAsia="Times New Roman" w:hAnsi="Times New Roman" w:cs="Times New Roman"/>
            <w:lang w:eastAsia="sk-SK"/>
          </w:rPr>
          <w:t>pliesovska</w:t>
        </w:r>
        <w:r w:rsidR="003C1743" w:rsidRPr="003C1743">
          <w:rPr>
            <w:rStyle w:val="Hypertextovprepojenie"/>
            <w:rFonts w:ascii="Times New Roman" w:eastAsia="Times New Roman" w:hAnsi="Times New Roman" w:cs="Times New Roman"/>
            <w:lang w:eastAsia="sk-SK"/>
          </w:rPr>
          <w:t>@umb.sk</w:t>
        </w:r>
      </w:hyperlink>
    </w:p>
    <w:p w14:paraId="40734A53" w14:textId="4B69A868" w:rsidR="003C1743" w:rsidRDefault="003C1743" w:rsidP="003C1743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Mgr. Milada Valentová</w:t>
      </w:r>
    </w:p>
    <w:p w14:paraId="61FE0BC3" w14:textId="62225008" w:rsidR="000F38C0" w:rsidRPr="000F1ED5" w:rsidRDefault="003C1743" w:rsidP="00097763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milada.valent@gmail.com</w:t>
      </w:r>
      <w:bookmarkEnd w:id="0"/>
      <w:bookmarkEnd w:id="1"/>
    </w:p>
    <w:sectPr w:rsidR="000F38C0" w:rsidRPr="000F1ED5" w:rsidSect="00B96B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ABC7" w14:textId="77777777" w:rsidR="00544C9A" w:rsidRDefault="00544C9A" w:rsidP="002869C7">
      <w:r>
        <w:separator/>
      </w:r>
    </w:p>
  </w:endnote>
  <w:endnote w:type="continuationSeparator" w:id="0">
    <w:p w14:paraId="2083F5A5" w14:textId="77777777" w:rsidR="00544C9A" w:rsidRDefault="00544C9A" w:rsidP="0028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1B74" w14:textId="77777777" w:rsidR="00544C9A" w:rsidRDefault="00544C9A" w:rsidP="002869C7">
      <w:r>
        <w:separator/>
      </w:r>
    </w:p>
  </w:footnote>
  <w:footnote w:type="continuationSeparator" w:id="0">
    <w:p w14:paraId="042E916F" w14:textId="77777777" w:rsidR="00544C9A" w:rsidRDefault="00544C9A" w:rsidP="002869C7">
      <w:r>
        <w:continuationSeparator/>
      </w:r>
    </w:p>
  </w:footnote>
  <w:footnote w:id="1">
    <w:p w14:paraId="6137620D" w14:textId="6839D43F" w:rsidR="002169AA" w:rsidRPr="00A70413" w:rsidRDefault="002169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70413">
        <w:t xml:space="preserve">Pozri Pliešovská, </w:t>
      </w:r>
      <w:r w:rsidR="00A70413" w:rsidRPr="00A70413">
        <w:t>Ľ</w:t>
      </w:r>
      <w:r w:rsidR="00A70413">
        <w:t xml:space="preserve">.: </w:t>
      </w:r>
      <w:r w:rsidR="00A70413">
        <w:rPr>
          <w:i/>
          <w:iCs/>
        </w:rPr>
        <w:t>Od Buckovej k </w:t>
      </w:r>
      <w:proofErr w:type="spellStart"/>
      <w:r w:rsidR="00A70413">
        <w:rPr>
          <w:i/>
          <w:iCs/>
        </w:rPr>
        <w:t>Updikovi</w:t>
      </w:r>
      <w:proofErr w:type="spellEnd"/>
      <w:r w:rsidR="00A70413">
        <w:rPr>
          <w:i/>
          <w:iCs/>
        </w:rPr>
        <w:t>. Americká literatúra na Slovensku v rokoch 1948-1968</w:t>
      </w:r>
      <w:r w:rsidR="00A70413">
        <w:t xml:space="preserve"> (2016); Pliešovská, Ľ. – </w:t>
      </w:r>
      <w:proofErr w:type="spellStart"/>
      <w:r w:rsidR="00A70413">
        <w:t>Popovcová-Glowacky</w:t>
      </w:r>
      <w:proofErr w:type="spellEnd"/>
      <w:r w:rsidR="00A70413">
        <w:t xml:space="preserve">, N.: </w:t>
      </w:r>
      <w:proofErr w:type="spellStart"/>
      <w:r w:rsidR="00A70413" w:rsidRPr="00A70413">
        <w:rPr>
          <w:i/>
          <w:iCs/>
        </w:rPr>
        <w:t>The</w:t>
      </w:r>
      <w:proofErr w:type="spellEnd"/>
      <w:r w:rsidR="00A70413" w:rsidRPr="00A70413">
        <w:rPr>
          <w:i/>
          <w:iCs/>
        </w:rPr>
        <w:t xml:space="preserve"> </w:t>
      </w:r>
      <w:proofErr w:type="spellStart"/>
      <w:r w:rsidR="00A70413" w:rsidRPr="00A70413">
        <w:rPr>
          <w:i/>
          <w:iCs/>
        </w:rPr>
        <w:t>place</w:t>
      </w:r>
      <w:proofErr w:type="spellEnd"/>
      <w:r w:rsidR="00A70413" w:rsidRPr="00A70413">
        <w:rPr>
          <w:i/>
          <w:iCs/>
        </w:rPr>
        <w:t xml:space="preserve"> of American </w:t>
      </w:r>
      <w:proofErr w:type="spellStart"/>
      <w:r w:rsidR="00A70413" w:rsidRPr="00A70413">
        <w:rPr>
          <w:i/>
          <w:iCs/>
        </w:rPr>
        <w:t>translated</w:t>
      </w:r>
      <w:proofErr w:type="spellEnd"/>
      <w:r w:rsidR="00A70413" w:rsidRPr="00A70413">
        <w:rPr>
          <w:i/>
          <w:iCs/>
        </w:rPr>
        <w:t xml:space="preserve"> </w:t>
      </w:r>
      <w:proofErr w:type="spellStart"/>
      <w:r w:rsidR="00A70413" w:rsidRPr="00A70413">
        <w:rPr>
          <w:i/>
          <w:iCs/>
        </w:rPr>
        <w:t>literature</w:t>
      </w:r>
      <w:proofErr w:type="spellEnd"/>
      <w:r w:rsidR="00A70413" w:rsidRPr="00A70413">
        <w:rPr>
          <w:i/>
          <w:iCs/>
        </w:rPr>
        <w:t xml:space="preserve"> in Slovak </w:t>
      </w:r>
      <w:proofErr w:type="spellStart"/>
      <w:r w:rsidR="00A70413" w:rsidRPr="00A70413">
        <w:rPr>
          <w:i/>
          <w:iCs/>
        </w:rPr>
        <w:t>publishing</w:t>
      </w:r>
      <w:proofErr w:type="spellEnd"/>
      <w:r w:rsidR="00A70413" w:rsidRPr="00A70413">
        <w:rPr>
          <w:i/>
          <w:iCs/>
        </w:rPr>
        <w:t xml:space="preserve"> </w:t>
      </w:r>
      <w:proofErr w:type="spellStart"/>
      <w:r w:rsidR="00A70413" w:rsidRPr="00A70413">
        <w:rPr>
          <w:i/>
          <w:iCs/>
        </w:rPr>
        <w:t>houses</w:t>
      </w:r>
      <w:proofErr w:type="spellEnd"/>
      <w:r w:rsidR="00A70413" w:rsidRPr="00A70413">
        <w:rPr>
          <w:i/>
          <w:iCs/>
        </w:rPr>
        <w:t xml:space="preserve"> </w:t>
      </w:r>
      <w:proofErr w:type="spellStart"/>
      <w:r w:rsidR="00A70413" w:rsidRPr="00A70413">
        <w:rPr>
          <w:i/>
          <w:iCs/>
        </w:rPr>
        <w:t>after</w:t>
      </w:r>
      <w:proofErr w:type="spellEnd"/>
      <w:r w:rsidR="00A70413" w:rsidRPr="00A70413">
        <w:rPr>
          <w:i/>
          <w:iCs/>
        </w:rPr>
        <w:t xml:space="preserve"> 1989</w:t>
      </w:r>
      <w:r w:rsidR="00A70413">
        <w:t xml:space="preserve"> (2020).</w:t>
      </w:r>
    </w:p>
  </w:footnote>
  <w:footnote w:id="2">
    <w:p w14:paraId="3E2673FF" w14:textId="74193AF0" w:rsidR="009A5CDD" w:rsidRPr="00DF2010" w:rsidRDefault="009A5CDD">
      <w:pPr>
        <w:pStyle w:val="Textpoznmkypodiarou"/>
      </w:pPr>
      <w:r>
        <w:rPr>
          <w:rStyle w:val="Odkaznapoznmkupodiarou"/>
        </w:rPr>
        <w:footnoteRef/>
      </w:r>
      <w:r>
        <w:t xml:space="preserve"> Okrem zmienených autorov sa vzťahu literatúry a politiky venujú aj autori </w:t>
      </w:r>
      <w:r w:rsidR="00DF2010">
        <w:t xml:space="preserve">ALAN, </w:t>
      </w:r>
      <w:proofErr w:type="spellStart"/>
      <w:r w:rsidR="00DF2010">
        <w:t>Josef</w:t>
      </w:r>
      <w:proofErr w:type="spellEnd"/>
      <w:r w:rsidR="00DF2010">
        <w:t xml:space="preserve">: </w:t>
      </w:r>
      <w:proofErr w:type="spellStart"/>
      <w:r w:rsidR="00DF2010">
        <w:rPr>
          <w:i/>
          <w:iCs/>
        </w:rPr>
        <w:t>Sociologie</w:t>
      </w:r>
      <w:proofErr w:type="spellEnd"/>
      <w:r w:rsidR="00DF2010">
        <w:rPr>
          <w:i/>
          <w:iCs/>
        </w:rPr>
        <w:t xml:space="preserve">, </w:t>
      </w:r>
      <w:proofErr w:type="spellStart"/>
      <w:r w:rsidR="00DF2010">
        <w:rPr>
          <w:i/>
          <w:iCs/>
        </w:rPr>
        <w:t>literatura</w:t>
      </w:r>
      <w:proofErr w:type="spellEnd"/>
      <w:r w:rsidR="00DF2010">
        <w:rPr>
          <w:i/>
          <w:iCs/>
        </w:rPr>
        <w:t xml:space="preserve"> a politika: </w:t>
      </w:r>
      <w:proofErr w:type="spellStart"/>
      <w:r w:rsidR="00DF2010">
        <w:rPr>
          <w:i/>
          <w:iCs/>
        </w:rPr>
        <w:t>Literatura</w:t>
      </w:r>
      <w:proofErr w:type="spellEnd"/>
      <w:r w:rsidR="00DF2010">
        <w:rPr>
          <w:i/>
          <w:iCs/>
        </w:rPr>
        <w:t xml:space="preserve"> </w:t>
      </w:r>
      <w:proofErr w:type="spellStart"/>
      <w:r w:rsidR="00DF2010">
        <w:rPr>
          <w:i/>
          <w:iCs/>
        </w:rPr>
        <w:t>jako</w:t>
      </w:r>
      <w:proofErr w:type="spellEnd"/>
      <w:r w:rsidR="00DF2010">
        <w:rPr>
          <w:i/>
          <w:iCs/>
        </w:rPr>
        <w:t xml:space="preserve"> sociologické </w:t>
      </w:r>
      <w:proofErr w:type="spellStart"/>
      <w:r w:rsidR="00DF2010">
        <w:rPr>
          <w:i/>
          <w:iCs/>
        </w:rPr>
        <w:t>sdělení</w:t>
      </w:r>
      <w:proofErr w:type="spellEnd"/>
      <w:r w:rsidR="00DF2010">
        <w:rPr>
          <w:i/>
          <w:iCs/>
        </w:rPr>
        <w:t xml:space="preserve"> </w:t>
      </w:r>
      <w:r w:rsidR="00DF2010">
        <w:t>(</w:t>
      </w:r>
      <w:proofErr w:type="spellStart"/>
      <w:r w:rsidR="00DF2010">
        <w:t>Karolinum</w:t>
      </w:r>
      <w:proofErr w:type="spellEnd"/>
      <w:r w:rsidR="00DF2010">
        <w:t xml:space="preserve">, 1996); </w:t>
      </w:r>
      <w:r w:rsidR="00DF2010" w:rsidRPr="00DF2010">
        <w:rPr>
          <w:color w:val="000000" w:themeColor="text1"/>
        </w:rPr>
        <w:t>STRELKA</w:t>
      </w:r>
      <w:r w:rsidR="00DF2010">
        <w:t xml:space="preserve">, </w:t>
      </w:r>
      <w:proofErr w:type="spellStart"/>
      <w:r w:rsidR="00DF2010">
        <w:t>Joseph</w:t>
      </w:r>
      <w:proofErr w:type="spellEnd"/>
      <w:r w:rsidR="00DF2010">
        <w:t xml:space="preserve">: </w:t>
      </w:r>
      <w:proofErr w:type="spellStart"/>
      <w:r w:rsidR="00DF2010">
        <w:rPr>
          <w:i/>
          <w:iCs/>
        </w:rPr>
        <w:t>Literatura</w:t>
      </w:r>
      <w:proofErr w:type="spellEnd"/>
      <w:r w:rsidR="00DF2010">
        <w:rPr>
          <w:i/>
          <w:iCs/>
        </w:rPr>
        <w:t xml:space="preserve"> a politika </w:t>
      </w:r>
      <w:r w:rsidR="00DF2010">
        <w:t xml:space="preserve">(CDK, 2001); </w:t>
      </w:r>
      <w:r>
        <w:t>K</w:t>
      </w:r>
      <w:r w:rsidR="00DF2010">
        <w:t>EREN</w:t>
      </w:r>
      <w:r>
        <w:t xml:space="preserve">, Michael: </w:t>
      </w:r>
      <w:proofErr w:type="spellStart"/>
      <w:r w:rsidRPr="009A5CDD">
        <w:rPr>
          <w:i/>
          <w:iCs/>
        </w:rPr>
        <w:t>Politics</w:t>
      </w:r>
      <w:proofErr w:type="spellEnd"/>
      <w:r w:rsidRPr="009A5CDD">
        <w:rPr>
          <w:i/>
          <w:iCs/>
        </w:rPr>
        <w:t xml:space="preserve"> and </w:t>
      </w:r>
      <w:proofErr w:type="spellStart"/>
      <w:r w:rsidRPr="009A5CDD">
        <w:rPr>
          <w:i/>
          <w:iCs/>
        </w:rPr>
        <w:t>Literature</w:t>
      </w:r>
      <w:proofErr w:type="spellEnd"/>
      <w:r w:rsidRPr="009A5CDD">
        <w:rPr>
          <w:i/>
          <w:iCs/>
        </w:rPr>
        <w:t xml:space="preserve"> at </w:t>
      </w:r>
      <w:proofErr w:type="spellStart"/>
      <w:r w:rsidRPr="009A5CDD">
        <w:rPr>
          <w:i/>
          <w:iCs/>
        </w:rPr>
        <w:t>the</w:t>
      </w:r>
      <w:proofErr w:type="spellEnd"/>
      <w:r w:rsidRPr="009A5CDD">
        <w:rPr>
          <w:i/>
          <w:iCs/>
        </w:rPr>
        <w:t xml:space="preserve"> </w:t>
      </w:r>
      <w:proofErr w:type="spellStart"/>
      <w:r w:rsidRPr="009A5CDD">
        <w:rPr>
          <w:i/>
          <w:iCs/>
        </w:rPr>
        <w:t>Turn</w:t>
      </w:r>
      <w:proofErr w:type="spellEnd"/>
      <w:r w:rsidRPr="009A5CDD">
        <w:rPr>
          <w:i/>
          <w:iCs/>
        </w:rPr>
        <w:t xml:space="preserve"> of </w:t>
      </w:r>
      <w:proofErr w:type="spellStart"/>
      <w:r w:rsidRPr="009A5CDD">
        <w:rPr>
          <w:i/>
          <w:iCs/>
        </w:rPr>
        <w:t>the</w:t>
      </w:r>
      <w:proofErr w:type="spellEnd"/>
      <w:r w:rsidRPr="009A5CDD">
        <w:rPr>
          <w:i/>
          <w:iCs/>
        </w:rPr>
        <w:t xml:space="preserve"> </w:t>
      </w:r>
      <w:proofErr w:type="spellStart"/>
      <w:r w:rsidRPr="009A5CDD">
        <w:rPr>
          <w:i/>
          <w:iCs/>
        </w:rPr>
        <w:t>Millenium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of Calgary Press, 2015)</w:t>
      </w:r>
      <w:r w:rsidR="00DF2010">
        <w:t>.</w:t>
      </w:r>
    </w:p>
  </w:footnote>
  <w:footnote w:id="3">
    <w:p w14:paraId="13498C05" w14:textId="529F2D67" w:rsidR="002E2789" w:rsidRDefault="002E27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2789">
        <w:rPr>
          <w:rFonts w:cs="Times New Roman"/>
        </w:rPr>
        <w:t>Analógiou politicky motivovaných rozbrojov medzi umelcami na Slovensku v období nastupujúceho socializmu je napríklad spor davistov s tradicionalistami.</w:t>
      </w:r>
    </w:p>
  </w:footnote>
  <w:footnote w:id="4">
    <w:p w14:paraId="7B2D80BB" w14:textId="0CD715AE" w:rsidR="00A87339" w:rsidRDefault="00A87339">
      <w:pPr>
        <w:pStyle w:val="Textpoznmkypodiarou"/>
      </w:pPr>
      <w:r>
        <w:rPr>
          <w:rStyle w:val="Odkaznapoznmkupodiarou"/>
        </w:rPr>
        <w:footnoteRef/>
      </w:r>
      <w:r>
        <w:t xml:space="preserve"> K. Bednárová vymedzuje nasledovné typy cenzúry: preventívna (ideologicky motivovaná selekcia a neprekladanie), redigovanie textu (</w:t>
      </w:r>
      <w:proofErr w:type="spellStart"/>
      <w:r>
        <w:t>autocenzúrna</w:t>
      </w:r>
      <w:proofErr w:type="spellEnd"/>
      <w:r>
        <w:t xml:space="preserve"> nadpráca), represívna cenzúra (2015, s. 35 – 36).</w:t>
      </w:r>
    </w:p>
  </w:footnote>
  <w:footnote w:id="5">
    <w:p w14:paraId="03EBA978" w14:textId="704A283C" w:rsidR="002D2D1A" w:rsidRPr="002D2D1A" w:rsidRDefault="002D2D1A">
      <w:pPr>
        <w:pStyle w:val="Textpoznmkypodiarou"/>
      </w:pPr>
      <w:r>
        <w:rPr>
          <w:rStyle w:val="Odkaznapoznmkupodiarou"/>
        </w:rPr>
        <w:footnoteRef/>
      </w:r>
      <w:r>
        <w:t xml:space="preserve"> Výskum realizovala M. Valentová </w:t>
      </w:r>
      <w:r w:rsidR="00451A7A">
        <w:t xml:space="preserve">pod vedením Ľ. Pliešovskej </w:t>
      </w:r>
      <w:r>
        <w:t xml:space="preserve">pre potreby záverečnej práce rekvalifikačného štúdia. Jej záverečná práca pod názvom </w:t>
      </w:r>
      <w:r>
        <w:rPr>
          <w:i/>
          <w:iCs/>
        </w:rPr>
        <w:t>Impulzy anglofónnej literatúry pre pôvodnú slovenskú tvorbu pre deti a mládež a ich reflexia v procese vzdelávania</w:t>
      </w:r>
      <w:r>
        <w:t xml:space="preserve"> bola úspešne obhájená </w:t>
      </w:r>
      <w:r w:rsidR="00982FAD">
        <w:t xml:space="preserve">28. júna </w:t>
      </w:r>
      <w:r>
        <w:t>2021.</w:t>
      </w:r>
      <w:r w:rsidR="00ED0950">
        <w:t xml:space="preserve"> </w:t>
      </w:r>
    </w:p>
  </w:footnote>
  <w:footnote w:id="6">
    <w:p w14:paraId="7CDC911D" w14:textId="1DB01183" w:rsidR="00257AC1" w:rsidRDefault="00257AC1">
      <w:pPr>
        <w:pStyle w:val="Textpoznmkypodiarou"/>
      </w:pPr>
      <w:r>
        <w:rPr>
          <w:rStyle w:val="Odkaznapoznmkupodiarou"/>
        </w:rPr>
        <w:footnoteRef/>
      </w:r>
      <w:r>
        <w:t xml:space="preserve"> O období socializmu pochopiteľne neuvažujeme ako o homogénnom období s konštantným nastavením a fungovaním spoločenských noriem vo vzťahu k vládnucej ideológii – uvažujeme o ňom ako o celku pozostávajúcom z častí ohraničených historickými míľnikmi spoločenského a politického charakteru: obdobie 1945 -1948 bolo poznačené politickým a kultúrnym lavírovaním medzi orientáciou na Východ a Západ; obdobie 1949 – 1956 </w:t>
      </w:r>
      <w:r w:rsidR="00AD5110">
        <w:t>poznamenalo</w:t>
      </w:r>
      <w:r>
        <w:t xml:space="preserve"> prevzat</w:t>
      </w:r>
      <w:r w:rsidR="00AD5110">
        <w:t>ie</w:t>
      </w:r>
      <w:r>
        <w:t xml:space="preserve"> moci komunistami, </w:t>
      </w:r>
      <w:r w:rsidR="00AD5110">
        <w:t xml:space="preserve">vyznačovalo sa </w:t>
      </w:r>
      <w:r>
        <w:t>politický</w:t>
      </w:r>
      <w:r w:rsidR="00AD5110">
        <w:t>mi</w:t>
      </w:r>
      <w:r>
        <w:t xml:space="preserve"> represáliami, ale aj prvou krízou komunistického režimu (poľské nepokoje, maďarská „kontrarevolúcia“); obdobie 1957 – 1963 predstavovalo prvý „odmäk“, ktorý sa prejavil aj v kultúrnej politike Československa; obdobie 1964 – 1968 </w:t>
      </w:r>
      <w:r w:rsidR="00F2346E">
        <w:t>poznačili udalosti</w:t>
      </w:r>
      <w:r>
        <w:t xml:space="preserve">, ktoré viedli k Pražskej jari; obdobie 1969 – 1989 sa do dejín Československa zapísalo ako normalizácia a bolo </w:t>
      </w:r>
      <w:r w:rsidR="00874401">
        <w:t>ovplyvnené</w:t>
      </w:r>
      <w:r>
        <w:t xml:space="preserve"> návratom represívneho komunistického systému (porovnaj Pliešovská, 2016; Bednárová 2015). Aj obdobie po roku 1989 má svoje historicko-politické míľniky (vznik samostatnej Slovenskej republiky v roku 1993, vstup Slovenska do NATO a EÚ v roku 2004), ktoré sa prirodzene odzrkadľujú v tvorivých procesoch slovenskej kultúry/literatúry (pozri </w:t>
      </w:r>
      <w:proofErr w:type="spellStart"/>
      <w:r>
        <w:t>Barborík</w:t>
      </w:r>
      <w:proofErr w:type="spellEnd"/>
      <w:r>
        <w:t>, 2014; Bednárová, 2015).</w:t>
      </w:r>
    </w:p>
  </w:footnote>
  <w:footnote w:id="7">
    <w:p w14:paraId="267F2E25" w14:textId="14021742" w:rsidR="001B209A" w:rsidRDefault="001B209A">
      <w:pPr>
        <w:pStyle w:val="Textpoznmkypodiarou"/>
      </w:pPr>
      <w:r>
        <w:rPr>
          <w:rStyle w:val="Odkaznapoznmkupodiarou"/>
        </w:rPr>
        <w:footnoteRef/>
      </w:r>
      <w:r>
        <w:t xml:space="preserve"> Číselné údaje vyjadrujú počty ukážok z jednotlivých literatúr.</w:t>
      </w:r>
    </w:p>
  </w:footnote>
  <w:footnote w:id="8">
    <w:p w14:paraId="6D8A7168" w14:textId="689E1333" w:rsidR="00095090" w:rsidRPr="00095090" w:rsidRDefault="00095090">
      <w:pPr>
        <w:pStyle w:val="Textpoznmkypodiarou"/>
      </w:pPr>
      <w:r>
        <w:rPr>
          <w:rStyle w:val="Odkaznapoznmkupodiarou"/>
        </w:rPr>
        <w:footnoteRef/>
      </w:r>
      <w:r>
        <w:t xml:space="preserve"> Pozri Pliešovská, Ľ.: </w:t>
      </w:r>
      <w:r>
        <w:rPr>
          <w:i/>
          <w:iCs/>
        </w:rPr>
        <w:t>Od Buckovej k </w:t>
      </w:r>
      <w:proofErr w:type="spellStart"/>
      <w:r>
        <w:rPr>
          <w:i/>
          <w:iCs/>
        </w:rPr>
        <w:t>Updikovi</w:t>
      </w:r>
      <w:proofErr w:type="spellEnd"/>
      <w:r>
        <w:rPr>
          <w:i/>
          <w:iCs/>
        </w:rPr>
        <w:t xml:space="preserve">. Americká literatúra na Slovensku v rokoch 1948-1968 </w:t>
      </w:r>
      <w:r>
        <w:t>(2016, s. 231, tabuľk</w:t>
      </w:r>
      <w:r w:rsidR="00024A4F">
        <w:t>u</w:t>
      </w:r>
      <w:r>
        <w:t xml:space="preserve"> č. 3 </w:t>
      </w:r>
      <w:r w:rsidR="00024A4F">
        <w:t xml:space="preserve">sme vizualizovali </w:t>
      </w:r>
      <w:r>
        <w:t xml:space="preserve">do podoby </w:t>
      </w:r>
      <w:r w:rsidR="002C23DA">
        <w:t>koláčového</w:t>
      </w:r>
      <w:r>
        <w:t xml:space="preserve"> grafu).</w:t>
      </w:r>
    </w:p>
  </w:footnote>
  <w:footnote w:id="9">
    <w:p w14:paraId="77A9D45B" w14:textId="46CE51EF" w:rsidR="00644C65" w:rsidRPr="00A70413" w:rsidRDefault="00644C65" w:rsidP="00644C65">
      <w:pPr>
        <w:pStyle w:val="Textpoznmkypodiarou"/>
      </w:pPr>
      <w:r>
        <w:rPr>
          <w:rStyle w:val="Odkaznapoznmkupodiarou"/>
        </w:rPr>
        <w:footnoteRef/>
      </w:r>
      <w:r>
        <w:t xml:space="preserve"> Pozri Pliešovská, Ľ. – </w:t>
      </w:r>
      <w:proofErr w:type="spellStart"/>
      <w:r>
        <w:t>Popovcová-Glowacky</w:t>
      </w:r>
      <w:proofErr w:type="spellEnd"/>
      <w:r>
        <w:t xml:space="preserve">, N.: </w:t>
      </w:r>
      <w:proofErr w:type="spellStart"/>
      <w:r w:rsidRPr="00A70413">
        <w:rPr>
          <w:i/>
          <w:iCs/>
        </w:rPr>
        <w:t>The</w:t>
      </w:r>
      <w:proofErr w:type="spellEnd"/>
      <w:r w:rsidRPr="00A70413">
        <w:rPr>
          <w:i/>
          <w:iCs/>
        </w:rPr>
        <w:t xml:space="preserve"> </w:t>
      </w:r>
      <w:proofErr w:type="spellStart"/>
      <w:r w:rsidRPr="00A70413">
        <w:rPr>
          <w:i/>
          <w:iCs/>
        </w:rPr>
        <w:t>place</w:t>
      </w:r>
      <w:proofErr w:type="spellEnd"/>
      <w:r w:rsidRPr="00A70413">
        <w:rPr>
          <w:i/>
          <w:iCs/>
        </w:rPr>
        <w:t xml:space="preserve"> of American </w:t>
      </w:r>
      <w:proofErr w:type="spellStart"/>
      <w:r w:rsidRPr="00A70413">
        <w:rPr>
          <w:i/>
          <w:iCs/>
        </w:rPr>
        <w:t>translated</w:t>
      </w:r>
      <w:proofErr w:type="spellEnd"/>
      <w:r w:rsidRPr="00A70413">
        <w:rPr>
          <w:i/>
          <w:iCs/>
        </w:rPr>
        <w:t xml:space="preserve"> </w:t>
      </w:r>
      <w:proofErr w:type="spellStart"/>
      <w:r w:rsidRPr="00A70413">
        <w:rPr>
          <w:i/>
          <w:iCs/>
        </w:rPr>
        <w:t>literature</w:t>
      </w:r>
      <w:proofErr w:type="spellEnd"/>
      <w:r w:rsidRPr="00A70413">
        <w:rPr>
          <w:i/>
          <w:iCs/>
        </w:rPr>
        <w:t xml:space="preserve"> in Slovak </w:t>
      </w:r>
      <w:proofErr w:type="spellStart"/>
      <w:r w:rsidRPr="00A70413">
        <w:rPr>
          <w:i/>
          <w:iCs/>
        </w:rPr>
        <w:t>publishing</w:t>
      </w:r>
      <w:proofErr w:type="spellEnd"/>
      <w:r w:rsidRPr="00A70413">
        <w:rPr>
          <w:i/>
          <w:iCs/>
        </w:rPr>
        <w:t xml:space="preserve"> </w:t>
      </w:r>
      <w:proofErr w:type="spellStart"/>
      <w:r w:rsidRPr="00A70413">
        <w:rPr>
          <w:i/>
          <w:iCs/>
        </w:rPr>
        <w:t>houses</w:t>
      </w:r>
      <w:proofErr w:type="spellEnd"/>
      <w:r w:rsidRPr="00A70413">
        <w:rPr>
          <w:i/>
          <w:iCs/>
        </w:rPr>
        <w:t xml:space="preserve"> </w:t>
      </w:r>
      <w:proofErr w:type="spellStart"/>
      <w:r w:rsidRPr="00A70413">
        <w:rPr>
          <w:i/>
          <w:iCs/>
        </w:rPr>
        <w:t>after</w:t>
      </w:r>
      <w:proofErr w:type="spellEnd"/>
      <w:r w:rsidRPr="00A70413">
        <w:rPr>
          <w:i/>
          <w:iCs/>
        </w:rPr>
        <w:t xml:space="preserve"> 1989</w:t>
      </w:r>
      <w:r>
        <w:t xml:space="preserve"> (2020, s. </w:t>
      </w:r>
      <w:r w:rsidR="006875B3">
        <w:t>105</w:t>
      </w:r>
      <w:r>
        <w:t>).</w:t>
      </w:r>
    </w:p>
    <w:p w14:paraId="71D10C66" w14:textId="494490DB" w:rsidR="00644C65" w:rsidRDefault="00644C6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311"/>
    <w:multiLevelType w:val="hybridMultilevel"/>
    <w:tmpl w:val="23F4AFC0"/>
    <w:lvl w:ilvl="0" w:tplc="EFC86C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8E"/>
    <w:rsid w:val="00000537"/>
    <w:rsid w:val="00000B7B"/>
    <w:rsid w:val="00006C3C"/>
    <w:rsid w:val="00024A4F"/>
    <w:rsid w:val="00034D3E"/>
    <w:rsid w:val="00051218"/>
    <w:rsid w:val="00083492"/>
    <w:rsid w:val="0008492D"/>
    <w:rsid w:val="00090C6A"/>
    <w:rsid w:val="00095090"/>
    <w:rsid w:val="00097089"/>
    <w:rsid w:val="00097763"/>
    <w:rsid w:val="000A3C10"/>
    <w:rsid w:val="000B4537"/>
    <w:rsid w:val="000C7A78"/>
    <w:rsid w:val="000F1ED5"/>
    <w:rsid w:val="000F216E"/>
    <w:rsid w:val="000F38C0"/>
    <w:rsid w:val="000F5839"/>
    <w:rsid w:val="0010352D"/>
    <w:rsid w:val="0013245D"/>
    <w:rsid w:val="001627A3"/>
    <w:rsid w:val="00163A8A"/>
    <w:rsid w:val="00175880"/>
    <w:rsid w:val="00191E58"/>
    <w:rsid w:val="001934A0"/>
    <w:rsid w:val="00195E6E"/>
    <w:rsid w:val="001A046C"/>
    <w:rsid w:val="001A5387"/>
    <w:rsid w:val="001B1D11"/>
    <w:rsid w:val="001B209A"/>
    <w:rsid w:val="001B2420"/>
    <w:rsid w:val="001B35AC"/>
    <w:rsid w:val="001B3EBC"/>
    <w:rsid w:val="001D2F0F"/>
    <w:rsid w:val="001E295C"/>
    <w:rsid w:val="001E72E1"/>
    <w:rsid w:val="001F5993"/>
    <w:rsid w:val="002169AA"/>
    <w:rsid w:val="00252F0F"/>
    <w:rsid w:val="00257AC1"/>
    <w:rsid w:val="00261DFA"/>
    <w:rsid w:val="002734C8"/>
    <w:rsid w:val="002869C7"/>
    <w:rsid w:val="002931CC"/>
    <w:rsid w:val="002953EF"/>
    <w:rsid w:val="002A1734"/>
    <w:rsid w:val="002A3A0E"/>
    <w:rsid w:val="002C23DA"/>
    <w:rsid w:val="002C6BEE"/>
    <w:rsid w:val="002C706A"/>
    <w:rsid w:val="002D2D1A"/>
    <w:rsid w:val="002E072F"/>
    <w:rsid w:val="002E2789"/>
    <w:rsid w:val="002F01B9"/>
    <w:rsid w:val="00306308"/>
    <w:rsid w:val="00307038"/>
    <w:rsid w:val="0031020C"/>
    <w:rsid w:val="00312F54"/>
    <w:rsid w:val="00317DC3"/>
    <w:rsid w:val="0032068E"/>
    <w:rsid w:val="00334BD6"/>
    <w:rsid w:val="00335278"/>
    <w:rsid w:val="00341DCC"/>
    <w:rsid w:val="00365776"/>
    <w:rsid w:val="003667EF"/>
    <w:rsid w:val="0037288D"/>
    <w:rsid w:val="00397B8C"/>
    <w:rsid w:val="003A1C85"/>
    <w:rsid w:val="003A3D4C"/>
    <w:rsid w:val="003C1743"/>
    <w:rsid w:val="003D1214"/>
    <w:rsid w:val="003D5E04"/>
    <w:rsid w:val="003E0C8F"/>
    <w:rsid w:val="003E4EE5"/>
    <w:rsid w:val="003F5D3D"/>
    <w:rsid w:val="003F7753"/>
    <w:rsid w:val="00411BC0"/>
    <w:rsid w:val="00413034"/>
    <w:rsid w:val="0042722C"/>
    <w:rsid w:val="0043461B"/>
    <w:rsid w:val="004405E3"/>
    <w:rsid w:val="00440FD6"/>
    <w:rsid w:val="004503CB"/>
    <w:rsid w:val="00451A7A"/>
    <w:rsid w:val="00455B1A"/>
    <w:rsid w:val="004676A7"/>
    <w:rsid w:val="0048229C"/>
    <w:rsid w:val="00490DF2"/>
    <w:rsid w:val="004B346E"/>
    <w:rsid w:val="004B3B2C"/>
    <w:rsid w:val="004C2487"/>
    <w:rsid w:val="0050564C"/>
    <w:rsid w:val="00514109"/>
    <w:rsid w:val="00517A77"/>
    <w:rsid w:val="0052394D"/>
    <w:rsid w:val="00527247"/>
    <w:rsid w:val="005344D0"/>
    <w:rsid w:val="00544C9A"/>
    <w:rsid w:val="00554285"/>
    <w:rsid w:val="0055523C"/>
    <w:rsid w:val="00565A84"/>
    <w:rsid w:val="00574F81"/>
    <w:rsid w:val="00575656"/>
    <w:rsid w:val="005843AB"/>
    <w:rsid w:val="00593CFF"/>
    <w:rsid w:val="005A6E28"/>
    <w:rsid w:val="005F6E1F"/>
    <w:rsid w:val="006354CE"/>
    <w:rsid w:val="00644C65"/>
    <w:rsid w:val="00656559"/>
    <w:rsid w:val="00657089"/>
    <w:rsid w:val="0066619F"/>
    <w:rsid w:val="006875B3"/>
    <w:rsid w:val="00693178"/>
    <w:rsid w:val="00694AEA"/>
    <w:rsid w:val="006A05E4"/>
    <w:rsid w:val="006A0F5C"/>
    <w:rsid w:val="006A2507"/>
    <w:rsid w:val="006A294A"/>
    <w:rsid w:val="006B74D7"/>
    <w:rsid w:val="006C5A28"/>
    <w:rsid w:val="006E5919"/>
    <w:rsid w:val="006E70CB"/>
    <w:rsid w:val="006F0C7F"/>
    <w:rsid w:val="006F24E4"/>
    <w:rsid w:val="006F5948"/>
    <w:rsid w:val="007062DA"/>
    <w:rsid w:val="007215D2"/>
    <w:rsid w:val="00731AB3"/>
    <w:rsid w:val="007720CF"/>
    <w:rsid w:val="00780D05"/>
    <w:rsid w:val="007C364F"/>
    <w:rsid w:val="007D01A6"/>
    <w:rsid w:val="007F13A9"/>
    <w:rsid w:val="008077A9"/>
    <w:rsid w:val="00823DFE"/>
    <w:rsid w:val="00845227"/>
    <w:rsid w:val="00861744"/>
    <w:rsid w:val="00862D54"/>
    <w:rsid w:val="008724D8"/>
    <w:rsid w:val="00874401"/>
    <w:rsid w:val="008827D6"/>
    <w:rsid w:val="00883589"/>
    <w:rsid w:val="00885A65"/>
    <w:rsid w:val="00893199"/>
    <w:rsid w:val="008A06A3"/>
    <w:rsid w:val="008A64D4"/>
    <w:rsid w:val="008C2106"/>
    <w:rsid w:val="008D6F69"/>
    <w:rsid w:val="008D7035"/>
    <w:rsid w:val="008E4148"/>
    <w:rsid w:val="008F30B5"/>
    <w:rsid w:val="0092015A"/>
    <w:rsid w:val="0094798E"/>
    <w:rsid w:val="00955F2C"/>
    <w:rsid w:val="00970032"/>
    <w:rsid w:val="00982FAD"/>
    <w:rsid w:val="009A5CDD"/>
    <w:rsid w:val="009B100B"/>
    <w:rsid w:val="009C2BC3"/>
    <w:rsid w:val="009D775B"/>
    <w:rsid w:val="00A05B2E"/>
    <w:rsid w:val="00A32B65"/>
    <w:rsid w:val="00A46E56"/>
    <w:rsid w:val="00A60C5A"/>
    <w:rsid w:val="00A65C28"/>
    <w:rsid w:val="00A70413"/>
    <w:rsid w:val="00A84BAB"/>
    <w:rsid w:val="00A87339"/>
    <w:rsid w:val="00A8790F"/>
    <w:rsid w:val="00A92DE3"/>
    <w:rsid w:val="00AB2CE5"/>
    <w:rsid w:val="00AB715E"/>
    <w:rsid w:val="00AC3563"/>
    <w:rsid w:val="00AD5110"/>
    <w:rsid w:val="00AE4EC8"/>
    <w:rsid w:val="00AF656B"/>
    <w:rsid w:val="00B070D5"/>
    <w:rsid w:val="00B2553C"/>
    <w:rsid w:val="00B25759"/>
    <w:rsid w:val="00B325A6"/>
    <w:rsid w:val="00B629CA"/>
    <w:rsid w:val="00B84B18"/>
    <w:rsid w:val="00B875FA"/>
    <w:rsid w:val="00B96B7C"/>
    <w:rsid w:val="00B97102"/>
    <w:rsid w:val="00BA497E"/>
    <w:rsid w:val="00BA4D29"/>
    <w:rsid w:val="00BD760E"/>
    <w:rsid w:val="00C07B6C"/>
    <w:rsid w:val="00C36839"/>
    <w:rsid w:val="00C37BEF"/>
    <w:rsid w:val="00C41529"/>
    <w:rsid w:val="00C45CFC"/>
    <w:rsid w:val="00C82C2E"/>
    <w:rsid w:val="00C84521"/>
    <w:rsid w:val="00C92D2B"/>
    <w:rsid w:val="00CB2EE6"/>
    <w:rsid w:val="00CB358E"/>
    <w:rsid w:val="00CB77B4"/>
    <w:rsid w:val="00CD7354"/>
    <w:rsid w:val="00CD7793"/>
    <w:rsid w:val="00CE42CF"/>
    <w:rsid w:val="00CF326E"/>
    <w:rsid w:val="00CF4EFF"/>
    <w:rsid w:val="00D00A32"/>
    <w:rsid w:val="00D05BEC"/>
    <w:rsid w:val="00D168C3"/>
    <w:rsid w:val="00D22833"/>
    <w:rsid w:val="00D27BB8"/>
    <w:rsid w:val="00D42F6A"/>
    <w:rsid w:val="00D603DB"/>
    <w:rsid w:val="00D61760"/>
    <w:rsid w:val="00D6185D"/>
    <w:rsid w:val="00D6628D"/>
    <w:rsid w:val="00D7007F"/>
    <w:rsid w:val="00D74764"/>
    <w:rsid w:val="00D77A20"/>
    <w:rsid w:val="00D861DC"/>
    <w:rsid w:val="00D961E8"/>
    <w:rsid w:val="00DA4946"/>
    <w:rsid w:val="00DB1F3D"/>
    <w:rsid w:val="00DB26D8"/>
    <w:rsid w:val="00DC0856"/>
    <w:rsid w:val="00DD1241"/>
    <w:rsid w:val="00DE2CB0"/>
    <w:rsid w:val="00DE5011"/>
    <w:rsid w:val="00DF2010"/>
    <w:rsid w:val="00E02C47"/>
    <w:rsid w:val="00E07827"/>
    <w:rsid w:val="00E13999"/>
    <w:rsid w:val="00E302A9"/>
    <w:rsid w:val="00E46D25"/>
    <w:rsid w:val="00E65323"/>
    <w:rsid w:val="00E71F99"/>
    <w:rsid w:val="00E75EE5"/>
    <w:rsid w:val="00E767C7"/>
    <w:rsid w:val="00E84549"/>
    <w:rsid w:val="00EB1BA3"/>
    <w:rsid w:val="00EB2961"/>
    <w:rsid w:val="00EB3516"/>
    <w:rsid w:val="00EC23A5"/>
    <w:rsid w:val="00EC580A"/>
    <w:rsid w:val="00ED0950"/>
    <w:rsid w:val="00EE071E"/>
    <w:rsid w:val="00EE1F07"/>
    <w:rsid w:val="00EE26C1"/>
    <w:rsid w:val="00F0347D"/>
    <w:rsid w:val="00F04FC5"/>
    <w:rsid w:val="00F07860"/>
    <w:rsid w:val="00F2346E"/>
    <w:rsid w:val="00F2628C"/>
    <w:rsid w:val="00F3310F"/>
    <w:rsid w:val="00F341AB"/>
    <w:rsid w:val="00F42883"/>
    <w:rsid w:val="00F42FC8"/>
    <w:rsid w:val="00F52A75"/>
    <w:rsid w:val="00F61132"/>
    <w:rsid w:val="00F91F0A"/>
    <w:rsid w:val="00F97EE8"/>
    <w:rsid w:val="00FB3791"/>
    <w:rsid w:val="00FB3F1F"/>
    <w:rsid w:val="00FC0A3D"/>
    <w:rsid w:val="00FD436C"/>
    <w:rsid w:val="00FE0446"/>
    <w:rsid w:val="00FE12A8"/>
    <w:rsid w:val="00FE12FB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F6BE"/>
  <w15:chartTrackingRefBased/>
  <w15:docId w15:val="{B39687DC-EE5A-F841-9B83-CE00B226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</w:rPr>
  </w:style>
  <w:style w:type="paragraph" w:styleId="Nadpis1">
    <w:name w:val="heading 1"/>
    <w:basedOn w:val="Normlny"/>
    <w:link w:val="Nadpis1Char"/>
    <w:uiPriority w:val="9"/>
    <w:qFormat/>
    <w:rsid w:val="00F42F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CB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B2EE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69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69C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69C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C174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174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F2628C"/>
    <w:rPr>
      <w:rFonts w:eastAsiaTheme="minorEastAsia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42FC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E65323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5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www.jstor.org/stable/1346587?read-now=1&amp;refreqid=excelsior%3A3901690140566ff9e19457c940218b9d&amp;seq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fphil.uniba.sk/uploads/media/Barborik_Proza_po_r_1989.pd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mailto:lubica.pliesovska@umb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://www.slovnikceskeliteratury.cz/showContent.jsp?docId=57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v&#225;%20polo&#382;ka%20Pracovn&#253;%20h&#225;rok%20programu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v&#225;%20polo&#382;ka%20Pracovn&#253;%20h&#225;rok%20programu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v&#225;%20polo&#382;ka%20Pracovn&#253;%20h&#225;rok%20programu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pr&#225;ca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1948 - 1960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Hárok1!$Q$96</c:f>
              <c:strCache>
                <c:ptCount val="1"/>
                <c:pt idx="0">
                  <c:v>1948 - 1960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1.133733941152092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870641169853771E-2"/>
                      <c:h val="0.121052631578947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CCE-8544-8A6B-F74D6D2E70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Hárok1!$P$97:$P$101</c:f>
              <c:strCache>
                <c:ptCount val="5"/>
                <c:pt idx="0">
                  <c:v>slovenská literatúra</c:v>
                </c:pt>
                <c:pt idx="1">
                  <c:v>česká literatúra</c:v>
                </c:pt>
                <c:pt idx="2">
                  <c:v>sovietska literatúra</c:v>
                </c:pt>
                <c:pt idx="3">
                  <c:v>anglofónna literatúra</c:v>
                </c:pt>
                <c:pt idx="4">
                  <c:v>ostatné svetové literatúry</c:v>
                </c:pt>
              </c:strCache>
            </c:strRef>
          </c:cat>
          <c:val>
            <c:numRef>
              <c:f>Hárok1!$Q$97:$Q$101</c:f>
              <c:numCache>
                <c:formatCode>General</c:formatCode>
                <c:ptCount val="5"/>
                <c:pt idx="0">
                  <c:v>185</c:v>
                </c:pt>
                <c:pt idx="1">
                  <c:v>53</c:v>
                </c:pt>
                <c:pt idx="2">
                  <c:v>33</c:v>
                </c:pt>
                <c:pt idx="3">
                  <c:v>3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CE-8544-8A6B-F74D6D2E7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1960 - 1977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Hárok1!$N$32</c:f>
              <c:strCache>
                <c:ptCount val="1"/>
                <c:pt idx="0">
                  <c:v>1960 - 1977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Hárok1!$M$33:$M$37</c:f>
              <c:strCache>
                <c:ptCount val="5"/>
                <c:pt idx="0">
                  <c:v>slovenská literatúra</c:v>
                </c:pt>
                <c:pt idx="1">
                  <c:v>česká literatúra</c:v>
                </c:pt>
                <c:pt idx="2">
                  <c:v>sovietska literatúra</c:v>
                </c:pt>
                <c:pt idx="3">
                  <c:v>anglofónna literatúra</c:v>
                </c:pt>
                <c:pt idx="4">
                  <c:v>ostatné svetové literatúry</c:v>
                </c:pt>
              </c:strCache>
            </c:strRef>
          </c:cat>
          <c:val>
            <c:numRef>
              <c:f>Hárok1!$N$33:$N$37</c:f>
              <c:numCache>
                <c:formatCode>General</c:formatCode>
                <c:ptCount val="5"/>
                <c:pt idx="0">
                  <c:v>181</c:v>
                </c:pt>
                <c:pt idx="1">
                  <c:v>53</c:v>
                </c:pt>
                <c:pt idx="2">
                  <c:v>33</c:v>
                </c:pt>
                <c:pt idx="3">
                  <c:v>5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4-9E4B-A603-EE37785F2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400"/>
              <a:t>1977 - 1989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Hárok1!$N$40</c:f>
              <c:strCache>
                <c:ptCount val="1"/>
                <c:pt idx="0">
                  <c:v>1977 - 1989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Hárok1!$M$41:$M$45</c:f>
              <c:strCache>
                <c:ptCount val="5"/>
                <c:pt idx="0">
                  <c:v>slovenská literatúra</c:v>
                </c:pt>
                <c:pt idx="1">
                  <c:v>česká literatúra</c:v>
                </c:pt>
                <c:pt idx="2">
                  <c:v>sovietska literatúra</c:v>
                </c:pt>
                <c:pt idx="3">
                  <c:v>anglofónna literatúra</c:v>
                </c:pt>
                <c:pt idx="4">
                  <c:v>ostatné svetové literatúry</c:v>
                </c:pt>
              </c:strCache>
            </c:strRef>
          </c:cat>
          <c:val>
            <c:numRef>
              <c:f>Hárok1!$N$41:$N$45</c:f>
              <c:numCache>
                <c:formatCode>General</c:formatCode>
                <c:ptCount val="5"/>
                <c:pt idx="0">
                  <c:v>145</c:v>
                </c:pt>
                <c:pt idx="1">
                  <c:v>48</c:v>
                </c:pt>
                <c:pt idx="2">
                  <c:v>12</c:v>
                </c:pt>
                <c:pt idx="3">
                  <c:v>6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6-3D4F-8FF6-FDD4CE9FF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tx1"/>
                </a:solidFill>
              </a:rPr>
              <a:t>1990 - 1999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9EC-8B44-9C6B-1CDCF71C870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9EC-8B44-9C6B-1CDCF71C87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9EC-8B44-9C6B-1CDCF71C870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9EC-8B44-9C6B-1CDCF71C87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9EC-8B44-9C6B-1CDCF71C87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slovenská literatúra</c:v>
                </c:pt>
                <c:pt idx="1">
                  <c:v>česká literatúra</c:v>
                </c:pt>
                <c:pt idx="2">
                  <c:v>sovietska/ruská literatúra</c:v>
                </c:pt>
                <c:pt idx="3">
                  <c:v>anglofónna literatúra</c:v>
                </c:pt>
                <c:pt idx="4">
                  <c:v>ostatné svetové literatúry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131</c:v>
                </c:pt>
                <c:pt idx="1">
                  <c:v>36</c:v>
                </c:pt>
                <c:pt idx="2">
                  <c:v>7</c:v>
                </c:pt>
                <c:pt idx="3">
                  <c:v>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EC-8B44-9C6B-1CDCF71C87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chemeClr val="tx1"/>
                </a:solidFill>
              </a:rPr>
              <a:t>2000 - 2010</a:t>
            </a:r>
          </a:p>
        </c:rich>
      </c:tx>
      <c:layout>
        <c:manualLayout>
          <c:xMode val="edge"/>
          <c:yMode val="edge"/>
          <c:x val="0.4150750947798191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393-1347-B428-7175ACD65EB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393-1347-B428-7175ACD65EB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393-1347-B428-7175ACD65EB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393-1347-B428-7175ACD65EB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393-1347-B428-7175ACD65EBA}"/>
              </c:ext>
            </c:extLst>
          </c:dPt>
          <c:dLbls>
            <c:dLbl>
              <c:idx val="1"/>
              <c:layout>
                <c:manualLayout>
                  <c:x val="7.1586663218626547E-3"/>
                  <c:y val="6.692913385826771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93-1347-B428-7175ACD65EBA}"/>
                </c:ext>
              </c:extLst>
            </c:dLbl>
            <c:dLbl>
              <c:idx val="2"/>
              <c:layout>
                <c:manualLayout>
                  <c:x val="1.3311099419480832E-2"/>
                  <c:y val="-4.7599434686048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93-1347-B428-7175ACD65E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slovenská literatúra</c:v>
                </c:pt>
                <c:pt idx="1">
                  <c:v>česká literatúra</c:v>
                </c:pt>
                <c:pt idx="2">
                  <c:v>ruská literatúra</c:v>
                </c:pt>
                <c:pt idx="3">
                  <c:v>anglofónna literatúra</c:v>
                </c:pt>
                <c:pt idx="4">
                  <c:v>ostatné svetové literatúry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190</c:v>
                </c:pt>
                <c:pt idx="1">
                  <c:v>3</c:v>
                </c:pt>
                <c:pt idx="2">
                  <c:v>2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93-1347-B428-7175ACD65E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tx1"/>
                </a:solidFill>
              </a:rPr>
              <a:t>2010 - 2021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05555555555555"/>
          <c:y val="0.14718253968253969"/>
          <c:w val="0.52377296587926514"/>
          <c:h val="0.65043650793650798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84C-7C40-BE59-457946464B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84C-7C40-BE59-457946464B6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84C-7C40-BE59-457946464B6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84C-7C40-BE59-457946464B6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84C-7C40-BE59-457946464B63}"/>
              </c:ext>
            </c:extLst>
          </c:dPt>
          <c:dLbls>
            <c:dLbl>
              <c:idx val="1"/>
              <c:layout>
                <c:manualLayout>
                  <c:x val="-2.5863954505686787E-4"/>
                  <c:y val="-6.64451318585176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4C-7C40-BE59-457946464B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slovenská literatúra</c:v>
                </c:pt>
                <c:pt idx="1">
                  <c:v>česká literatúra</c:v>
                </c:pt>
                <c:pt idx="2">
                  <c:v>ruská literatúra</c:v>
                </c:pt>
                <c:pt idx="3">
                  <c:v>anglofónna </c:v>
                </c:pt>
                <c:pt idx="4">
                  <c:v>ostatné svetové literatúry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133</c:v>
                </c:pt>
                <c:pt idx="1">
                  <c:v>1</c:v>
                </c:pt>
                <c:pt idx="2">
                  <c:v>3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84C-7C40-BE59-457946464B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Hárok1!$M$96</c:f>
              <c:strCache>
                <c:ptCount val="1"/>
                <c:pt idx="0">
                  <c:v>česká literatúra</c:v>
                </c:pt>
              </c:strCache>
            </c:strRef>
          </c:tx>
          <c:invertIfNegative val="0"/>
          <c:cat>
            <c:strRef>
              <c:f>Hárok1!$N$95:$S$95</c:f>
              <c:strCache>
                <c:ptCount val="6"/>
                <c:pt idx="0">
                  <c:v>1948 - 1960</c:v>
                </c:pt>
                <c:pt idx="1">
                  <c:v>1960 - 1977</c:v>
                </c:pt>
                <c:pt idx="2">
                  <c:v>1977 - 1989</c:v>
                </c:pt>
                <c:pt idx="3">
                  <c:v>1990 - 2000</c:v>
                </c:pt>
                <c:pt idx="4">
                  <c:v>2000 - 2010</c:v>
                </c:pt>
                <c:pt idx="5">
                  <c:v>2010 - 2021</c:v>
                </c:pt>
              </c:strCache>
            </c:strRef>
          </c:cat>
          <c:val>
            <c:numRef>
              <c:f>Hárok1!$N$96:$S$96</c:f>
              <c:numCache>
                <c:formatCode>General</c:formatCode>
                <c:ptCount val="6"/>
                <c:pt idx="0">
                  <c:v>53</c:v>
                </c:pt>
                <c:pt idx="1">
                  <c:v>53</c:v>
                </c:pt>
                <c:pt idx="2">
                  <c:v>48</c:v>
                </c:pt>
                <c:pt idx="3">
                  <c:v>36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B-B74A-89CB-C361C1130C87}"/>
            </c:ext>
          </c:extLst>
        </c:ser>
        <c:ser>
          <c:idx val="1"/>
          <c:order val="1"/>
          <c:tx>
            <c:strRef>
              <c:f>Hárok1!$M$97</c:f>
              <c:strCache>
                <c:ptCount val="1"/>
                <c:pt idx="0">
                  <c:v>sovietska/ruská literatúra</c:v>
                </c:pt>
              </c:strCache>
            </c:strRef>
          </c:tx>
          <c:invertIfNegative val="0"/>
          <c:cat>
            <c:strRef>
              <c:f>Hárok1!$N$95:$S$95</c:f>
              <c:strCache>
                <c:ptCount val="6"/>
                <c:pt idx="0">
                  <c:v>1948 - 1960</c:v>
                </c:pt>
                <c:pt idx="1">
                  <c:v>1960 - 1977</c:v>
                </c:pt>
                <c:pt idx="2">
                  <c:v>1977 - 1989</c:v>
                </c:pt>
                <c:pt idx="3">
                  <c:v>1990 - 2000</c:v>
                </c:pt>
                <c:pt idx="4">
                  <c:v>2000 - 2010</c:v>
                </c:pt>
                <c:pt idx="5">
                  <c:v>2010 - 2021</c:v>
                </c:pt>
              </c:strCache>
            </c:strRef>
          </c:cat>
          <c:val>
            <c:numRef>
              <c:f>Hárok1!$N$97:$S$97</c:f>
              <c:numCache>
                <c:formatCode>General</c:formatCode>
                <c:ptCount val="6"/>
                <c:pt idx="0">
                  <c:v>33</c:v>
                </c:pt>
                <c:pt idx="1">
                  <c:v>33</c:v>
                </c:pt>
                <c:pt idx="2">
                  <c:v>12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DB-B74A-89CB-C361C1130C87}"/>
            </c:ext>
          </c:extLst>
        </c:ser>
        <c:ser>
          <c:idx val="2"/>
          <c:order val="2"/>
          <c:tx>
            <c:strRef>
              <c:f>Hárok1!$M$98</c:f>
              <c:strCache>
                <c:ptCount val="1"/>
                <c:pt idx="0">
                  <c:v>anglofónna literatúra</c:v>
                </c:pt>
              </c:strCache>
            </c:strRef>
          </c:tx>
          <c:invertIfNegative val="0"/>
          <c:cat>
            <c:strRef>
              <c:f>Hárok1!$N$95:$S$95</c:f>
              <c:strCache>
                <c:ptCount val="6"/>
                <c:pt idx="0">
                  <c:v>1948 - 1960</c:v>
                </c:pt>
                <c:pt idx="1">
                  <c:v>1960 - 1977</c:v>
                </c:pt>
                <c:pt idx="2">
                  <c:v>1977 - 1989</c:v>
                </c:pt>
                <c:pt idx="3">
                  <c:v>1990 - 2000</c:v>
                </c:pt>
                <c:pt idx="4">
                  <c:v>2000 - 2010</c:v>
                </c:pt>
                <c:pt idx="5">
                  <c:v>2010 - 2021</c:v>
                </c:pt>
              </c:strCache>
            </c:strRef>
          </c:cat>
          <c:val>
            <c:numRef>
              <c:f>Hárok1!$N$98:$S$98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DB-B74A-89CB-C361C1130C87}"/>
            </c:ext>
          </c:extLst>
        </c:ser>
        <c:ser>
          <c:idx val="3"/>
          <c:order val="3"/>
          <c:tx>
            <c:strRef>
              <c:f>Hárok1!$M$99</c:f>
              <c:strCache>
                <c:ptCount val="1"/>
                <c:pt idx="0">
                  <c:v>ostatné svetové literatúry</c:v>
                </c:pt>
              </c:strCache>
            </c:strRef>
          </c:tx>
          <c:invertIfNegative val="0"/>
          <c:cat>
            <c:strRef>
              <c:f>Hárok1!$N$95:$S$95</c:f>
              <c:strCache>
                <c:ptCount val="6"/>
                <c:pt idx="0">
                  <c:v>1948 - 1960</c:v>
                </c:pt>
                <c:pt idx="1">
                  <c:v>1960 - 1977</c:v>
                </c:pt>
                <c:pt idx="2">
                  <c:v>1977 - 1989</c:v>
                </c:pt>
                <c:pt idx="3">
                  <c:v>1990 - 2000</c:v>
                </c:pt>
                <c:pt idx="4">
                  <c:v>2000 - 2010</c:v>
                </c:pt>
                <c:pt idx="5">
                  <c:v>2010 - 2021</c:v>
                </c:pt>
              </c:strCache>
            </c:strRef>
          </c:cat>
          <c:val>
            <c:numRef>
              <c:f>Hárok1!$N$99:$S$99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27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DB-B74A-89CB-C361C1130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50912"/>
        <c:axId val="72953216"/>
      </c:barChart>
      <c:catAx>
        <c:axId val="7295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953216"/>
        <c:crosses val="autoZero"/>
        <c:auto val="1"/>
        <c:lblAlgn val="ctr"/>
        <c:lblOffset val="100"/>
        <c:noMultiLvlLbl val="0"/>
      </c:catAx>
      <c:valAx>
        <c:axId val="7295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5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dk1"/>
                </a:solidFill>
                <a:latin typeface="+mj-lt"/>
                <a:ea typeface="+mj-ea"/>
                <a:cs typeface="+mj-cs"/>
              </a:defRPr>
            </a:pPr>
            <a:r>
              <a:rPr lang="en-US" sz="1400" b="1">
                <a:solidFill>
                  <a:schemeClr val="tx1"/>
                </a:solidFill>
                <a:latin typeface="+mn-lt"/>
              </a:rPr>
              <a:t>1948 - 1968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dk1"/>
              </a:solidFill>
              <a:latin typeface="+mj-lt"/>
              <a:ea typeface="+mj-ea"/>
              <a:cs typeface="+mj-cs"/>
            </a:defRPr>
          </a:pPr>
          <a:endParaRPr lang="sk-SK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19-E745-87C8-0F07353751D5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19-E745-87C8-0F0735375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vybrané západné literatúry (americká, anglická, talianska, španielska, švédska)</c:v>
                </c:pt>
                <c:pt idx="1">
                  <c:v>socialistické literatúry (sovietska, NDR, poľská, maďarská, rumunská, bulharská, juhoslovanské)</c:v>
                </c:pt>
              </c:strCache>
            </c:strRef>
          </c:cat>
          <c:val>
            <c:numRef>
              <c:f>Hárok1!$B$2:$B$3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55-244B-A626-9981DA71F6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1989 - 2016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404-954C-B427-5894EB5210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04-954C-B427-5894EB52105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4-954C-B427-5894EB5210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vybrané západné literatúry  (americká, britská, nemecká, francúzska, severské, talianska, španielska)</c:v>
                </c:pt>
                <c:pt idx="1">
                  <c:v>ruská literatúra</c:v>
                </c:pt>
              </c:strCache>
            </c:strRef>
          </c:cat>
          <c:val>
            <c:numRef>
              <c:f>Hárok1!$B$2:$B$3</c:f>
              <c:numCache>
                <c:formatCode>0.00%</c:formatCode>
                <c:ptCount val="2"/>
                <c:pt idx="0" formatCode="0%">
                  <c:v>0.96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4-954C-B427-5894EB5210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5B844-31A4-44B7-B0D1-31933C44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3199</Words>
  <Characters>18236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Pliesovska Lubica, PhDr., PhD.</dc:creator>
  <cp:keywords/>
  <dc:description/>
  <cp:lastModifiedBy>Stulajterova Alena, PaedDr., PhD.</cp:lastModifiedBy>
  <cp:revision>113</cp:revision>
  <dcterms:created xsi:type="dcterms:W3CDTF">2021-08-03T06:37:00Z</dcterms:created>
  <dcterms:modified xsi:type="dcterms:W3CDTF">2021-09-02T13:12:00Z</dcterms:modified>
</cp:coreProperties>
</file>