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817D" w14:textId="291784F3" w:rsidR="00230A14" w:rsidRDefault="004E7C4D" w:rsidP="00866F36">
      <w:pPr>
        <w:pStyle w:val="PlainText"/>
        <w:jc w:val="center"/>
        <w:outlineLvl w:val="0"/>
        <w:rPr>
          <w:rFonts w:ascii="Times New Roman" w:hAnsi="Times New Roman" w:cs="Times New Roman"/>
          <w:b/>
          <w:sz w:val="32"/>
          <w:szCs w:val="32"/>
          <w:lang w:val="en-US"/>
        </w:rPr>
      </w:pPr>
      <w:r>
        <w:rPr>
          <w:rFonts w:ascii="Times New Roman" w:hAnsi="Times New Roman" w:cs="Times New Roman"/>
          <w:b/>
          <w:sz w:val="32"/>
          <w:szCs w:val="32"/>
          <w:lang w:val="en-US"/>
        </w:rPr>
        <w:t>8.</w:t>
      </w:r>
      <w:r w:rsidR="00230A14" w:rsidRPr="00230A14">
        <w:rPr>
          <w:rFonts w:ascii="Times New Roman" w:hAnsi="Times New Roman" w:cs="Times New Roman"/>
          <w:b/>
          <w:sz w:val="32"/>
          <w:szCs w:val="32"/>
          <w:lang w:val="en-US"/>
        </w:rPr>
        <w:t xml:space="preserve"> Discontent and Reform</w:t>
      </w:r>
    </w:p>
    <w:p w14:paraId="419498F5" w14:textId="665D8DA1" w:rsidR="007A73F1" w:rsidRPr="00230A14" w:rsidRDefault="007A73F1" w:rsidP="00866F36">
      <w:pPr>
        <w:pStyle w:val="PlainText"/>
        <w:jc w:val="center"/>
        <w:outlineLvl w:val="0"/>
        <w:rPr>
          <w:rFonts w:ascii="Times New Roman" w:hAnsi="Times New Roman" w:cs="Times New Roman"/>
          <w:b/>
          <w:sz w:val="32"/>
          <w:szCs w:val="32"/>
          <w:lang w:val="en-US"/>
        </w:rPr>
      </w:pPr>
      <w:r>
        <w:rPr>
          <w:rFonts w:ascii="Times New Roman" w:hAnsi="Times New Roman" w:cs="Times New Roman"/>
          <w:b/>
          <w:sz w:val="32"/>
          <w:szCs w:val="32"/>
          <w:lang w:val="en-US"/>
        </w:rPr>
        <w:t>(late 19th - early 20th centur</w:t>
      </w:r>
      <w:r w:rsidR="000420CF">
        <w:rPr>
          <w:rFonts w:ascii="Times New Roman" w:hAnsi="Times New Roman" w:cs="Times New Roman"/>
          <w:b/>
          <w:sz w:val="32"/>
          <w:szCs w:val="32"/>
          <w:lang w:val="en-US"/>
        </w:rPr>
        <w:t>ies</w:t>
      </w:r>
      <w:r>
        <w:rPr>
          <w:rFonts w:ascii="Times New Roman" w:hAnsi="Times New Roman" w:cs="Times New Roman"/>
          <w:b/>
          <w:sz w:val="32"/>
          <w:szCs w:val="32"/>
          <w:lang w:val="en-US"/>
        </w:rPr>
        <w:t>)</w:t>
      </w:r>
    </w:p>
    <w:p w14:paraId="230876D2" w14:textId="77777777" w:rsidR="00230A14" w:rsidRPr="00230A14" w:rsidRDefault="00230A14" w:rsidP="00866F36">
      <w:pPr>
        <w:pStyle w:val="PlainText"/>
        <w:jc w:val="center"/>
        <w:outlineLvl w:val="0"/>
        <w:rPr>
          <w:rFonts w:ascii="Times New Roman" w:hAnsi="Times New Roman" w:cs="Times New Roman"/>
          <w:lang w:val="en-US"/>
        </w:rPr>
      </w:pPr>
      <w:r w:rsidRPr="00230A14">
        <w:rPr>
          <w:rFonts w:ascii="Times New Roman" w:hAnsi="Times New Roman" w:cs="Times New Roman"/>
          <w:lang w:val="en-US"/>
        </w:rPr>
        <w:t>(lecture worksheet)</w:t>
      </w:r>
    </w:p>
    <w:p w14:paraId="16C32B09" w14:textId="790DCB2C" w:rsidR="00230A14" w:rsidRDefault="00230A14" w:rsidP="00230A14">
      <w:pPr>
        <w:pStyle w:val="PlainText"/>
        <w:rPr>
          <w:rFonts w:ascii="Times New Roman" w:hAnsi="Times New Roman" w:cs="Times New Roman"/>
          <w:sz w:val="24"/>
          <w:szCs w:val="24"/>
          <w:lang w:val="en-US"/>
        </w:rPr>
      </w:pPr>
    </w:p>
    <w:p w14:paraId="213847FA" w14:textId="77777777" w:rsidR="007A73F1" w:rsidRPr="0007236F" w:rsidRDefault="007A73F1" w:rsidP="00230A14">
      <w:pPr>
        <w:pStyle w:val="PlainText"/>
        <w:rPr>
          <w:rFonts w:ascii="Times New Roman" w:hAnsi="Times New Roman" w:cs="Times New Roman"/>
          <w:sz w:val="24"/>
          <w:szCs w:val="24"/>
          <w:lang w:val="en-US"/>
        </w:rPr>
      </w:pPr>
    </w:p>
    <w:tbl>
      <w:tblPr>
        <w:tblW w:w="9996" w:type="dxa"/>
        <w:tblLook w:val="01E0" w:firstRow="1" w:lastRow="1" w:firstColumn="1" w:lastColumn="1" w:noHBand="0" w:noVBand="0"/>
      </w:tblPr>
      <w:tblGrid>
        <w:gridCol w:w="2164"/>
        <w:gridCol w:w="7832"/>
      </w:tblGrid>
      <w:tr w:rsidR="00230A14" w:rsidRPr="007D2E98" w14:paraId="1C84A676" w14:textId="77777777" w:rsidTr="000E1120">
        <w:tc>
          <w:tcPr>
            <w:tcW w:w="2164" w:type="dxa"/>
          </w:tcPr>
          <w:p w14:paraId="5856BC74" w14:textId="77777777" w:rsidR="00230A14" w:rsidRPr="007D2E98" w:rsidRDefault="00230A14" w:rsidP="0057145E">
            <w:pPr>
              <w:pStyle w:val="PlainText"/>
              <w:rPr>
                <w:rFonts w:ascii="Times New Roman" w:hAnsi="Times New Roman" w:cs="Times New Roman"/>
                <w:b/>
                <w:sz w:val="22"/>
                <w:szCs w:val="22"/>
                <w:lang w:val="en-US"/>
              </w:rPr>
            </w:pPr>
            <w:r w:rsidRPr="007D2E98">
              <w:rPr>
                <w:rFonts w:ascii="Times New Roman" w:hAnsi="Times New Roman" w:cs="Times New Roman"/>
                <w:b/>
                <w:sz w:val="22"/>
                <w:szCs w:val="22"/>
                <w:lang w:val="en-US"/>
              </w:rPr>
              <w:t>Important dates:</w:t>
            </w:r>
            <w:r w:rsidRPr="007D2E98">
              <w:rPr>
                <w:rFonts w:ascii="Times New Roman" w:hAnsi="Times New Roman" w:cs="Times New Roman"/>
                <w:b/>
                <w:sz w:val="22"/>
                <w:szCs w:val="22"/>
                <w:lang w:val="en-US"/>
              </w:rPr>
              <w:tab/>
            </w:r>
          </w:p>
        </w:tc>
        <w:tc>
          <w:tcPr>
            <w:tcW w:w="7832" w:type="dxa"/>
          </w:tcPr>
          <w:p w14:paraId="12889339" w14:textId="77777777" w:rsidR="00230A14" w:rsidRPr="007D2E98" w:rsidRDefault="00230A14" w:rsidP="0057145E">
            <w:pPr>
              <w:pStyle w:val="PlainText"/>
              <w:rPr>
                <w:rFonts w:ascii="Times New Roman" w:hAnsi="Times New Roman" w:cs="Times New Roman"/>
                <w:b/>
                <w:sz w:val="22"/>
                <w:szCs w:val="22"/>
                <w:lang w:val="en-US"/>
              </w:rPr>
            </w:pPr>
            <w:r w:rsidRPr="007D2E98">
              <w:rPr>
                <w:rFonts w:ascii="Times New Roman" w:hAnsi="Times New Roman" w:cs="Times New Roman"/>
                <w:b/>
                <w:sz w:val="22"/>
                <w:szCs w:val="22"/>
                <w:lang w:val="en-US"/>
              </w:rPr>
              <w:t xml:space="preserve">1877 (the Great Rail Strike), </w:t>
            </w:r>
            <w:r w:rsidR="00B427D0" w:rsidRPr="007D2E98">
              <w:rPr>
                <w:rFonts w:ascii="Times New Roman" w:hAnsi="Times New Roman" w:cs="Times New Roman"/>
                <w:b/>
                <w:sz w:val="22"/>
                <w:szCs w:val="22"/>
                <w:lang w:val="en-US"/>
              </w:rPr>
              <w:t xml:space="preserve">1900 (the Anthracite Miner’s Strike), </w:t>
            </w:r>
            <w:r w:rsidRPr="007D2E98">
              <w:rPr>
                <w:rFonts w:ascii="Times New Roman" w:hAnsi="Times New Roman" w:cs="Times New Roman"/>
                <w:b/>
                <w:sz w:val="22"/>
                <w:szCs w:val="22"/>
                <w:lang w:val="en-US"/>
              </w:rPr>
              <w:t>1901–1909 (r. Roosevelt's presidency), 1913–1921 (W. Wilson's presidency)</w:t>
            </w:r>
          </w:p>
        </w:tc>
      </w:tr>
      <w:tr w:rsidR="00230A14" w:rsidRPr="007D2E98" w14:paraId="179F80F8" w14:textId="77777777" w:rsidTr="000E1120">
        <w:tc>
          <w:tcPr>
            <w:tcW w:w="2164" w:type="dxa"/>
          </w:tcPr>
          <w:p w14:paraId="27F2AB8D" w14:textId="77777777" w:rsidR="00230A14" w:rsidRPr="007D2E98" w:rsidRDefault="00230A14" w:rsidP="0057145E">
            <w:pPr>
              <w:pStyle w:val="PlainText"/>
              <w:rPr>
                <w:rFonts w:ascii="Times New Roman" w:hAnsi="Times New Roman" w:cs="Times New Roman"/>
                <w:b/>
                <w:sz w:val="22"/>
                <w:szCs w:val="22"/>
                <w:lang w:val="en-US"/>
              </w:rPr>
            </w:pPr>
          </w:p>
        </w:tc>
        <w:tc>
          <w:tcPr>
            <w:tcW w:w="7832" w:type="dxa"/>
          </w:tcPr>
          <w:p w14:paraId="23ABF9EB" w14:textId="77777777" w:rsidR="00230A14" w:rsidRPr="007D2E98" w:rsidRDefault="00230A14" w:rsidP="0057145E">
            <w:pPr>
              <w:pStyle w:val="PlainText"/>
              <w:rPr>
                <w:rFonts w:ascii="Times New Roman" w:hAnsi="Times New Roman" w:cs="Times New Roman"/>
                <w:b/>
                <w:sz w:val="22"/>
                <w:szCs w:val="22"/>
                <w:lang w:val="en-US"/>
              </w:rPr>
            </w:pPr>
          </w:p>
        </w:tc>
      </w:tr>
      <w:tr w:rsidR="00230A14" w:rsidRPr="007D2E98" w14:paraId="31D478B5" w14:textId="77777777" w:rsidTr="000E1120">
        <w:tc>
          <w:tcPr>
            <w:tcW w:w="2164" w:type="dxa"/>
          </w:tcPr>
          <w:p w14:paraId="5D236057" w14:textId="77777777" w:rsidR="00230A14" w:rsidRPr="007D2E98" w:rsidRDefault="00230A14" w:rsidP="0057145E">
            <w:pPr>
              <w:pStyle w:val="PlainText"/>
              <w:rPr>
                <w:rFonts w:ascii="Times New Roman" w:hAnsi="Times New Roman" w:cs="Times New Roman"/>
                <w:b/>
                <w:sz w:val="22"/>
                <w:szCs w:val="22"/>
                <w:lang w:val="en-US"/>
              </w:rPr>
            </w:pPr>
            <w:r w:rsidRPr="007D2E98">
              <w:rPr>
                <w:rFonts w:ascii="Times New Roman" w:hAnsi="Times New Roman" w:cs="Times New Roman"/>
                <w:b/>
                <w:sz w:val="22"/>
                <w:szCs w:val="22"/>
                <w:lang w:val="en-US"/>
              </w:rPr>
              <w:t>Names and Places:</w:t>
            </w:r>
          </w:p>
        </w:tc>
        <w:tc>
          <w:tcPr>
            <w:tcW w:w="7832" w:type="dxa"/>
          </w:tcPr>
          <w:p w14:paraId="3133D6ED" w14:textId="77777777" w:rsidR="00230A14" w:rsidRPr="007D2E98" w:rsidRDefault="00230A14" w:rsidP="0057145E">
            <w:pPr>
              <w:pStyle w:val="PlainText"/>
              <w:rPr>
                <w:rFonts w:ascii="Times New Roman" w:hAnsi="Times New Roman" w:cs="Times New Roman"/>
                <w:b/>
                <w:sz w:val="22"/>
                <w:szCs w:val="22"/>
                <w:lang w:val="en-US"/>
              </w:rPr>
            </w:pPr>
            <w:r w:rsidRPr="007D2E98">
              <w:rPr>
                <w:rFonts w:ascii="Times New Roman" w:hAnsi="Times New Roman" w:cs="Times New Roman"/>
                <w:b/>
                <w:sz w:val="22"/>
                <w:szCs w:val="22"/>
                <w:lang w:val="en-US"/>
              </w:rPr>
              <w:t>Samuel Gompers, Mark Twain, Upton Sinclair, Theodore Roosevelt, Woodrow Wilson,</w:t>
            </w:r>
          </w:p>
          <w:p w14:paraId="2CC91C76" w14:textId="77777777" w:rsidR="00230A14" w:rsidRPr="007D2E98" w:rsidRDefault="00230A14" w:rsidP="0057145E">
            <w:pPr>
              <w:pStyle w:val="PlainText"/>
              <w:rPr>
                <w:rFonts w:ascii="Times New Roman" w:hAnsi="Times New Roman" w:cs="Times New Roman"/>
                <w:b/>
                <w:sz w:val="22"/>
                <w:szCs w:val="22"/>
                <w:lang w:val="en-US"/>
              </w:rPr>
            </w:pPr>
          </w:p>
          <w:p w14:paraId="3A55B6F4" w14:textId="6F0E2240" w:rsidR="00230A14" w:rsidRPr="007D2E98" w:rsidRDefault="00230A14" w:rsidP="0057145E">
            <w:pPr>
              <w:pStyle w:val="PlainText"/>
              <w:rPr>
                <w:rFonts w:ascii="Times New Roman" w:hAnsi="Times New Roman" w:cs="Times New Roman"/>
                <w:b/>
                <w:sz w:val="22"/>
                <w:szCs w:val="22"/>
                <w:lang w:val="en-US"/>
              </w:rPr>
            </w:pPr>
            <w:r w:rsidRPr="007D2E98">
              <w:rPr>
                <w:rFonts w:ascii="Times New Roman" w:hAnsi="Times New Roman" w:cs="Times New Roman"/>
                <w:b/>
                <w:sz w:val="22"/>
                <w:szCs w:val="22"/>
                <w:lang w:val="en-US"/>
              </w:rPr>
              <w:t xml:space="preserve">The Noble Order of the Knights of Labor (NOKL, or Knights of Labor), The American Federation of Labor, the Great Rail Strike of 1877, The Pullman Palace Car Company, the Granger movement, the Grangers (or Patrons of Husbandry), Granger laws, the Populist Party, "The </w:t>
            </w:r>
            <w:r w:rsidR="00D6440E" w:rsidRPr="007D2E98">
              <w:rPr>
                <w:rFonts w:ascii="Times New Roman" w:hAnsi="Times New Roman" w:cs="Times New Roman"/>
                <w:b/>
                <w:sz w:val="22"/>
                <w:szCs w:val="22"/>
                <w:lang w:val="en-US"/>
              </w:rPr>
              <w:t>Gilded</w:t>
            </w:r>
            <w:r w:rsidRPr="007D2E98">
              <w:rPr>
                <w:rFonts w:ascii="Times New Roman" w:hAnsi="Times New Roman" w:cs="Times New Roman"/>
                <w:b/>
                <w:sz w:val="22"/>
                <w:szCs w:val="22"/>
                <w:lang w:val="en-US"/>
              </w:rPr>
              <w:t xml:space="preserve"> Age", "The Jungle", the Square Deal, The Federal Reserve Act, a Federal Trade Commission, the Clayton Antitrust Act, the 16th Amendment,</w:t>
            </w:r>
          </w:p>
          <w:p w14:paraId="0558918D" w14:textId="77777777" w:rsidR="00230A14" w:rsidRPr="007D2E98" w:rsidRDefault="00230A14" w:rsidP="0057145E">
            <w:pPr>
              <w:pStyle w:val="PlainText"/>
              <w:rPr>
                <w:rFonts w:ascii="Times New Roman" w:hAnsi="Times New Roman" w:cs="Times New Roman"/>
                <w:b/>
                <w:sz w:val="22"/>
                <w:szCs w:val="22"/>
                <w:lang w:val="en-US"/>
              </w:rPr>
            </w:pPr>
          </w:p>
        </w:tc>
      </w:tr>
      <w:tr w:rsidR="00230A14" w:rsidRPr="007D2E98" w14:paraId="136B03C4" w14:textId="77777777" w:rsidTr="000E1120">
        <w:tc>
          <w:tcPr>
            <w:tcW w:w="2164" w:type="dxa"/>
          </w:tcPr>
          <w:p w14:paraId="3F279138" w14:textId="77777777" w:rsidR="00230A14" w:rsidRPr="007D2E98" w:rsidRDefault="00230A14" w:rsidP="0057145E">
            <w:pPr>
              <w:pStyle w:val="PlainText"/>
              <w:rPr>
                <w:rFonts w:ascii="Times New Roman" w:hAnsi="Times New Roman" w:cs="Times New Roman"/>
                <w:b/>
                <w:sz w:val="22"/>
                <w:szCs w:val="22"/>
                <w:lang w:val="en-US"/>
              </w:rPr>
            </w:pPr>
          </w:p>
        </w:tc>
        <w:tc>
          <w:tcPr>
            <w:tcW w:w="7832" w:type="dxa"/>
          </w:tcPr>
          <w:p w14:paraId="6BFAE689" w14:textId="77777777" w:rsidR="00230A14" w:rsidRPr="007D2E98" w:rsidRDefault="00230A14" w:rsidP="0057145E">
            <w:pPr>
              <w:pStyle w:val="PlainText"/>
              <w:rPr>
                <w:rFonts w:ascii="Times New Roman" w:hAnsi="Times New Roman" w:cs="Times New Roman"/>
                <w:b/>
                <w:sz w:val="22"/>
                <w:szCs w:val="22"/>
                <w:lang w:val="en-US"/>
              </w:rPr>
            </w:pPr>
          </w:p>
        </w:tc>
      </w:tr>
      <w:tr w:rsidR="00230A14" w:rsidRPr="007D2E98" w14:paraId="073A1032" w14:textId="77777777" w:rsidTr="000E1120">
        <w:tc>
          <w:tcPr>
            <w:tcW w:w="2164" w:type="dxa"/>
          </w:tcPr>
          <w:p w14:paraId="0B7C428F" w14:textId="77777777" w:rsidR="00230A14" w:rsidRPr="007D2E98" w:rsidRDefault="00230A14" w:rsidP="0057145E">
            <w:pPr>
              <w:pStyle w:val="PlainText"/>
              <w:rPr>
                <w:rFonts w:ascii="Times New Roman" w:hAnsi="Times New Roman" w:cs="Times New Roman"/>
                <w:b/>
                <w:sz w:val="22"/>
                <w:szCs w:val="22"/>
                <w:lang w:val="en-US"/>
              </w:rPr>
            </w:pPr>
            <w:r w:rsidRPr="007D2E98">
              <w:rPr>
                <w:rFonts w:ascii="Times New Roman" w:hAnsi="Times New Roman" w:cs="Times New Roman"/>
                <w:b/>
                <w:sz w:val="22"/>
                <w:szCs w:val="22"/>
                <w:lang w:val="en-US"/>
              </w:rPr>
              <w:t>Vocabulary:</w:t>
            </w:r>
          </w:p>
        </w:tc>
        <w:tc>
          <w:tcPr>
            <w:tcW w:w="7832" w:type="dxa"/>
          </w:tcPr>
          <w:p w14:paraId="39121EF3" w14:textId="49143B91" w:rsidR="00230A14" w:rsidRPr="007D2E98" w:rsidRDefault="00230A14" w:rsidP="0057145E">
            <w:pPr>
              <w:pStyle w:val="PlainText"/>
              <w:rPr>
                <w:rFonts w:ascii="Times New Roman" w:hAnsi="Times New Roman" w:cs="Times New Roman"/>
                <w:b/>
                <w:sz w:val="22"/>
                <w:szCs w:val="22"/>
                <w:lang w:val="en-US"/>
              </w:rPr>
            </w:pPr>
            <w:r w:rsidRPr="007D2E98">
              <w:rPr>
                <w:rFonts w:ascii="Times New Roman" w:hAnsi="Times New Roman" w:cs="Times New Roman"/>
                <w:b/>
                <w:sz w:val="22"/>
                <w:szCs w:val="22"/>
                <w:lang w:val="en-US"/>
              </w:rPr>
              <w:t>economic growth and affluence, a severe economic depression, farmers experiencing periods of hardship, the laissez-faire capitalism, the social Darwinism, the survival of the fittest, labor movement, labor union, a cigar union official, to recruit members, to have apolitical objectives, to turn away from radical socialist groups, to organize a nation-wide strike, to protest wage cuts, to go on a strike, to call in the police to break up a strike, Carnegie's steel works, soil exhaustion, the vagaries of the weather, a decline in self-sufficiency, a lack of adequate legislative protection, to become dependent on the railroad to transport one's farm produce, high protective tariffs, the sharecropping system, to share up part of one's crop in exchange for seed and supplies, overproduction, to set up cooperative societies, populism, to limit railroad and warehouse fees, to demand a flexible currency system, investigative work by journalists, to draw people's attention to social evils, "muckrakers", shocking sanitary conditions in a meat-packing houses, progressivism, to increase the government's supervision in the enforcement of the antitrust laws, to force railroad companies to charge fair rate</w:t>
            </w:r>
          </w:p>
        </w:tc>
      </w:tr>
    </w:tbl>
    <w:p w14:paraId="598BFF51" w14:textId="2798BCC8" w:rsidR="00315428" w:rsidRPr="007D2E98" w:rsidRDefault="00315428" w:rsidP="00866F36">
      <w:pPr>
        <w:outlineLvl w:val="0"/>
        <w:rPr>
          <w:b/>
          <w:sz w:val="22"/>
          <w:szCs w:val="22"/>
          <w:lang w:val="en-US"/>
        </w:rPr>
      </w:pPr>
    </w:p>
    <w:p w14:paraId="298F077E" w14:textId="77777777" w:rsidR="00CE2603" w:rsidRPr="007D2E98" w:rsidRDefault="00CE2603" w:rsidP="00866F36">
      <w:pPr>
        <w:outlineLvl w:val="0"/>
        <w:rPr>
          <w:b/>
          <w:sz w:val="22"/>
          <w:szCs w:val="22"/>
          <w:lang w:val="en-US"/>
        </w:rPr>
      </w:pPr>
    </w:p>
    <w:p w14:paraId="6ACEA642" w14:textId="77777777" w:rsidR="00B7431D" w:rsidRPr="007D2E98" w:rsidRDefault="00B7431D" w:rsidP="00866F36">
      <w:pPr>
        <w:outlineLvl w:val="0"/>
        <w:rPr>
          <w:b/>
          <w:sz w:val="22"/>
          <w:szCs w:val="22"/>
          <w:lang w:val="en-US"/>
        </w:rPr>
      </w:pPr>
    </w:p>
    <w:p w14:paraId="14CD1808" w14:textId="2B2AE4D0" w:rsidR="00230A14" w:rsidRPr="007D2E98" w:rsidRDefault="00CE2603" w:rsidP="00866F36">
      <w:pPr>
        <w:outlineLvl w:val="0"/>
        <w:rPr>
          <w:b/>
          <w:sz w:val="22"/>
          <w:szCs w:val="22"/>
          <w:lang w:val="en-US"/>
        </w:rPr>
      </w:pPr>
      <w:r w:rsidRPr="007D2E98">
        <w:rPr>
          <w:b/>
          <w:sz w:val="22"/>
          <w:szCs w:val="22"/>
          <w:lang w:val="en-US"/>
        </w:rPr>
        <w:t>Exam</w:t>
      </w:r>
      <w:r w:rsidR="00230A14" w:rsidRPr="007D2E98">
        <w:rPr>
          <w:b/>
          <w:sz w:val="22"/>
          <w:szCs w:val="22"/>
          <w:lang w:val="en-US"/>
        </w:rPr>
        <w:t xml:space="preserve"> Questions:</w:t>
      </w:r>
    </w:p>
    <w:p w14:paraId="1B1FADAC" w14:textId="77777777" w:rsidR="0057145E" w:rsidRPr="007D2E98" w:rsidRDefault="0057145E" w:rsidP="00230A14">
      <w:pPr>
        <w:rPr>
          <w:b/>
          <w:sz w:val="22"/>
          <w:szCs w:val="22"/>
        </w:rPr>
      </w:pPr>
    </w:p>
    <w:tbl>
      <w:tblPr>
        <w:tblW w:w="10048" w:type="dxa"/>
        <w:tblLook w:val="01E0" w:firstRow="1" w:lastRow="1" w:firstColumn="1" w:lastColumn="1" w:noHBand="0" w:noVBand="0"/>
      </w:tblPr>
      <w:tblGrid>
        <w:gridCol w:w="516"/>
        <w:gridCol w:w="9532"/>
      </w:tblGrid>
      <w:tr w:rsidR="00230A14" w:rsidRPr="007D2E98" w14:paraId="551DCCE1" w14:textId="77777777" w:rsidTr="000E1120">
        <w:tc>
          <w:tcPr>
            <w:tcW w:w="516" w:type="dxa"/>
          </w:tcPr>
          <w:p w14:paraId="29564CE5" w14:textId="77777777" w:rsidR="00230A14" w:rsidRPr="007D2E98" w:rsidRDefault="00230A14" w:rsidP="0057145E">
            <w:pPr>
              <w:pStyle w:val="PlainText"/>
              <w:rPr>
                <w:rFonts w:ascii="Times New Roman" w:hAnsi="Times New Roman" w:cs="Times New Roman"/>
                <w:sz w:val="22"/>
                <w:szCs w:val="22"/>
                <w:lang w:val="en-US"/>
              </w:rPr>
            </w:pPr>
            <w:r w:rsidRPr="007D2E98">
              <w:rPr>
                <w:rFonts w:ascii="Times New Roman" w:hAnsi="Times New Roman" w:cs="Times New Roman"/>
                <w:sz w:val="22"/>
                <w:szCs w:val="22"/>
                <w:lang w:val="en-US"/>
              </w:rPr>
              <w:t>1.</w:t>
            </w:r>
          </w:p>
        </w:tc>
        <w:tc>
          <w:tcPr>
            <w:tcW w:w="9532" w:type="dxa"/>
          </w:tcPr>
          <w:p w14:paraId="1B356C48" w14:textId="77777777" w:rsidR="00230A14" w:rsidRDefault="00641ED6" w:rsidP="003C3606">
            <w:pPr>
              <w:pStyle w:val="PlainText"/>
              <w:rPr>
                <w:rFonts w:ascii="Times New Roman" w:hAnsi="Times New Roman" w:cs="Times New Roman"/>
                <w:sz w:val="22"/>
                <w:szCs w:val="22"/>
                <w:lang w:val="en-US"/>
              </w:rPr>
            </w:pPr>
            <w:r w:rsidRPr="007D2E98">
              <w:rPr>
                <w:rFonts w:ascii="Times New Roman" w:hAnsi="Times New Roman" w:cs="Times New Roman"/>
                <w:sz w:val="22"/>
                <w:szCs w:val="22"/>
                <w:lang w:val="en-US"/>
              </w:rPr>
              <w:t xml:space="preserve">Describe the plight of American miners and their families </w:t>
            </w:r>
            <w:r w:rsidR="00403DDB" w:rsidRPr="007D2E98">
              <w:rPr>
                <w:rFonts w:ascii="Times New Roman" w:hAnsi="Times New Roman" w:cs="Times New Roman"/>
                <w:sz w:val="22"/>
                <w:szCs w:val="22"/>
                <w:lang w:val="en-US"/>
              </w:rPr>
              <w:t xml:space="preserve">living </w:t>
            </w:r>
            <w:r w:rsidRPr="007D2E98">
              <w:rPr>
                <w:rFonts w:ascii="Times New Roman" w:hAnsi="Times New Roman" w:cs="Times New Roman"/>
                <w:sz w:val="22"/>
                <w:szCs w:val="22"/>
                <w:lang w:val="en-US"/>
              </w:rPr>
              <w:t xml:space="preserve">in the anthracite coalmining region of Northeastern Pennsylvania. </w:t>
            </w:r>
            <w:r w:rsidR="00B36478" w:rsidRPr="007D2E98">
              <w:rPr>
                <w:rFonts w:ascii="Times New Roman" w:hAnsi="Times New Roman" w:cs="Times New Roman"/>
                <w:sz w:val="22"/>
                <w:szCs w:val="22"/>
                <w:lang w:val="en-US"/>
              </w:rPr>
              <w:t xml:space="preserve">(Include </w:t>
            </w:r>
            <w:r w:rsidR="00AD4866" w:rsidRPr="007D2E98">
              <w:rPr>
                <w:rFonts w:ascii="Times New Roman" w:hAnsi="Times New Roman" w:cs="Times New Roman"/>
                <w:sz w:val="22"/>
                <w:szCs w:val="22"/>
                <w:lang w:val="en-US"/>
              </w:rPr>
              <w:t xml:space="preserve">John Mitchell &amp; </w:t>
            </w:r>
            <w:r w:rsidR="00403DDB" w:rsidRPr="007D2E98">
              <w:rPr>
                <w:rFonts w:ascii="Times New Roman" w:hAnsi="Times New Roman" w:cs="Times New Roman"/>
                <w:sz w:val="22"/>
                <w:szCs w:val="22"/>
                <w:lang w:val="en-US"/>
              </w:rPr>
              <w:t xml:space="preserve">the </w:t>
            </w:r>
            <w:r w:rsidR="00955342" w:rsidRPr="007D2E98">
              <w:rPr>
                <w:rFonts w:ascii="Times New Roman" w:hAnsi="Times New Roman" w:cs="Times New Roman"/>
                <w:sz w:val="22"/>
                <w:szCs w:val="22"/>
                <w:lang w:val="en-US"/>
              </w:rPr>
              <w:t xml:space="preserve">United Mine Workers, </w:t>
            </w:r>
            <w:r w:rsidR="00B36478" w:rsidRPr="007D2E98">
              <w:rPr>
                <w:rFonts w:ascii="Times New Roman" w:hAnsi="Times New Roman" w:cs="Times New Roman"/>
                <w:sz w:val="22"/>
                <w:szCs w:val="22"/>
                <w:lang w:val="en-US"/>
              </w:rPr>
              <w:t xml:space="preserve">the Lattimer Massacre, </w:t>
            </w:r>
            <w:r w:rsidR="00AA51FE" w:rsidRPr="007D2E98">
              <w:rPr>
                <w:rFonts w:ascii="Times New Roman" w:hAnsi="Times New Roman" w:cs="Times New Roman"/>
                <w:sz w:val="22"/>
                <w:szCs w:val="22"/>
                <w:lang w:val="en-US"/>
              </w:rPr>
              <w:t xml:space="preserve">the Anthracite </w:t>
            </w:r>
            <w:r w:rsidR="00A669CC" w:rsidRPr="007D2E98">
              <w:rPr>
                <w:rFonts w:ascii="Times New Roman" w:hAnsi="Times New Roman" w:cs="Times New Roman"/>
                <w:sz w:val="22"/>
                <w:szCs w:val="22"/>
                <w:lang w:val="en-US"/>
              </w:rPr>
              <w:t>Miners’ Strike of 1900.)</w:t>
            </w:r>
          </w:p>
          <w:p w14:paraId="6ED0A383" w14:textId="0B5A1DC9" w:rsidR="007D2E98" w:rsidRPr="007D2E98" w:rsidRDefault="007D2E98" w:rsidP="003C3606">
            <w:pPr>
              <w:pStyle w:val="PlainText"/>
              <w:rPr>
                <w:rFonts w:ascii="Times New Roman" w:hAnsi="Times New Roman" w:cs="Times New Roman"/>
                <w:sz w:val="22"/>
                <w:szCs w:val="22"/>
                <w:lang w:val="en-US"/>
              </w:rPr>
            </w:pPr>
          </w:p>
        </w:tc>
      </w:tr>
      <w:tr w:rsidR="00230A14" w:rsidRPr="007D2E98" w14:paraId="2457B5AE" w14:textId="77777777" w:rsidTr="000E1120">
        <w:tc>
          <w:tcPr>
            <w:tcW w:w="516" w:type="dxa"/>
          </w:tcPr>
          <w:p w14:paraId="08EBF594" w14:textId="2EDBDF05" w:rsidR="00230A14" w:rsidRPr="007D2E98" w:rsidRDefault="00484E43" w:rsidP="0057145E">
            <w:pPr>
              <w:pStyle w:val="PlainText"/>
              <w:rPr>
                <w:rFonts w:ascii="Times New Roman" w:hAnsi="Times New Roman" w:cs="Times New Roman"/>
                <w:sz w:val="22"/>
                <w:szCs w:val="22"/>
                <w:lang w:val="en-US"/>
              </w:rPr>
            </w:pPr>
            <w:r w:rsidRPr="007D2E98">
              <w:rPr>
                <w:rFonts w:ascii="Times New Roman" w:hAnsi="Times New Roman" w:cs="Times New Roman"/>
                <w:sz w:val="22"/>
                <w:szCs w:val="22"/>
                <w:lang w:val="en-US"/>
              </w:rPr>
              <w:t>2</w:t>
            </w:r>
            <w:r w:rsidR="00230A14" w:rsidRPr="007D2E98">
              <w:rPr>
                <w:rFonts w:ascii="Times New Roman" w:hAnsi="Times New Roman" w:cs="Times New Roman"/>
                <w:sz w:val="22"/>
                <w:szCs w:val="22"/>
                <w:lang w:val="en-US"/>
              </w:rPr>
              <w:t>.</w:t>
            </w:r>
          </w:p>
        </w:tc>
        <w:tc>
          <w:tcPr>
            <w:tcW w:w="9532" w:type="dxa"/>
          </w:tcPr>
          <w:p w14:paraId="53A3CE19" w14:textId="27A30174" w:rsidR="00230A14" w:rsidRDefault="007103F2" w:rsidP="00AC14D2">
            <w:pPr>
              <w:pStyle w:val="PlainText"/>
              <w:rPr>
                <w:rFonts w:ascii="Times New Roman" w:hAnsi="Times New Roman" w:cs="Times New Roman"/>
                <w:sz w:val="22"/>
                <w:szCs w:val="22"/>
                <w:lang w:val="en-US"/>
              </w:rPr>
            </w:pPr>
            <w:r>
              <w:rPr>
                <w:rFonts w:ascii="Times New Roman" w:hAnsi="Times New Roman" w:cs="Times New Roman"/>
                <w:sz w:val="22"/>
                <w:szCs w:val="22"/>
                <w:lang w:val="en-US"/>
              </w:rPr>
              <w:t xml:space="preserve">Examine closely the </w:t>
            </w:r>
            <w:r w:rsidR="00427841">
              <w:rPr>
                <w:rFonts w:ascii="Times New Roman" w:hAnsi="Times New Roman" w:cs="Times New Roman"/>
                <w:sz w:val="22"/>
                <w:szCs w:val="22"/>
                <w:lang w:val="en-US"/>
              </w:rPr>
              <w:t>assumptions and logic of Carnegie’s statements in “Wealth”</w:t>
            </w:r>
            <w:r w:rsidR="00956FB7" w:rsidRPr="007D2E98">
              <w:rPr>
                <w:rFonts w:ascii="Times New Roman" w:hAnsi="Times New Roman" w:cs="Times New Roman"/>
                <w:sz w:val="22"/>
                <w:szCs w:val="22"/>
                <w:lang w:val="en-US"/>
              </w:rPr>
              <w:t xml:space="preserve"> </w:t>
            </w:r>
            <w:r w:rsidR="009E4264">
              <w:rPr>
                <w:rFonts w:ascii="Times New Roman" w:hAnsi="Times New Roman" w:cs="Times New Roman"/>
                <w:sz w:val="22"/>
                <w:szCs w:val="22"/>
                <w:lang w:val="en-US"/>
              </w:rPr>
              <w:t xml:space="preserve">against the backdrop of </w:t>
            </w:r>
            <w:r w:rsidR="007F7285">
              <w:rPr>
                <w:rFonts w:ascii="Times New Roman" w:hAnsi="Times New Roman" w:cs="Times New Roman"/>
                <w:sz w:val="22"/>
                <w:szCs w:val="22"/>
                <w:lang w:val="en-US"/>
              </w:rPr>
              <w:t>his activiti</w:t>
            </w:r>
            <w:r w:rsidR="003B5C7D">
              <w:rPr>
                <w:rFonts w:ascii="Times New Roman" w:hAnsi="Times New Roman" w:cs="Times New Roman"/>
                <w:sz w:val="22"/>
                <w:szCs w:val="22"/>
                <w:lang w:val="en-US"/>
              </w:rPr>
              <w:t xml:space="preserve">es as </w:t>
            </w:r>
            <w:r w:rsidR="00B170C4">
              <w:rPr>
                <w:rFonts w:ascii="Times New Roman" w:hAnsi="Times New Roman" w:cs="Times New Roman"/>
                <w:sz w:val="22"/>
                <w:szCs w:val="22"/>
                <w:lang w:val="en-US"/>
              </w:rPr>
              <w:t>a laissez-faire businessman</w:t>
            </w:r>
            <w:r w:rsidR="00394106">
              <w:rPr>
                <w:rFonts w:ascii="Times New Roman" w:hAnsi="Times New Roman" w:cs="Times New Roman"/>
                <w:sz w:val="22"/>
                <w:szCs w:val="22"/>
                <w:lang w:val="en-US"/>
              </w:rPr>
              <w:t xml:space="preserve"> in the </w:t>
            </w:r>
            <w:r w:rsidR="00BC65B4">
              <w:rPr>
                <w:rFonts w:ascii="Times New Roman" w:hAnsi="Times New Roman" w:cs="Times New Roman"/>
                <w:sz w:val="22"/>
                <w:szCs w:val="22"/>
                <w:lang w:val="en-US"/>
              </w:rPr>
              <w:t>closing decades of the 19th century.</w:t>
            </w:r>
          </w:p>
          <w:p w14:paraId="5F38E28A" w14:textId="6B87CBD6" w:rsidR="007D2E98" w:rsidRPr="007D2E98" w:rsidRDefault="007D2E98" w:rsidP="00AC14D2">
            <w:pPr>
              <w:pStyle w:val="PlainText"/>
              <w:rPr>
                <w:rFonts w:ascii="Times New Roman" w:hAnsi="Times New Roman" w:cs="Times New Roman"/>
                <w:sz w:val="22"/>
                <w:szCs w:val="22"/>
                <w:lang w:val="en-US"/>
              </w:rPr>
            </w:pPr>
          </w:p>
        </w:tc>
      </w:tr>
      <w:tr w:rsidR="00230A14" w:rsidRPr="007D2E98" w14:paraId="70AA9242" w14:textId="77777777" w:rsidTr="000E1120">
        <w:tc>
          <w:tcPr>
            <w:tcW w:w="516" w:type="dxa"/>
          </w:tcPr>
          <w:p w14:paraId="53E19D1E" w14:textId="6E37E292" w:rsidR="00230A14" w:rsidRPr="007D2E98" w:rsidRDefault="00484E43" w:rsidP="0057145E">
            <w:pPr>
              <w:pStyle w:val="PlainText"/>
              <w:rPr>
                <w:rFonts w:ascii="Times New Roman" w:hAnsi="Times New Roman" w:cs="Times New Roman"/>
                <w:sz w:val="22"/>
                <w:szCs w:val="22"/>
                <w:lang w:val="en-US"/>
              </w:rPr>
            </w:pPr>
            <w:r w:rsidRPr="007D2E98">
              <w:rPr>
                <w:rFonts w:ascii="Times New Roman" w:hAnsi="Times New Roman" w:cs="Times New Roman"/>
                <w:sz w:val="22"/>
                <w:szCs w:val="22"/>
                <w:lang w:val="en-US"/>
              </w:rPr>
              <w:t>3</w:t>
            </w:r>
            <w:r w:rsidR="00230A14" w:rsidRPr="007D2E98">
              <w:rPr>
                <w:rFonts w:ascii="Times New Roman" w:hAnsi="Times New Roman" w:cs="Times New Roman"/>
                <w:sz w:val="22"/>
                <w:szCs w:val="22"/>
                <w:lang w:val="en-US"/>
              </w:rPr>
              <w:t>.</w:t>
            </w:r>
          </w:p>
        </w:tc>
        <w:tc>
          <w:tcPr>
            <w:tcW w:w="9532" w:type="dxa"/>
          </w:tcPr>
          <w:p w14:paraId="0EBC80EC" w14:textId="578AC62D" w:rsidR="00DF572C" w:rsidRPr="007D2E98" w:rsidRDefault="00B7431D" w:rsidP="007A73F1">
            <w:pPr>
              <w:pStyle w:val="PlainText"/>
              <w:rPr>
                <w:rFonts w:ascii="Times New Roman" w:hAnsi="Times New Roman" w:cs="Times New Roman"/>
                <w:sz w:val="22"/>
                <w:szCs w:val="22"/>
                <w:lang w:val="en-US"/>
              </w:rPr>
            </w:pPr>
            <w:r w:rsidRPr="007D2E98">
              <w:rPr>
                <w:rFonts w:ascii="Times New Roman" w:hAnsi="Times New Roman" w:cs="Times New Roman"/>
                <w:sz w:val="22"/>
                <w:szCs w:val="22"/>
                <w:lang w:val="en-US"/>
              </w:rPr>
              <w:t xml:space="preserve">Explain what the </w:t>
            </w:r>
            <w:r w:rsidR="00F77635" w:rsidRPr="007D2E98">
              <w:rPr>
                <w:rFonts w:ascii="Times New Roman" w:hAnsi="Times New Roman" w:cs="Times New Roman"/>
                <w:sz w:val="22"/>
                <w:szCs w:val="22"/>
                <w:lang w:val="en-US"/>
              </w:rPr>
              <w:t>Progressive Era</w:t>
            </w:r>
            <w:r w:rsidRPr="007D2E98">
              <w:rPr>
                <w:rFonts w:ascii="Times New Roman" w:hAnsi="Times New Roman" w:cs="Times New Roman"/>
                <w:sz w:val="22"/>
                <w:szCs w:val="22"/>
                <w:lang w:val="en-US"/>
              </w:rPr>
              <w:t xml:space="preserve"> was</w:t>
            </w:r>
            <w:r w:rsidR="00F77635" w:rsidRPr="007D2E98">
              <w:rPr>
                <w:rFonts w:ascii="Times New Roman" w:hAnsi="Times New Roman" w:cs="Times New Roman"/>
                <w:sz w:val="22"/>
                <w:szCs w:val="22"/>
                <w:lang w:val="en-US"/>
              </w:rPr>
              <w:t xml:space="preserve">, </w:t>
            </w:r>
            <w:r w:rsidR="00297862" w:rsidRPr="007D2E98">
              <w:rPr>
                <w:rFonts w:ascii="Times New Roman" w:hAnsi="Times New Roman" w:cs="Times New Roman"/>
                <w:sz w:val="22"/>
                <w:szCs w:val="22"/>
                <w:lang w:val="en-US"/>
              </w:rPr>
              <w:t>contribution</w:t>
            </w:r>
            <w:r w:rsidR="00C30978" w:rsidRPr="007D2E98">
              <w:rPr>
                <w:rFonts w:ascii="Times New Roman" w:hAnsi="Times New Roman" w:cs="Times New Roman"/>
                <w:sz w:val="22"/>
                <w:szCs w:val="22"/>
                <w:lang w:val="en-US"/>
              </w:rPr>
              <w:t>s</w:t>
            </w:r>
            <w:r w:rsidR="00297862" w:rsidRPr="007D2E98">
              <w:rPr>
                <w:rFonts w:ascii="Times New Roman" w:hAnsi="Times New Roman" w:cs="Times New Roman"/>
                <w:sz w:val="22"/>
                <w:szCs w:val="22"/>
                <w:lang w:val="en-US"/>
              </w:rPr>
              <w:t xml:space="preserve"> made by the </w:t>
            </w:r>
            <w:r w:rsidR="00401CEC" w:rsidRPr="007D2E98">
              <w:rPr>
                <w:rFonts w:ascii="Times New Roman" w:hAnsi="Times New Roman" w:cs="Times New Roman"/>
                <w:sz w:val="22"/>
                <w:szCs w:val="22"/>
                <w:lang w:val="en-US"/>
              </w:rPr>
              <w:t>‘</w:t>
            </w:r>
            <w:r w:rsidR="00B427D0" w:rsidRPr="007D2E98">
              <w:rPr>
                <w:rFonts w:ascii="Times New Roman" w:hAnsi="Times New Roman" w:cs="Times New Roman"/>
                <w:sz w:val="22"/>
                <w:szCs w:val="22"/>
                <w:lang w:val="en-US"/>
              </w:rPr>
              <w:t>muckrakers</w:t>
            </w:r>
            <w:r w:rsidR="00401CEC" w:rsidRPr="007D2E98">
              <w:rPr>
                <w:rFonts w:ascii="Times New Roman" w:hAnsi="Times New Roman" w:cs="Times New Roman"/>
                <w:sz w:val="22"/>
                <w:szCs w:val="22"/>
                <w:lang w:val="en-US"/>
              </w:rPr>
              <w:t>’</w:t>
            </w:r>
            <w:r w:rsidR="00B427D0" w:rsidRPr="007D2E98">
              <w:rPr>
                <w:rFonts w:ascii="Times New Roman" w:hAnsi="Times New Roman" w:cs="Times New Roman"/>
                <w:sz w:val="22"/>
                <w:szCs w:val="22"/>
                <w:lang w:val="en-US"/>
              </w:rPr>
              <w:t xml:space="preserve"> </w:t>
            </w:r>
            <w:r w:rsidR="00401CEC" w:rsidRPr="007D2E98">
              <w:rPr>
                <w:rFonts w:ascii="Times New Roman" w:hAnsi="Times New Roman" w:cs="Times New Roman"/>
                <w:sz w:val="22"/>
                <w:szCs w:val="22"/>
                <w:lang w:val="en-US"/>
              </w:rPr>
              <w:t xml:space="preserve">and the leadership </w:t>
            </w:r>
            <w:r w:rsidR="007C50EF" w:rsidRPr="007D2E98">
              <w:rPr>
                <w:rFonts w:ascii="Times New Roman" w:hAnsi="Times New Roman" w:cs="Times New Roman"/>
                <w:sz w:val="22"/>
                <w:szCs w:val="22"/>
                <w:lang w:val="en-US"/>
              </w:rPr>
              <w:t>in the reform movement provided by t</w:t>
            </w:r>
            <w:r w:rsidR="009B3FBD" w:rsidRPr="007D2E98">
              <w:rPr>
                <w:rFonts w:ascii="Times New Roman" w:hAnsi="Times New Roman" w:cs="Times New Roman"/>
                <w:sz w:val="22"/>
                <w:szCs w:val="22"/>
                <w:lang w:val="en-US"/>
              </w:rPr>
              <w:t xml:space="preserve">he presidents </w:t>
            </w:r>
            <w:r w:rsidR="007C50EF" w:rsidRPr="007D2E98">
              <w:rPr>
                <w:rFonts w:ascii="Times New Roman" w:hAnsi="Times New Roman" w:cs="Times New Roman"/>
                <w:sz w:val="22"/>
                <w:szCs w:val="22"/>
                <w:lang w:val="en-US"/>
              </w:rPr>
              <w:t xml:space="preserve">of </w:t>
            </w:r>
            <w:r w:rsidR="00B427D0" w:rsidRPr="007D2E98">
              <w:rPr>
                <w:rFonts w:ascii="Times New Roman" w:hAnsi="Times New Roman" w:cs="Times New Roman"/>
                <w:sz w:val="22"/>
                <w:szCs w:val="22"/>
                <w:lang w:val="en-US"/>
              </w:rPr>
              <w:t>T. Roosevelt and W. Wilson</w:t>
            </w:r>
            <w:r w:rsidR="007C50EF" w:rsidRPr="007D2E98">
              <w:rPr>
                <w:rFonts w:ascii="Times New Roman" w:hAnsi="Times New Roman" w:cs="Times New Roman"/>
                <w:sz w:val="22"/>
                <w:szCs w:val="22"/>
                <w:lang w:val="en-US"/>
              </w:rPr>
              <w:t>.</w:t>
            </w:r>
            <w:r w:rsidR="00B427D0" w:rsidRPr="007D2E98">
              <w:rPr>
                <w:rFonts w:ascii="Times New Roman" w:hAnsi="Times New Roman" w:cs="Times New Roman"/>
                <w:sz w:val="22"/>
                <w:szCs w:val="22"/>
                <w:lang w:val="en-US"/>
              </w:rPr>
              <w:t xml:space="preserve"> </w:t>
            </w:r>
          </w:p>
        </w:tc>
      </w:tr>
    </w:tbl>
    <w:p w14:paraId="59D0D86E" w14:textId="77777777" w:rsidR="00A910AA" w:rsidRPr="00230A14" w:rsidRDefault="00A910AA" w:rsidP="007A73F1">
      <w:pPr>
        <w:pStyle w:val="PlainText"/>
        <w:jc w:val="center"/>
        <w:rPr>
          <w:sz w:val="24"/>
          <w:szCs w:val="24"/>
        </w:rPr>
      </w:pPr>
    </w:p>
    <w:sectPr w:rsidR="00A910AA" w:rsidRPr="00230A14" w:rsidSect="00315428">
      <w:pgSz w:w="11906" w:h="16838"/>
      <w:pgMar w:top="1134"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14"/>
    <w:rsid w:val="00012418"/>
    <w:rsid w:val="000420CF"/>
    <w:rsid w:val="00092FE2"/>
    <w:rsid w:val="000962E0"/>
    <w:rsid w:val="000B18DB"/>
    <w:rsid w:val="000E1120"/>
    <w:rsid w:val="00152976"/>
    <w:rsid w:val="00171D95"/>
    <w:rsid w:val="001C23C1"/>
    <w:rsid w:val="001E6C64"/>
    <w:rsid w:val="002124A4"/>
    <w:rsid w:val="00230A14"/>
    <w:rsid w:val="00274D1B"/>
    <w:rsid w:val="0028024F"/>
    <w:rsid w:val="00280ED1"/>
    <w:rsid w:val="0029535B"/>
    <w:rsid w:val="00297862"/>
    <w:rsid w:val="002B5EF9"/>
    <w:rsid w:val="002E63F0"/>
    <w:rsid w:val="00305A18"/>
    <w:rsid w:val="00315428"/>
    <w:rsid w:val="003248BD"/>
    <w:rsid w:val="00376325"/>
    <w:rsid w:val="00391C90"/>
    <w:rsid w:val="00392FD7"/>
    <w:rsid w:val="00394106"/>
    <w:rsid w:val="003B5C7D"/>
    <w:rsid w:val="003C3606"/>
    <w:rsid w:val="003F3EB9"/>
    <w:rsid w:val="00401CEC"/>
    <w:rsid w:val="00403DDB"/>
    <w:rsid w:val="004065A6"/>
    <w:rsid w:val="00427841"/>
    <w:rsid w:val="00481A7C"/>
    <w:rsid w:val="00484E43"/>
    <w:rsid w:val="004963D7"/>
    <w:rsid w:val="004C3D67"/>
    <w:rsid w:val="004D13E7"/>
    <w:rsid w:val="004E7C4D"/>
    <w:rsid w:val="005057BC"/>
    <w:rsid w:val="005266C2"/>
    <w:rsid w:val="00554774"/>
    <w:rsid w:val="0057145E"/>
    <w:rsid w:val="00640591"/>
    <w:rsid w:val="00641ED6"/>
    <w:rsid w:val="006528B2"/>
    <w:rsid w:val="00661D04"/>
    <w:rsid w:val="00663990"/>
    <w:rsid w:val="00691976"/>
    <w:rsid w:val="006B2EC1"/>
    <w:rsid w:val="006C0AC6"/>
    <w:rsid w:val="007103F2"/>
    <w:rsid w:val="00715A11"/>
    <w:rsid w:val="0071729D"/>
    <w:rsid w:val="007A73F1"/>
    <w:rsid w:val="007C50EF"/>
    <w:rsid w:val="007D2E98"/>
    <w:rsid w:val="007F09B2"/>
    <w:rsid w:val="007F7285"/>
    <w:rsid w:val="00810C0C"/>
    <w:rsid w:val="00815DF7"/>
    <w:rsid w:val="008279F8"/>
    <w:rsid w:val="00855135"/>
    <w:rsid w:val="00866F36"/>
    <w:rsid w:val="008B1D32"/>
    <w:rsid w:val="00955342"/>
    <w:rsid w:val="00956FB7"/>
    <w:rsid w:val="00957133"/>
    <w:rsid w:val="00962B9B"/>
    <w:rsid w:val="00966EBA"/>
    <w:rsid w:val="009836E3"/>
    <w:rsid w:val="009A6A41"/>
    <w:rsid w:val="009B1C7C"/>
    <w:rsid w:val="009B3FBD"/>
    <w:rsid w:val="009E4264"/>
    <w:rsid w:val="00A06D42"/>
    <w:rsid w:val="00A21DA9"/>
    <w:rsid w:val="00A53411"/>
    <w:rsid w:val="00A669CC"/>
    <w:rsid w:val="00A910AA"/>
    <w:rsid w:val="00AA51FE"/>
    <w:rsid w:val="00AC14D2"/>
    <w:rsid w:val="00AD4866"/>
    <w:rsid w:val="00B037D8"/>
    <w:rsid w:val="00B05738"/>
    <w:rsid w:val="00B170C4"/>
    <w:rsid w:val="00B36478"/>
    <w:rsid w:val="00B427D0"/>
    <w:rsid w:val="00B7431D"/>
    <w:rsid w:val="00B76E25"/>
    <w:rsid w:val="00B97F0B"/>
    <w:rsid w:val="00BA4F65"/>
    <w:rsid w:val="00BB5418"/>
    <w:rsid w:val="00BC65B4"/>
    <w:rsid w:val="00C0115B"/>
    <w:rsid w:val="00C30978"/>
    <w:rsid w:val="00C36729"/>
    <w:rsid w:val="00CA4ED0"/>
    <w:rsid w:val="00CB1800"/>
    <w:rsid w:val="00CD2DAB"/>
    <w:rsid w:val="00CE2603"/>
    <w:rsid w:val="00D155EC"/>
    <w:rsid w:val="00D254BE"/>
    <w:rsid w:val="00D6440E"/>
    <w:rsid w:val="00DF572C"/>
    <w:rsid w:val="00E069B8"/>
    <w:rsid w:val="00E44262"/>
    <w:rsid w:val="00E65CEA"/>
    <w:rsid w:val="00EA1F8C"/>
    <w:rsid w:val="00EB6040"/>
    <w:rsid w:val="00F427F4"/>
    <w:rsid w:val="00F73461"/>
    <w:rsid w:val="00F74957"/>
    <w:rsid w:val="00F759D0"/>
    <w:rsid w:val="00F77635"/>
    <w:rsid w:val="00F879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EAE24"/>
  <w15:chartTrackingRefBased/>
  <w15:docId w15:val="{C0057791-8EB0-4F28-BD46-0EF9885C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230A14"/>
    <w:pPr>
      <w:widowControl w:val="0"/>
      <w:suppressAutoHyphens/>
      <w:jc w:val="both"/>
    </w:pPr>
    <w:rPr>
      <w:sz w:val="28"/>
      <w:szCs w:val="28"/>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30A14"/>
    <w:rPr>
      <w:rFonts w:ascii="Courier New" w:hAnsi="Courier New" w:cs="Courier New"/>
      <w:sz w:val="20"/>
      <w:szCs w:val="20"/>
    </w:rPr>
  </w:style>
  <w:style w:type="table" w:styleId="TableGrid">
    <w:name w:val="Table Grid"/>
    <w:basedOn w:val="TableNormal"/>
    <w:rsid w:val="00230A14"/>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866F36"/>
    <w:rPr>
      <w:rFonts w:ascii="Tahoma" w:hAnsi="Tahoma" w:cs="Tahoma"/>
      <w:sz w:val="16"/>
      <w:szCs w:val="16"/>
    </w:rPr>
  </w:style>
  <w:style w:type="character" w:customStyle="1" w:styleId="DocumentMapChar">
    <w:name w:val="Document Map Char"/>
    <w:link w:val="DocumentMap"/>
    <w:rsid w:val="00866F36"/>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EF31E-8822-44BC-A975-4C86A37C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393</Words>
  <Characters>2241</Characters>
  <Application>Microsoft Office Word</Application>
  <DocSecurity>0</DocSecurity>
  <Lines>18</Lines>
  <Paragraphs>5</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7</vt:lpstr>
      <vt:lpstr>7</vt:lpstr>
      <vt:lpstr>7</vt:lpstr>
    </vt:vector>
  </TitlesOfParts>
  <Company>Home</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Bugsy</dc:creator>
  <cp:keywords/>
  <dc:description/>
  <cp:lastModifiedBy>Licko Roman, PhDr., PhD.</cp:lastModifiedBy>
  <cp:revision>54</cp:revision>
  <dcterms:created xsi:type="dcterms:W3CDTF">2020-11-27T12:35:00Z</dcterms:created>
  <dcterms:modified xsi:type="dcterms:W3CDTF">2023-02-23T16:29:00Z</dcterms:modified>
</cp:coreProperties>
</file>