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4702FD" w:rsidRPr="006010C7" w:rsidTr="00DB5C44">
        <w:trPr>
          <w:trHeight w:val="4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D" w:rsidRPr="006010C7" w:rsidRDefault="004702FD" w:rsidP="00DB5C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0C7">
              <w:rPr>
                <w:rFonts w:ascii="Times New Roman" w:hAnsi="Times New Roman"/>
                <w:b/>
                <w:sz w:val="28"/>
                <w:szCs w:val="28"/>
              </w:rPr>
              <w:t>Charakteristika predmetov študijného plánu z pohľadu opisu študijného odboru</w:t>
            </w:r>
          </w:p>
        </w:tc>
      </w:tr>
      <w:tr w:rsidR="004702FD" w:rsidRPr="006010C7" w:rsidTr="00DB5C44">
        <w:trPr>
          <w:trHeight w:val="4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Štruktúra jednotlivých predmetov študijného programu, ktoré tvoria jeho obsah, zodpovedá opisu študijného odboru prekladateľstvo a tlmočníctvo. Je založená na profilových ťažiskových vedných oblastiach:</w:t>
            </w:r>
          </w:p>
          <w:p w:rsidR="004702FD" w:rsidRPr="006010C7" w:rsidRDefault="004702FD" w:rsidP="004702FD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proofErr w:type="spellStart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translatológia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,</w:t>
            </w:r>
          </w:p>
          <w:p w:rsidR="004702FD" w:rsidRPr="006010C7" w:rsidRDefault="004702FD" w:rsidP="004702FD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lingvistika,</w:t>
            </w:r>
          </w:p>
          <w:p w:rsidR="004702FD" w:rsidRPr="006010C7" w:rsidRDefault="004702FD" w:rsidP="004702FD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literárna veda,</w:t>
            </w:r>
          </w:p>
          <w:p w:rsidR="004702FD" w:rsidRPr="006010C7" w:rsidRDefault="004702FD" w:rsidP="004702FD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preklad a tlmočenie.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Obsah a témy predmetov, ktoré sú v rámci uvedených ťažiskových vedných oblastí zaradené do študijného programu, predstavujú nosné témy jadra znalostí študijného odboru. V uvedených predmetoch sú zároveň zastúpené aj ďalšie témy jadra znalostí študijného odboru</w:t>
            </w:r>
            <w:r w:rsidRPr="006010C7">
              <w:rPr>
                <w:rFonts w:ascii="Times New Roman" w:hAnsi="Times New Roman"/>
                <w:b/>
                <w:sz w:val="28"/>
                <w:szCs w:val="28"/>
                <w:lang w:eastAsia="sk-SK"/>
              </w:rPr>
              <w:t>.</w:t>
            </w: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Jednotlivé predmety z oblasti 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translatológie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, lingvistiky, literárnej vedy a teórie ekonomiky, financií podniku, manažmentu a marketingu sú koncipované teoreticky a reflektujú interkultúrne a 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kontrastívne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 aspekty, ako aj súčasný stav vedy a výskumu, ale aj aspekty trhu práce. Tieto predmety sú zamerané na sprostredkovanie teoretických poznatkov z jednotlivých disciplín uvedených vedných oblastí. Obsah študijného programu je koncipovaný tak, aby zaručoval sprostredkovanie teoretických vedomostí, praktických zručností a odborných a profesijných kompetencií s cieľom ich aplikácie v praxi.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Úvod do jazykovedy a literárnej vedy poskytuje základnú orientáciu a východisko pre ďalšie lingvistické a literárnovedné predmety.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Jednotlivé lingvistické disciplíny (fonetika, fonológia, morfológia, syntax, lexikológia, štylistika nemeckého jazyka) predstavujú teoretické východisko poznávania nemeckého jazyka ako systému, jeho fungovania a aplikácie teoretických poznatkov pri používaní nemeckého jazyka v komunikácii a sprostredkúvaní komunikácie v písomnej i ústnej forme. S cieľom sprostredkovať teoretické poznatky a praktické zručnosti na ich využitie v procese prekladu a tlmočenia sa kladie dôraz na porovnávaciu lingvistiku.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Prednášky a semináre z literatúry nemecky hovoriacich krajín sú zamerané na sprostredkovanie literárnovedných tém, kultúrnych a historických súvislostí, literárnych smerov, analýzu literárnych diel, približujú život a tvorbu autorov nemecky hovoriacich krajín. Sú koncipované chronologicky, s dôrazom na vybrané tematické okruhy.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S cieľom poskytnúť čo najširší a najkomplexnejší obraz o krajinách študovaného jazyka sú do študijného programu zaradené predmety, ktoré sprostredkúvajú poznatky o dejinách, kultúre a reáliách nemecky hovoriacich krajín.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Prednášky a semináre z ekonomicky zameraných predmetov sprostredkúvajú </w:t>
            </w: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lastRenderedPageBreak/>
              <w:t>odborné vedomosti s cieľom ich aplikácie pri preklade odborných textov.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Uvedené disciplíny dopĺňajú predmety 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translatologického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 základu, ktoré rovnako sprostredkúvajú teoretické poznatky nevyhnutné pre prekladateľskú a tlmočnícku prax.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Teoreticky koncipované predmety sú základom pre prakticky orientované predmety – preklad a tlmočenie.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Uvedené predmety sú povinnými predmetmi a sú dopĺňané širokým spektrom povinne voliteľných teoreticky, odborne, prakticky i interdisciplinárne zameraných predmetov. Povinne voliteľné predmety svojím obsahom vychádzajú z ďalších tém jadra znalostí študijného odboru.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 xml:space="preserve">K obsahu a témam jadra daného študijného predmetu patrí štátna skúška a bakalárska práca, ktoré sú zamerané na aplikovanie teoretických poznatkov, praktických zručností a získaných kompetencií, predovšetkým na </w:t>
            </w:r>
            <w:r w:rsidRPr="006010C7">
              <w:rPr>
                <w:rFonts w:ascii="Times New Roman" w:hAnsi="Times New Roman"/>
                <w:sz w:val="28"/>
                <w:szCs w:val="28"/>
              </w:rPr>
              <w:t>aktívne získavanie ďalších informácií a ich kritické posúdenie, teoretické spracovanie a proces prekladu a tlmočenia.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Jednotlivé predmety sú v zostavenom študijnom pláne odporúčané v logickej nadväznosti so zohľadnením postupnej obsahovej náročnosti a rovnomernej záťaže počas jednotlivých semestrov.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sk-SK"/>
              </w:rPr>
            </w:pPr>
            <w:r w:rsidRPr="006010C7">
              <w:rPr>
                <w:rFonts w:ascii="Times New Roman" w:hAnsi="Times New Roman"/>
                <w:sz w:val="28"/>
                <w:szCs w:val="28"/>
                <w:lang w:eastAsia="sk-SK"/>
              </w:rPr>
              <w:t>Obsahové zameranie uvedených predmetov študijného programu zodpovedá v postačujúcej miere obsahu študijného odboru prekladateľstvo a tlmočníctvo, reflektuje profil absolventa a jeho uplatnenie.</w:t>
            </w:r>
          </w:p>
        </w:tc>
      </w:tr>
      <w:tr w:rsidR="004702FD" w:rsidRPr="006010C7" w:rsidTr="00DB5C44">
        <w:trPr>
          <w:trHeight w:val="4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D" w:rsidRPr="006010C7" w:rsidRDefault="004702FD" w:rsidP="00DB5C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0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Profil absolventa </w:t>
            </w:r>
          </w:p>
        </w:tc>
      </w:tr>
      <w:tr w:rsidR="004702FD" w:rsidRPr="006010C7" w:rsidTr="00DB5C44">
        <w:trPr>
          <w:trHeight w:val="4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Profil absolventa zodpovedá požadovaným kritériám Národného kvalifikačného rámca SR a jeho prepojeniu na úrovne Európskeho klasifikačného rámca pre celoživotné vzdelávanie. Absolvent získava jazykové vzdelanie zodpovedajúce úrovni C1 Spoločného európskeho referenčného rámca pre jazyky.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Absolvent študijného programu </w:t>
            </w:r>
            <w:r w:rsidRPr="000179D4">
              <w:rPr>
                <w:rFonts w:ascii="Times New Roman" w:hAnsi="Times New Roman"/>
                <w:sz w:val="28"/>
                <w:szCs w:val="28"/>
              </w:rPr>
              <w:t>nemčina pre preklad v hospodárskej praxi v</w:t>
            </w:r>
            <w:r w:rsidRPr="006010C7">
              <w:rPr>
                <w:rFonts w:ascii="Times New Roman" w:hAnsi="Times New Roman"/>
                <w:sz w:val="28"/>
                <w:szCs w:val="28"/>
              </w:rPr>
              <w:t xml:space="preserve"> 1. stupni vysokoškolského štúdia má prierezové vedomosti z nemeckého jazyka v odbore prekladateľstvo a tlmočníctvo a prierezové vedomosti z ekonomickej teórie, ekonomiky a financií podniku, manažmentu a marketingu. Dokáže ich aplikovať pri sprostredkovaní bežnej komunikácie v písomnej i hovorenej forme vo formálnom aj neformálnom prejave. Disponuje dostatočne širokými teoretickými a metodologickými poznatkami z oblasti jazyka, jeho gramatiky, lexikológie a sémantiky, ďalej z teórie, dejín a vývoja prekladu, literatúry a kultúrnych špecifík nemecky hovoriacich krajín, aby mohol efektívne pôsobiť v oblasti každodennej komunikácie v nemeckom jazyku i v slovenčine, ako aj odbornej komunikácie v oblasti hospodárskej praxe, a to v ústnom aj písomnom styku. </w:t>
            </w:r>
          </w:p>
          <w:p w:rsidR="00E25D50" w:rsidRDefault="00E25D50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10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Teoretické vedomosti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Absolvent študijného programu: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ovláda základy 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</w:rPr>
              <w:t>translatológie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</w:rPr>
              <w:t xml:space="preserve"> (vedy o preklade a tlmočení), 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</w:rPr>
              <w:t>kontrastívnej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</w:rPr>
              <w:t xml:space="preserve"> a všeobecnej lingvistiky,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má osvojené primerané poznatky z jednotlivých lingvistických disciplín (morfológia, syntax, štylistika a lexikológia,),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pozná históriu, reálie a kultúru nemecky hovoriacich krajín,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je schopný aktívnym spôsobom získavať informácie, vyhodnotiť rozličné stratégie a postupy na úrovni individuálnej textotvornej kompetencie,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je schopný pracovať s rozličnými  nástrojmi pre počítačom podporovaný preklad,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vie aktívnym spôsobom využívať terminologické databázy,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je schopný definovať, interpretovať a vysvetliť základnú podstatu a obsah pojmov týkajúcich sa fungovania a činnosti podniku v trhovom prostredí.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0C7">
              <w:rPr>
                <w:rFonts w:ascii="Times New Roman" w:hAnsi="Times New Roman"/>
                <w:b/>
                <w:sz w:val="28"/>
                <w:szCs w:val="28"/>
              </w:rPr>
              <w:t xml:space="preserve">Praktické schopnosti a zručnosti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Absolvent študijného programu získa schopnosť: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dorozumieť sa na adekvátnej intelektuálnej a štylistickej úrovni  v nemeckom jazyku,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aplikovať poznatky z </w:t>
            </w:r>
            <w:proofErr w:type="spellStart"/>
            <w:r w:rsidRPr="006010C7">
              <w:rPr>
                <w:rFonts w:ascii="Times New Roman" w:hAnsi="Times New Roman"/>
                <w:sz w:val="28"/>
                <w:szCs w:val="28"/>
              </w:rPr>
              <w:t>translatológie</w:t>
            </w:r>
            <w:proofErr w:type="spellEnd"/>
            <w:r w:rsidRPr="006010C7">
              <w:rPr>
                <w:rFonts w:ascii="Times New Roman" w:hAnsi="Times New Roman"/>
                <w:sz w:val="28"/>
                <w:szCs w:val="28"/>
              </w:rPr>
              <w:t xml:space="preserve"> pri realizácii konkrétneho prekladateľského  procesu,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efektívne využívať inštrumentárium nevyhnutné pri práci prekladateľa (slovníky, odborné príručky, zdroje informačných a komunikačných technológií), 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vysvetliť a vyjadriť vlastnými slovami v nemčine svoj výskumný projekt, argumentovať, vyjadriť svoj názor/postoj a prezentovať výsledky,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riešiť praktické úlohy v odbore s využitím súčasných výskumných postupov, s kritickým posúdením ich vhodnosti a primeranosti,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pracovať s internetom a využívať najbežnejšie textové procesory a aplikácie,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identifikovať a zhodnotiť etické, sociálne a ďalšie súvislosti riešených problémov; vie samostatne získavať nové poznatky a aktívne rozširovať svoje vedomosti,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je schopný  analyzovať, interpretovať a prekladať odborné ekonomické texty,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vhodne aplikuje odborné ekonomické vedomosti pri komunikácii v písomnej aj v ústnej forme vo formálnom i neformálnom prejave.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0C7">
              <w:rPr>
                <w:rFonts w:ascii="Times New Roman" w:hAnsi="Times New Roman"/>
                <w:b/>
                <w:sz w:val="28"/>
                <w:szCs w:val="28"/>
              </w:rPr>
              <w:t>Kompetencie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Absolvent študijného programu nadobudne kompetencie: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aktívnym spôsobom získavať informácie a využívať ich na riešenie praktických úloh pri prekladoch,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prekladať ekonomické texty a ekonomicky zamerané odborné publikácie, 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precízne, štylisticky správne vyjadrovať svoje myšlienky s kritickým </w:t>
            </w:r>
            <w:r w:rsidRPr="006010C7">
              <w:rPr>
                <w:rFonts w:ascii="Times New Roman" w:hAnsi="Times New Roman"/>
                <w:sz w:val="28"/>
                <w:szCs w:val="28"/>
              </w:rPr>
              <w:lastRenderedPageBreak/>
              <w:t>posúdením ich vhodnosti a primeranosti,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aktívne participovať na komunikácii v nemeckom jazyku a komunikovať konštruktívne s ostatnými bez ohľadu na kultúrne rozmanitosti,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koordinovať čiastkové činnosti a niesť zodpovednosť aj za výsledky práce v tíme,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dokáže vysvetliť a vlastnými slovami vyjadriť v nemeckom a slovenskom jazyku obsah odborných pojmov a textov, vyjadriť a prezentovať k nim svoj vlastný názor,</w:t>
            </w:r>
          </w:p>
          <w:p w:rsidR="004702FD" w:rsidRPr="006010C7" w:rsidRDefault="004702FD" w:rsidP="004702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 xml:space="preserve">dokáže využiť a prakticky aplikovať štatistické metódy pri uskutočňovaní empirického výskumu. 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0C7">
              <w:rPr>
                <w:rFonts w:ascii="Times New Roman" w:hAnsi="Times New Roman"/>
                <w:b/>
                <w:sz w:val="28"/>
                <w:szCs w:val="28"/>
              </w:rPr>
              <w:t>Uplatnenie absolventa 1. stupňa vysokoškolského štúdia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Absolventi študijného programu nemčina pre preklad v hospodárskej praxi v 1. stupni vysokoškolského štúdia sú spôsobilí efektívne pôsobiť v oblasti každodennej komunikácie v nemeckom jazyku i v slovenčine, a to v ústnom aj v písomnom styku. Nájdu uplatnenie v rôznych podnikoch zameraných na medzinárodnú spoluprácu a v prekladateľských agentúrach, v kultúrnych inštitúciách, v neziskových mimovládnych organizáciách.</w:t>
            </w:r>
          </w:p>
          <w:p w:rsidR="004702FD" w:rsidRPr="006010C7" w:rsidRDefault="004702FD" w:rsidP="00DB5C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010C7">
              <w:rPr>
                <w:rFonts w:ascii="Times New Roman" w:hAnsi="Times New Roman"/>
                <w:sz w:val="28"/>
                <w:szCs w:val="28"/>
              </w:rPr>
              <w:t>Absolventi uvedeného študijného programu sú spôsobilí aktívne participovať na podujatiach odborného ekonomického charakteru (prekladať a tlmočiť na konferenciách, workshopoch a pod.).</w:t>
            </w:r>
          </w:p>
        </w:tc>
      </w:tr>
    </w:tbl>
    <w:p w:rsidR="005C68D5" w:rsidRPr="006010C7" w:rsidRDefault="005C68D5">
      <w:pPr>
        <w:rPr>
          <w:sz w:val="28"/>
          <w:szCs w:val="28"/>
        </w:rPr>
      </w:pPr>
    </w:p>
    <w:sectPr w:rsidR="005C68D5" w:rsidRPr="0060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71C8"/>
    <w:multiLevelType w:val="hybridMultilevel"/>
    <w:tmpl w:val="855EE596"/>
    <w:lvl w:ilvl="0" w:tplc="9EBAD694">
      <w:numFmt w:val="bullet"/>
      <w:lvlText w:val="-"/>
      <w:lvlJc w:val="left"/>
      <w:pPr>
        <w:ind w:left="4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6309DD"/>
    <w:multiLevelType w:val="hybridMultilevel"/>
    <w:tmpl w:val="4B6E0B14"/>
    <w:lvl w:ilvl="0" w:tplc="40D21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D"/>
    <w:rsid w:val="000179D4"/>
    <w:rsid w:val="00336A88"/>
    <w:rsid w:val="004702FD"/>
    <w:rsid w:val="005C68D5"/>
    <w:rsid w:val="006010C7"/>
    <w:rsid w:val="0095572E"/>
    <w:rsid w:val="00DB19A2"/>
    <w:rsid w:val="00E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2F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2F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Ivinova Anna, Mgr.</dc:creator>
  <cp:lastModifiedBy>Laukova Jana</cp:lastModifiedBy>
  <cp:revision>3</cp:revision>
  <dcterms:created xsi:type="dcterms:W3CDTF">2018-01-15T09:54:00Z</dcterms:created>
  <dcterms:modified xsi:type="dcterms:W3CDTF">2018-01-15T09:55:00Z</dcterms:modified>
</cp:coreProperties>
</file>