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C69" w:rsidRPr="00824C69" w:rsidRDefault="00824C69" w:rsidP="009740C0">
      <w:pPr>
        <w:pStyle w:val="Podtitul"/>
        <w:shd w:val="clear" w:color="auto" w:fill="E2EFD9" w:themeFill="accent6" w:themeFillTint="33"/>
        <w:rPr>
          <w:rFonts w:ascii="Cambria" w:hAnsi="Cambria" w:cs="Arial"/>
          <w:sz w:val="28"/>
        </w:rPr>
      </w:pPr>
      <w:r w:rsidRPr="00824C69">
        <w:rPr>
          <w:rFonts w:ascii="Cambria" w:hAnsi="Cambria" w:cs="Arial"/>
          <w:sz w:val="28"/>
        </w:rPr>
        <w:t xml:space="preserve">INTERCULTURAL STUDIES  /  INTERKULTÚRNE ŠTÚDIÁ </w:t>
      </w:r>
    </w:p>
    <w:p w:rsidR="00824C69" w:rsidRPr="00824C69" w:rsidRDefault="00824C69" w:rsidP="009740C0">
      <w:pPr>
        <w:pStyle w:val="Podtitul"/>
        <w:shd w:val="clear" w:color="auto" w:fill="E2EFD9" w:themeFill="accent6" w:themeFillTint="33"/>
        <w:rPr>
          <w:rFonts w:ascii="Cambria" w:hAnsi="Cambria" w:cs="Arial"/>
          <w:sz w:val="28"/>
        </w:rPr>
      </w:pPr>
    </w:p>
    <w:p w:rsidR="00824C69" w:rsidRPr="00824C69" w:rsidRDefault="00824C69" w:rsidP="009740C0">
      <w:pPr>
        <w:pStyle w:val="Podtitul"/>
        <w:shd w:val="clear" w:color="auto" w:fill="E2EFD9" w:themeFill="accent6" w:themeFillTint="33"/>
        <w:rPr>
          <w:rFonts w:ascii="Cambria" w:hAnsi="Cambria" w:cs="Arial"/>
          <w:sz w:val="28"/>
        </w:rPr>
      </w:pPr>
      <w:r w:rsidRPr="00824C69">
        <w:rPr>
          <w:rFonts w:ascii="Cambria" w:hAnsi="Cambria" w:cs="Arial"/>
          <w:sz w:val="28"/>
        </w:rPr>
        <w:t xml:space="preserve">KEKS-FF 2d-eks-091/19 &amp; KEKS-FF 1d-eks-091/19 </w:t>
      </w:r>
    </w:p>
    <w:p w:rsidR="009740C0" w:rsidRDefault="009740C0" w:rsidP="00824C69">
      <w:pPr>
        <w:pStyle w:val="Podtitul"/>
        <w:rPr>
          <w:rFonts w:ascii="Cambria" w:hAnsi="Cambria" w:cs="Arial"/>
          <w:color w:val="FF0000"/>
          <w:sz w:val="28"/>
        </w:rPr>
      </w:pPr>
    </w:p>
    <w:p w:rsidR="009740C0" w:rsidRDefault="00824C69" w:rsidP="00824C69">
      <w:pPr>
        <w:pStyle w:val="Podtitul"/>
        <w:rPr>
          <w:rFonts w:ascii="Cambria" w:hAnsi="Cambria" w:cs="Arial"/>
          <w:color w:val="FF0000"/>
          <w:sz w:val="28"/>
        </w:rPr>
      </w:pPr>
      <w:r w:rsidRPr="00824C69">
        <w:rPr>
          <w:rFonts w:ascii="Cambria" w:hAnsi="Cambria" w:cs="Arial"/>
          <w:color w:val="FF0000"/>
          <w:sz w:val="28"/>
        </w:rPr>
        <w:t xml:space="preserve">Lesson plan </w:t>
      </w:r>
      <w:r w:rsidR="009740C0">
        <w:rPr>
          <w:rFonts w:ascii="Cambria" w:hAnsi="Cambria" w:cs="Arial"/>
          <w:color w:val="FF0000"/>
          <w:sz w:val="28"/>
        </w:rPr>
        <w:t>(</w:t>
      </w:r>
      <w:r w:rsidRPr="00824C69">
        <w:rPr>
          <w:rFonts w:ascii="Cambria" w:hAnsi="Cambria" w:cs="Arial"/>
          <w:color w:val="FF0000"/>
          <w:sz w:val="28"/>
        </w:rPr>
        <w:t>revised due to COVID19</w:t>
      </w:r>
      <w:r w:rsidR="009740C0">
        <w:rPr>
          <w:rFonts w:ascii="Cambria" w:hAnsi="Cambria" w:cs="Arial"/>
          <w:color w:val="FF0000"/>
          <w:sz w:val="28"/>
        </w:rPr>
        <w:t>)</w:t>
      </w:r>
    </w:p>
    <w:p w:rsidR="00824C69" w:rsidRDefault="00824C69" w:rsidP="00824C69">
      <w:pPr>
        <w:pStyle w:val="Podtitul"/>
        <w:rPr>
          <w:rFonts w:ascii="Cambria" w:hAnsi="Cambria" w:cs="Arial"/>
          <w:color w:val="FF0000"/>
          <w:sz w:val="28"/>
        </w:rPr>
      </w:pPr>
      <w:r w:rsidRPr="00824C69">
        <w:rPr>
          <w:rFonts w:ascii="Cambria" w:hAnsi="Cambria" w:cs="Arial"/>
          <w:color w:val="FF0000"/>
          <w:sz w:val="28"/>
        </w:rPr>
        <w:t xml:space="preserve">Topics </w:t>
      </w:r>
      <w:r w:rsidR="009740C0">
        <w:rPr>
          <w:rFonts w:ascii="Cambria" w:hAnsi="Cambria" w:cs="Arial"/>
          <w:color w:val="FF0000"/>
          <w:sz w:val="28"/>
        </w:rPr>
        <w:t>1-6 (weeks 1-6) taught by doc. Javorčíková (50 points)</w:t>
      </w:r>
    </w:p>
    <w:p w:rsidR="009740C0" w:rsidRDefault="009740C0" w:rsidP="00824C69">
      <w:pPr>
        <w:pStyle w:val="Podtitul"/>
        <w:rPr>
          <w:rFonts w:ascii="Cambria" w:hAnsi="Cambria" w:cs="Arial"/>
          <w:color w:val="FF0000"/>
          <w:sz w:val="28"/>
        </w:rPr>
      </w:pPr>
      <w:r>
        <w:rPr>
          <w:rFonts w:ascii="Cambria" w:hAnsi="Cambria" w:cs="Arial"/>
          <w:color w:val="FF0000"/>
          <w:sz w:val="28"/>
        </w:rPr>
        <w:t>Topics 7-12 (weeks 7-12) taught by doc. Mešková (50 points)</w:t>
      </w:r>
    </w:p>
    <w:p w:rsidR="009740C0" w:rsidRDefault="009740C0" w:rsidP="00824C69">
      <w:pPr>
        <w:pStyle w:val="Podtitul"/>
        <w:rPr>
          <w:rFonts w:ascii="Cambria" w:hAnsi="Cambria" w:cs="Arial"/>
          <w:color w:val="FF0000"/>
          <w:sz w:val="28"/>
        </w:rPr>
      </w:pPr>
    </w:p>
    <w:p w:rsidR="009740C0" w:rsidRPr="00824C69" w:rsidRDefault="009740C0" w:rsidP="00824C69">
      <w:pPr>
        <w:pStyle w:val="Podtitul"/>
        <w:rPr>
          <w:rFonts w:ascii="Cambria" w:hAnsi="Cambria" w:cs="Arial"/>
          <w:b w:val="0"/>
          <w:color w:val="FF0000"/>
          <w:sz w:val="28"/>
        </w:rPr>
      </w:pPr>
      <w:r>
        <w:rPr>
          <w:rFonts w:ascii="Cambria" w:hAnsi="Cambria" w:cs="Arial"/>
          <w:b w:val="0"/>
          <w:color w:val="FF0000"/>
          <w:sz w:val="28"/>
        </w:rPr>
        <w:t xml:space="preserve">Your grade will be a cumulative sum of both parts. </w:t>
      </w:r>
    </w:p>
    <w:p w:rsidR="00824C69" w:rsidRPr="00824C69" w:rsidRDefault="00824C69" w:rsidP="00824C69">
      <w:pPr>
        <w:pStyle w:val="Nadpis1"/>
        <w:rPr>
          <w:rFonts w:ascii="Cambria" w:hAnsi="Cambria" w:cs="Arial"/>
          <w:b/>
          <w:color w:val="2E74B5" w:themeColor="accent1" w:themeShade="BF"/>
          <w:sz w:val="20"/>
          <w:lang w:val="en-GB"/>
        </w:rPr>
      </w:pPr>
      <w:r w:rsidRPr="00824C69">
        <w:rPr>
          <w:rFonts w:ascii="Cambria" w:hAnsi="Cambria" w:cs="Arial"/>
          <w:b/>
          <w:color w:val="2E74B5" w:themeColor="accent1" w:themeShade="BF"/>
          <w:sz w:val="20"/>
          <w:lang w:val="en-GB"/>
        </w:rPr>
        <w:t xml:space="preserve"> </w:t>
      </w:r>
    </w:p>
    <w:p w:rsidR="00824C69" w:rsidRPr="00824C69" w:rsidRDefault="00824C69" w:rsidP="00824C69">
      <w:pPr>
        <w:spacing w:after="0"/>
        <w:rPr>
          <w:rFonts w:ascii="Cambria" w:hAnsi="Cambria" w:cs="Arial"/>
          <w:sz w:val="20"/>
          <w:szCs w:val="20"/>
        </w:rPr>
      </w:pPr>
      <w:r w:rsidRPr="00824C69">
        <w:rPr>
          <w:rFonts w:ascii="Cambria" w:hAnsi="Cambria" w:cs="Arial"/>
          <w:sz w:val="20"/>
          <w:szCs w:val="20"/>
        </w:rPr>
        <w:t xml:space="preserve">Doc. PaedDr. Jana Javorčíková, PhD.              </w:t>
      </w:r>
      <w:r w:rsidRPr="00824C69">
        <w:rPr>
          <w:rFonts w:ascii="Cambria" w:hAnsi="Cambria" w:cs="Arial"/>
          <w:b/>
          <w:sz w:val="20"/>
          <w:szCs w:val="20"/>
        </w:rPr>
        <w:t>Office hours:</w:t>
      </w:r>
      <w:r w:rsidRPr="00824C69">
        <w:rPr>
          <w:rFonts w:ascii="Cambria" w:hAnsi="Cambria" w:cs="Arial"/>
          <w:sz w:val="20"/>
          <w:szCs w:val="20"/>
        </w:rPr>
        <w:t xml:space="preserve"> </w:t>
      </w:r>
      <w:r w:rsidR="009740C0">
        <w:rPr>
          <w:rFonts w:ascii="Cambria" w:hAnsi="Cambria" w:cs="Arial"/>
          <w:sz w:val="20"/>
          <w:szCs w:val="20"/>
        </w:rPr>
        <w:t>online, Teams,</w:t>
      </w:r>
      <w:r w:rsidRPr="00824C69">
        <w:rPr>
          <w:rFonts w:ascii="Cambria" w:hAnsi="Cambria" w:cs="Arial"/>
          <w:sz w:val="20"/>
          <w:szCs w:val="20"/>
        </w:rPr>
        <w:t xml:space="preserve"> make an appointment</w:t>
      </w:r>
    </w:p>
    <w:p w:rsidR="005F4702" w:rsidRDefault="005F4702" w:rsidP="00824C69">
      <w:pPr>
        <w:spacing w:after="0"/>
        <w:rPr>
          <w:rFonts w:ascii="Cambria" w:hAnsi="Cambria" w:cs="Arial"/>
          <w:sz w:val="20"/>
          <w:szCs w:val="20"/>
        </w:rPr>
      </w:pPr>
      <w:r>
        <w:rPr>
          <w:rFonts w:ascii="Cambria" w:hAnsi="Cambria" w:cs="Arial"/>
          <w:sz w:val="20"/>
          <w:szCs w:val="20"/>
        </w:rPr>
        <w:t xml:space="preserve">Doc. PhDr. Ľudmila Mešková, PhD. </w:t>
      </w:r>
    </w:p>
    <w:p w:rsidR="00824C69" w:rsidRPr="00824C69" w:rsidRDefault="00824C69" w:rsidP="00824C69">
      <w:pPr>
        <w:spacing w:after="0"/>
        <w:rPr>
          <w:rFonts w:ascii="Cambria" w:hAnsi="Cambria" w:cs="Arial"/>
          <w:sz w:val="20"/>
          <w:szCs w:val="20"/>
        </w:rPr>
      </w:pPr>
      <w:r w:rsidRPr="00824C69">
        <w:rPr>
          <w:rFonts w:ascii="Cambria" w:hAnsi="Cambria" w:cs="Arial"/>
          <w:sz w:val="20"/>
          <w:szCs w:val="20"/>
        </w:rPr>
        <w:t xml:space="preserve">Credits:   3       / H                                              </w:t>
      </w:r>
      <w:r w:rsidRPr="00824C69">
        <w:rPr>
          <w:rFonts w:ascii="Cambria" w:hAnsi="Cambria" w:cs="Arial"/>
          <w:b/>
          <w:sz w:val="20"/>
          <w:szCs w:val="20"/>
        </w:rPr>
        <w:t>E-mail:</w:t>
      </w:r>
      <w:r w:rsidRPr="00824C69">
        <w:rPr>
          <w:rFonts w:ascii="Cambria" w:hAnsi="Cambria" w:cs="Arial"/>
          <w:sz w:val="20"/>
          <w:szCs w:val="20"/>
        </w:rPr>
        <w:t xml:space="preserve"> </w:t>
      </w:r>
      <w:hyperlink r:id="rId6" w:history="1">
        <w:r w:rsidRPr="00824C69">
          <w:rPr>
            <w:rStyle w:val="Hypertextovprepojenie"/>
            <w:rFonts w:ascii="Cambria" w:hAnsi="Cambria" w:cs="Arial"/>
            <w:sz w:val="20"/>
            <w:szCs w:val="20"/>
          </w:rPr>
          <w:t>jana.javorcikova@umb.sk</w:t>
        </w:r>
      </w:hyperlink>
      <w:r w:rsidRPr="00824C69">
        <w:rPr>
          <w:rFonts w:ascii="Cambria" w:hAnsi="Cambria" w:cs="Arial"/>
          <w:sz w:val="20"/>
          <w:szCs w:val="20"/>
        </w:rPr>
        <w:t xml:space="preserve"> </w:t>
      </w:r>
    </w:p>
    <w:p w:rsidR="00824C69" w:rsidRDefault="005F4702" w:rsidP="00824C69">
      <w:pPr>
        <w:spacing w:after="0"/>
        <w:rPr>
          <w:rFonts w:ascii="Cambria" w:hAnsi="Cambria" w:cs="Arial"/>
          <w:sz w:val="20"/>
          <w:szCs w:val="20"/>
        </w:rPr>
      </w:pPr>
      <w:r>
        <w:rPr>
          <w:rFonts w:ascii="Cambria" w:hAnsi="Cambria" w:cs="Arial"/>
          <w:sz w:val="20"/>
          <w:szCs w:val="20"/>
        </w:rPr>
        <w:t xml:space="preserve">                                                                                               </w:t>
      </w:r>
      <w:hyperlink r:id="rId7" w:history="1">
        <w:r w:rsidRPr="00CC6BEC">
          <w:rPr>
            <w:rStyle w:val="Hypertextovprepojenie"/>
            <w:rFonts w:ascii="Cambria" w:hAnsi="Cambria" w:cs="Arial"/>
            <w:sz w:val="20"/>
            <w:szCs w:val="20"/>
          </w:rPr>
          <w:t>ludmila.meskova@gmail.com</w:t>
        </w:r>
      </w:hyperlink>
    </w:p>
    <w:p w:rsidR="005F4702" w:rsidRPr="00824C69" w:rsidRDefault="005F4702" w:rsidP="00824C69">
      <w:pPr>
        <w:spacing w:after="0"/>
        <w:rPr>
          <w:rFonts w:ascii="Cambria" w:hAnsi="Cambria" w:cs="Arial"/>
          <w:sz w:val="20"/>
          <w:szCs w:val="20"/>
        </w:rPr>
      </w:pPr>
    </w:p>
    <w:p w:rsidR="00824C69" w:rsidRPr="00824C69" w:rsidRDefault="00824C69" w:rsidP="00824C69">
      <w:pPr>
        <w:jc w:val="both"/>
        <w:rPr>
          <w:rFonts w:ascii="Cambria" w:hAnsi="Cambria" w:cs="Arial"/>
          <w:sz w:val="20"/>
          <w:szCs w:val="20"/>
        </w:rPr>
      </w:pPr>
      <w:r w:rsidRPr="00824C69">
        <w:rPr>
          <w:rFonts w:ascii="Cambria" w:hAnsi="Cambria" w:cs="Arial"/>
          <w:b/>
          <w:sz w:val="20"/>
          <w:szCs w:val="20"/>
        </w:rPr>
        <w:t>Course objectives:</w:t>
      </w:r>
      <w:r w:rsidRPr="00824C69">
        <w:rPr>
          <w:rFonts w:ascii="Cambria" w:hAnsi="Cambria" w:cs="Arial"/>
          <w:sz w:val="20"/>
          <w:szCs w:val="20"/>
        </w:rPr>
        <w:t xml:space="preserve"> This course deals with the cultural and intercultural issues such as identity, culture, otherness and many others. The theoretical part of the course is applied on life, culture, and institutions of the EU and the North America in a comparative manner. The course is based on the assumption that the “realia“ of a country is an indispensable part of learning its language. It also assumes that all the economic, political, sociological  and cultural texts about a country  should be provided with their historical context. All these ought to prepare the participant for the “art of crossing cultures“. </w:t>
      </w:r>
    </w:p>
    <w:p w:rsidR="00824C69" w:rsidRPr="00824C69" w:rsidRDefault="00824C69" w:rsidP="00824C69">
      <w:pPr>
        <w:jc w:val="both"/>
        <w:rPr>
          <w:rFonts w:ascii="Cambria" w:hAnsi="Cambria" w:cs="Arial"/>
          <w:sz w:val="20"/>
          <w:szCs w:val="20"/>
        </w:rPr>
      </w:pPr>
      <w:r w:rsidRPr="00824C69">
        <w:rPr>
          <w:rFonts w:ascii="Cambria" w:hAnsi="Cambria" w:cs="Arial"/>
          <w:b/>
          <w:sz w:val="20"/>
          <w:szCs w:val="20"/>
        </w:rPr>
        <w:t>Ciele kurzu:</w:t>
      </w:r>
      <w:r w:rsidRPr="00824C69">
        <w:rPr>
          <w:rFonts w:ascii="Cambria" w:hAnsi="Cambria" w:cs="Arial"/>
          <w:sz w:val="20"/>
          <w:szCs w:val="20"/>
        </w:rPr>
        <w:t xml:space="preserve"> Kurz sa zaoberá kultúrnymi a interkultúrnymi fenoménmi, napr. identita, kultúra, inakosť ai. Teoretické zázemie sa aplikuje na život, kultúru a inštitúcie EU a severnej Ameriky komparatívnym spôsobom. Filozofia kurzu spočíva na predpoklade, že znalosť „reálií“ krajiny je neoddeliteľnou súčasťou učenia sa jazyka. Tiež predpokladá, že ekonomické, politické, sociologické a kultúrne texty vzťahujúce sa ku krajine je potrebné historicky kontextualizovať. Tieto vedomosti a zručnosti by poslucháčov mali pripraviť na „umenie fungovať v inej kultúre“. </w:t>
      </w:r>
    </w:p>
    <w:p w:rsidR="00824C69" w:rsidRPr="00824C69" w:rsidRDefault="00824C69" w:rsidP="00824C69">
      <w:pPr>
        <w:jc w:val="both"/>
        <w:rPr>
          <w:rFonts w:ascii="Cambria" w:hAnsi="Cambria" w:cs="Arial"/>
          <w:sz w:val="20"/>
          <w:szCs w:val="20"/>
        </w:rPr>
      </w:pPr>
      <w:r w:rsidRPr="00824C69">
        <w:rPr>
          <w:rFonts w:ascii="Cambria" w:hAnsi="Cambria" w:cs="Arial"/>
          <w:b/>
          <w:sz w:val="20"/>
          <w:szCs w:val="20"/>
        </w:rPr>
        <w:t xml:space="preserve">Seminars: </w:t>
      </w:r>
      <w:r w:rsidRPr="00824C69">
        <w:rPr>
          <w:rFonts w:ascii="Cambria" w:hAnsi="Cambria" w:cs="Arial"/>
          <w:sz w:val="20"/>
          <w:szCs w:val="20"/>
        </w:rPr>
        <w:t>- to provide background for the concepts discussed in lectures / kontext a diskusia k témam prednášok.</w:t>
      </w:r>
    </w:p>
    <w:p w:rsidR="00824C69" w:rsidRPr="00824C69" w:rsidRDefault="00824C69" w:rsidP="00824C69">
      <w:pPr>
        <w:jc w:val="both"/>
        <w:rPr>
          <w:rFonts w:ascii="Cambria" w:hAnsi="Cambria" w:cs="Arial"/>
          <w:sz w:val="20"/>
          <w:szCs w:val="20"/>
        </w:rPr>
      </w:pPr>
      <w:r w:rsidRPr="00824C69">
        <w:rPr>
          <w:rFonts w:ascii="Cambria" w:hAnsi="Cambria" w:cs="Arial"/>
          <w:b/>
          <w:sz w:val="20"/>
          <w:szCs w:val="20"/>
        </w:rPr>
        <w:t>Required literature &amp; materials/povinná literatúra a materiály:</w:t>
      </w:r>
      <w:r w:rsidRPr="00824C69">
        <w:rPr>
          <w:rFonts w:ascii="Cambria" w:hAnsi="Cambria" w:cs="Arial"/>
          <w:sz w:val="20"/>
          <w:szCs w:val="20"/>
        </w:rPr>
        <w:t xml:space="preserve"> - to be distributed in class or via internet / distribuované na seminároch a prostredníctvom web-stránky: https://www.ff.umb.sk/jjavorcikova/modern-coursebook-of-cultural-studies-for-philologists-author-databasis.html.  </w:t>
      </w:r>
    </w:p>
    <w:p w:rsidR="008079E2" w:rsidRPr="005F4702" w:rsidRDefault="008079E2" w:rsidP="008079E2">
      <w:pPr>
        <w:adjustRightInd w:val="0"/>
        <w:spacing w:line="240" w:lineRule="auto"/>
        <w:jc w:val="both"/>
        <w:rPr>
          <w:rFonts w:ascii="Cambria" w:hAnsi="Cambria" w:cs="Arial"/>
          <w:sz w:val="18"/>
        </w:rPr>
      </w:pPr>
      <w:r w:rsidRPr="00824C69">
        <w:rPr>
          <w:rFonts w:ascii="Cambria" w:hAnsi="Cambria" w:cs="Arial"/>
          <w:b/>
        </w:rPr>
        <w:t>Coursebook/povinná literatúra:</w:t>
      </w:r>
      <w:r w:rsidRPr="00824C69">
        <w:rPr>
          <w:rFonts w:ascii="Cambria" w:hAnsi="Cambria" w:cs="Arial"/>
        </w:rPr>
        <w:t xml:space="preserve"> </w:t>
      </w:r>
      <w:r w:rsidRPr="005F4702">
        <w:rPr>
          <w:rFonts w:ascii="Cambria" w:hAnsi="Cambria" w:cs="Arial"/>
          <w:sz w:val="18"/>
        </w:rPr>
        <w:t>Jana Javorčíková, Anna Zelenková, 20</w:t>
      </w:r>
      <w:r>
        <w:rPr>
          <w:rFonts w:ascii="Cambria" w:hAnsi="Cambria" w:cs="Arial"/>
          <w:sz w:val="18"/>
        </w:rPr>
        <w:t>20</w:t>
      </w:r>
      <w:r w:rsidRPr="005F4702">
        <w:rPr>
          <w:rFonts w:ascii="Cambria" w:hAnsi="Cambria" w:cs="Arial"/>
          <w:sz w:val="18"/>
        </w:rPr>
        <w:t>. Voices from beyond: modern coursebook of cultural studies for philologists : with the focus on (e)migration as a political, ethic, linguistic and cultural phenomenon in the era of globalization / rec. Rodica Albu, Jaroslav Kušnír, Ruslan Saduov</w:t>
      </w:r>
      <w:r>
        <w:rPr>
          <w:rFonts w:ascii="Cambria" w:hAnsi="Cambria" w:cs="Arial"/>
          <w:sz w:val="18"/>
        </w:rPr>
        <w:t>, Vy</w:t>
      </w:r>
      <w:r w:rsidR="009740C0">
        <w:rPr>
          <w:rFonts w:ascii="Cambria" w:hAnsi="Cambria" w:cs="Arial"/>
          <w:sz w:val="18"/>
        </w:rPr>
        <w:t>a</w:t>
      </w:r>
      <w:r>
        <w:rPr>
          <w:rFonts w:ascii="Cambria" w:hAnsi="Cambria" w:cs="Arial"/>
          <w:sz w:val="18"/>
        </w:rPr>
        <w:t>cheslav Shevchenko</w:t>
      </w:r>
      <w:r w:rsidRPr="005F4702">
        <w:rPr>
          <w:rFonts w:ascii="Cambria" w:hAnsi="Cambria" w:cs="Arial"/>
          <w:sz w:val="18"/>
        </w:rPr>
        <w:t>. - Bratislava : Z-F Lingua, 20</w:t>
      </w:r>
      <w:r>
        <w:rPr>
          <w:rFonts w:ascii="Cambria" w:hAnsi="Cambria" w:cs="Arial"/>
          <w:sz w:val="18"/>
        </w:rPr>
        <w:t xml:space="preserve">20. </w:t>
      </w:r>
      <w:r w:rsidRPr="005F4702">
        <w:rPr>
          <w:rFonts w:ascii="Cambria" w:hAnsi="Cambria" w:cs="Arial"/>
          <w:sz w:val="18"/>
        </w:rPr>
        <w:t xml:space="preserve"> </w:t>
      </w:r>
    </w:p>
    <w:p w:rsidR="00824C69" w:rsidRPr="00824C69" w:rsidRDefault="00824C69" w:rsidP="00824C69">
      <w:pPr>
        <w:rPr>
          <w:rFonts w:ascii="Cambria" w:hAnsi="Cambria" w:cs="Arial"/>
          <w:b/>
          <w:sz w:val="20"/>
          <w:szCs w:val="20"/>
        </w:rPr>
      </w:pPr>
      <w:r w:rsidRPr="00824C69">
        <w:rPr>
          <w:rFonts w:ascii="Cambria" w:hAnsi="Cambria" w:cs="Arial"/>
          <w:b/>
          <w:sz w:val="20"/>
          <w:szCs w:val="20"/>
        </w:rPr>
        <w:t>Assessment/hodnotenie: (note, this is an approximate value of your performance)</w:t>
      </w:r>
    </w:p>
    <w:tbl>
      <w:tblPr>
        <w:tblStyle w:val="Mriekatabuky"/>
        <w:tblW w:w="913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5026"/>
      </w:tblGrid>
      <w:tr w:rsidR="00824C69" w:rsidRPr="00824C69" w:rsidTr="00F0263A">
        <w:tc>
          <w:tcPr>
            <w:tcW w:w="3823" w:type="dxa"/>
          </w:tcPr>
          <w:p w:rsidR="00824C69" w:rsidRPr="00824C69" w:rsidRDefault="00824C69" w:rsidP="00F0263A">
            <w:pPr>
              <w:spacing w:after="0" w:line="240" w:lineRule="auto"/>
              <w:rPr>
                <w:rFonts w:ascii="Cambria" w:hAnsi="Cambria" w:cs="Arial"/>
                <w:sz w:val="20"/>
                <w:szCs w:val="20"/>
                <w:lang w:eastAsia="en-US"/>
              </w:rPr>
            </w:pPr>
          </w:p>
        </w:tc>
        <w:tc>
          <w:tcPr>
            <w:tcW w:w="283" w:type="dxa"/>
          </w:tcPr>
          <w:p w:rsidR="00824C69" w:rsidRPr="00824C69" w:rsidRDefault="00824C69" w:rsidP="00F0263A">
            <w:pPr>
              <w:spacing w:after="0" w:line="240" w:lineRule="auto"/>
              <w:rPr>
                <w:rFonts w:ascii="Cambria" w:hAnsi="Cambria" w:cs="Arial"/>
                <w:sz w:val="20"/>
                <w:szCs w:val="20"/>
                <w:lang w:eastAsia="en-US"/>
              </w:rPr>
            </w:pPr>
          </w:p>
        </w:tc>
        <w:tc>
          <w:tcPr>
            <w:tcW w:w="5026" w:type="dxa"/>
          </w:tcPr>
          <w:p w:rsidR="00824C69" w:rsidRPr="00824C69" w:rsidRDefault="00824C69" w:rsidP="00F0263A">
            <w:pPr>
              <w:spacing w:after="0" w:line="240" w:lineRule="auto"/>
              <w:rPr>
                <w:rFonts w:ascii="Cambria" w:hAnsi="Cambria" w:cs="Arial"/>
                <w:sz w:val="20"/>
                <w:szCs w:val="20"/>
                <w:lang w:eastAsia="en-US"/>
              </w:rPr>
            </w:pPr>
          </w:p>
        </w:tc>
      </w:tr>
      <w:tr w:rsidR="00824C69" w:rsidRPr="00824C69" w:rsidTr="00F0263A">
        <w:tc>
          <w:tcPr>
            <w:tcW w:w="3823" w:type="dxa"/>
            <w:hideMark/>
          </w:tcPr>
          <w:p w:rsidR="00824C69" w:rsidRPr="00824C69" w:rsidRDefault="00824C69" w:rsidP="00F0263A">
            <w:pPr>
              <w:spacing w:after="0" w:line="240" w:lineRule="auto"/>
              <w:rPr>
                <w:rFonts w:ascii="Cambria" w:hAnsi="Cambria" w:cs="Arial"/>
                <w:sz w:val="20"/>
                <w:szCs w:val="20"/>
                <w:lang w:eastAsia="en-US"/>
              </w:rPr>
            </w:pPr>
            <w:r w:rsidRPr="00824C69">
              <w:rPr>
                <w:rFonts w:ascii="Cambria" w:hAnsi="Cambria" w:cs="Arial"/>
                <w:sz w:val="20"/>
                <w:szCs w:val="20"/>
                <w:lang w:eastAsia="en-US"/>
              </w:rPr>
              <w:t>Classroom activities (yes, come to seminars) – seminárne aktivity</w:t>
            </w:r>
          </w:p>
        </w:tc>
        <w:tc>
          <w:tcPr>
            <w:tcW w:w="283" w:type="dxa"/>
          </w:tcPr>
          <w:p w:rsidR="00824C69" w:rsidRPr="00824C69" w:rsidRDefault="00824C69" w:rsidP="00F0263A">
            <w:pPr>
              <w:spacing w:after="0" w:line="240" w:lineRule="auto"/>
              <w:rPr>
                <w:rFonts w:ascii="Cambria" w:hAnsi="Cambria" w:cs="Arial"/>
                <w:sz w:val="20"/>
                <w:szCs w:val="20"/>
                <w:lang w:eastAsia="en-US"/>
              </w:rPr>
            </w:pPr>
          </w:p>
        </w:tc>
        <w:tc>
          <w:tcPr>
            <w:tcW w:w="5026" w:type="dxa"/>
          </w:tcPr>
          <w:p w:rsidR="00824C69" w:rsidRPr="00824C69" w:rsidRDefault="00824C69" w:rsidP="00F0263A">
            <w:pPr>
              <w:spacing w:after="0" w:line="240" w:lineRule="auto"/>
              <w:rPr>
                <w:rFonts w:ascii="Cambria" w:hAnsi="Cambria" w:cs="Arial"/>
                <w:sz w:val="20"/>
                <w:szCs w:val="20"/>
                <w:lang w:eastAsia="en-US"/>
              </w:rPr>
            </w:pPr>
            <w:r w:rsidRPr="00824C69">
              <w:rPr>
                <w:rFonts w:ascii="Cambria" w:hAnsi="Cambria" w:cs="Arial"/>
                <w:sz w:val="20"/>
                <w:szCs w:val="20"/>
                <w:lang w:eastAsia="en-US"/>
              </w:rPr>
              <w:t xml:space="preserve"> 2-5% per activity</w:t>
            </w:r>
          </w:p>
          <w:p w:rsidR="00824C69" w:rsidRPr="00824C69" w:rsidRDefault="00824C69" w:rsidP="00F0263A">
            <w:pPr>
              <w:spacing w:after="0" w:line="240" w:lineRule="auto"/>
              <w:rPr>
                <w:rFonts w:ascii="Cambria" w:hAnsi="Cambria" w:cs="Arial"/>
                <w:sz w:val="20"/>
                <w:szCs w:val="20"/>
                <w:lang w:eastAsia="en-US"/>
              </w:rPr>
            </w:pPr>
          </w:p>
        </w:tc>
      </w:tr>
      <w:tr w:rsidR="00824C69" w:rsidRPr="00824C69" w:rsidTr="00F0263A">
        <w:tc>
          <w:tcPr>
            <w:tcW w:w="3823" w:type="dxa"/>
            <w:shd w:val="clear" w:color="auto" w:fill="D9D9D9" w:themeFill="background1" w:themeFillShade="D9"/>
            <w:hideMark/>
          </w:tcPr>
          <w:p w:rsidR="00824C69" w:rsidRPr="00824C69" w:rsidRDefault="00824C69" w:rsidP="00F0263A">
            <w:pPr>
              <w:spacing w:after="0" w:line="240" w:lineRule="auto"/>
              <w:rPr>
                <w:rFonts w:ascii="Cambria" w:hAnsi="Cambria" w:cs="Arial"/>
                <w:sz w:val="20"/>
                <w:szCs w:val="20"/>
                <w:lang w:eastAsia="en-US"/>
              </w:rPr>
            </w:pPr>
            <w:r w:rsidRPr="00824C69">
              <w:rPr>
                <w:rFonts w:ascii="Cambria" w:hAnsi="Cambria" w:cs="Arial"/>
                <w:b/>
                <w:sz w:val="20"/>
                <w:szCs w:val="20"/>
                <w:lang w:eastAsia="en-US"/>
              </w:rPr>
              <w:t xml:space="preserve">Quizz, test AND/OR oral exam    </w:t>
            </w:r>
            <w:r w:rsidRPr="00824C69">
              <w:rPr>
                <w:rFonts w:ascii="Cambria" w:hAnsi="Cambria" w:cs="Arial"/>
                <w:sz w:val="20"/>
                <w:szCs w:val="20"/>
                <w:lang w:eastAsia="en-US"/>
              </w:rPr>
              <w:t xml:space="preserve">    (taken on the same day of your exam)                                   </w:t>
            </w:r>
          </w:p>
        </w:tc>
        <w:tc>
          <w:tcPr>
            <w:tcW w:w="283" w:type="dxa"/>
            <w:shd w:val="clear" w:color="auto" w:fill="D9D9D9" w:themeFill="background1" w:themeFillShade="D9"/>
          </w:tcPr>
          <w:p w:rsidR="00824C69" w:rsidRPr="00824C69" w:rsidRDefault="00824C69" w:rsidP="00F0263A">
            <w:pPr>
              <w:spacing w:after="0" w:line="240" w:lineRule="auto"/>
              <w:rPr>
                <w:rFonts w:ascii="Cambria" w:hAnsi="Cambria" w:cs="Arial"/>
                <w:sz w:val="20"/>
                <w:szCs w:val="20"/>
                <w:lang w:eastAsia="en-US"/>
              </w:rPr>
            </w:pPr>
          </w:p>
        </w:tc>
        <w:tc>
          <w:tcPr>
            <w:tcW w:w="5026" w:type="dxa"/>
            <w:shd w:val="clear" w:color="auto" w:fill="D9D9D9" w:themeFill="background1" w:themeFillShade="D9"/>
          </w:tcPr>
          <w:p w:rsidR="00824C69" w:rsidRPr="00824C69" w:rsidRDefault="009740C0" w:rsidP="00F0263A">
            <w:pPr>
              <w:spacing w:after="0" w:line="240" w:lineRule="auto"/>
              <w:rPr>
                <w:rFonts w:ascii="Cambria" w:hAnsi="Cambria" w:cs="Arial"/>
                <w:sz w:val="20"/>
                <w:szCs w:val="20"/>
                <w:lang w:eastAsia="en-US"/>
              </w:rPr>
            </w:pPr>
            <w:r>
              <w:rPr>
                <w:rFonts w:ascii="Cambria" w:hAnsi="Cambria" w:cs="Arial"/>
                <w:sz w:val="20"/>
                <w:szCs w:val="20"/>
                <w:lang w:eastAsia="en-US"/>
              </w:rPr>
              <w:t>100</w:t>
            </w:r>
            <w:bookmarkStart w:id="0" w:name="_GoBack"/>
            <w:bookmarkEnd w:id="0"/>
            <w:r w:rsidR="00824C69" w:rsidRPr="00824C69">
              <w:rPr>
                <w:rFonts w:ascii="Cambria" w:hAnsi="Cambria" w:cs="Arial"/>
                <w:sz w:val="20"/>
                <w:szCs w:val="20"/>
                <w:lang w:eastAsia="en-US"/>
              </w:rPr>
              <w:t>% (subject to change)* The most important part of your exam &amp; grade – in week 6 (v 6. týždni semestra)</w:t>
            </w:r>
          </w:p>
          <w:p w:rsidR="00824C69" w:rsidRPr="00824C69" w:rsidRDefault="00824C69" w:rsidP="00F0263A">
            <w:pPr>
              <w:spacing w:after="0" w:line="240" w:lineRule="auto"/>
              <w:rPr>
                <w:rFonts w:ascii="Cambria" w:hAnsi="Cambria" w:cs="Arial"/>
                <w:sz w:val="20"/>
                <w:szCs w:val="20"/>
                <w:lang w:eastAsia="en-US"/>
              </w:rPr>
            </w:pPr>
          </w:p>
        </w:tc>
      </w:tr>
    </w:tbl>
    <w:p w:rsidR="00824C69" w:rsidRPr="00824C69" w:rsidRDefault="00824C69" w:rsidP="00824C69">
      <w:pPr>
        <w:spacing w:after="0"/>
        <w:rPr>
          <w:rFonts w:ascii="Cambria" w:hAnsi="Cambria" w:cs="Arial"/>
          <w:sz w:val="20"/>
          <w:szCs w:val="20"/>
        </w:rPr>
      </w:pPr>
    </w:p>
    <w:p w:rsidR="00824C69" w:rsidRPr="00824C69" w:rsidRDefault="00824C69" w:rsidP="00824C69">
      <w:pPr>
        <w:rPr>
          <w:rFonts w:ascii="Cambria" w:hAnsi="Cambria" w:cs="Arial"/>
          <w:sz w:val="20"/>
          <w:szCs w:val="20"/>
        </w:rPr>
      </w:pPr>
      <w:r w:rsidRPr="00824C69">
        <w:rPr>
          <w:rFonts w:ascii="Cambria" w:hAnsi="Cambria" w:cs="Arial"/>
          <w:b/>
          <w:sz w:val="20"/>
          <w:szCs w:val="20"/>
        </w:rPr>
        <w:t>Note:</w:t>
      </w:r>
      <w:r w:rsidRPr="00824C69">
        <w:rPr>
          <w:rFonts w:ascii="Cambria" w:hAnsi="Cambria" w:cs="Arial"/>
          <w:sz w:val="20"/>
          <w:szCs w:val="20"/>
        </w:rPr>
        <w:t xml:space="preserve"> Please, in serious cases of illness notify the instructor (doctor´s or other certificate to be presented within </w:t>
      </w:r>
      <w:r w:rsidRPr="00824C69">
        <w:rPr>
          <w:rFonts w:ascii="Cambria" w:hAnsi="Cambria" w:cs="Arial"/>
          <w:b/>
          <w:sz w:val="20"/>
          <w:szCs w:val="20"/>
        </w:rPr>
        <w:t>10 working days or an e-mail notice required</w:t>
      </w:r>
      <w:r w:rsidRPr="00824C69">
        <w:rPr>
          <w:rFonts w:ascii="Cambria" w:hAnsi="Cambria" w:cs="Arial"/>
          <w:sz w:val="20"/>
          <w:szCs w:val="20"/>
        </w:rPr>
        <w:t>). If you decide to use the “I was sick argument“, please, have a doctor´s excuse handy (or scanned, if you send an e-mail) or do not use it AT ALL.</w:t>
      </w:r>
      <w:r w:rsidR="005F4702">
        <w:rPr>
          <w:rFonts w:ascii="Cambria" w:hAnsi="Cambria" w:cs="Arial"/>
          <w:sz w:val="20"/>
          <w:szCs w:val="20"/>
        </w:rPr>
        <w:t xml:space="preserve"> </w:t>
      </w:r>
      <w:r w:rsidRPr="00824C69">
        <w:rPr>
          <w:rFonts w:ascii="Cambria" w:hAnsi="Cambria" w:cs="Arial"/>
          <w:b/>
          <w:sz w:val="20"/>
          <w:szCs w:val="20"/>
        </w:rPr>
        <w:t>Poznámka:</w:t>
      </w:r>
      <w:r w:rsidRPr="00824C69">
        <w:rPr>
          <w:rFonts w:ascii="Cambria" w:hAnsi="Cambria" w:cs="Arial"/>
          <w:sz w:val="20"/>
          <w:szCs w:val="20"/>
        </w:rPr>
        <w:t xml:space="preserve"> V prípade PN prosím o potvrdenie do 10. pracovných dní, resp. e-mail s informáciou o Vašom zotrvaní v kurze. </w:t>
      </w:r>
    </w:p>
    <w:p w:rsidR="00824C69" w:rsidRPr="00824C69" w:rsidRDefault="00824C69" w:rsidP="00824C69">
      <w:pPr>
        <w:rPr>
          <w:rFonts w:ascii="Cambria" w:hAnsi="Cambria" w:cs="Arial"/>
          <w:sz w:val="20"/>
          <w:szCs w:val="20"/>
        </w:rPr>
      </w:pPr>
      <w:r w:rsidRPr="00824C69">
        <w:rPr>
          <w:rFonts w:ascii="Cambria" w:hAnsi="Cambria" w:cs="Arial"/>
          <w:b/>
          <w:sz w:val="20"/>
          <w:szCs w:val="20"/>
        </w:rPr>
        <w:t xml:space="preserve">Scoring / hodnotenie: </w:t>
      </w:r>
      <w:r w:rsidRPr="00824C69">
        <w:rPr>
          <w:rFonts w:ascii="Cambria" w:hAnsi="Cambria" w:cs="Arial"/>
          <w:sz w:val="20"/>
          <w:szCs w:val="20"/>
        </w:rPr>
        <w:t>A…100-9</w:t>
      </w:r>
      <w:r w:rsidR="009740C0">
        <w:rPr>
          <w:rFonts w:ascii="Cambria" w:hAnsi="Cambria" w:cs="Arial"/>
          <w:sz w:val="20"/>
          <w:szCs w:val="20"/>
        </w:rPr>
        <w:t>4</w:t>
      </w:r>
      <w:r w:rsidRPr="00824C69">
        <w:rPr>
          <w:rFonts w:ascii="Cambria" w:hAnsi="Cambria" w:cs="Arial"/>
          <w:sz w:val="20"/>
          <w:szCs w:val="20"/>
        </w:rPr>
        <w:t>% ; B…</w:t>
      </w:r>
      <w:r w:rsidR="009740C0">
        <w:rPr>
          <w:rFonts w:ascii="Cambria" w:hAnsi="Cambria" w:cs="Arial"/>
          <w:sz w:val="20"/>
          <w:szCs w:val="20"/>
        </w:rPr>
        <w:t>93</w:t>
      </w:r>
      <w:r w:rsidRPr="00824C69">
        <w:rPr>
          <w:rFonts w:ascii="Cambria" w:hAnsi="Cambria" w:cs="Arial"/>
          <w:sz w:val="20"/>
          <w:szCs w:val="20"/>
        </w:rPr>
        <w:t>-8</w:t>
      </w:r>
      <w:r w:rsidR="009740C0">
        <w:rPr>
          <w:rFonts w:ascii="Cambria" w:hAnsi="Cambria" w:cs="Arial"/>
          <w:sz w:val="20"/>
          <w:szCs w:val="20"/>
        </w:rPr>
        <w:t>7</w:t>
      </w:r>
      <w:r w:rsidRPr="00824C69">
        <w:rPr>
          <w:rFonts w:ascii="Cambria" w:hAnsi="Cambria" w:cs="Arial"/>
          <w:sz w:val="20"/>
          <w:szCs w:val="20"/>
        </w:rPr>
        <w:t>%; C…8</w:t>
      </w:r>
      <w:r w:rsidR="009740C0">
        <w:rPr>
          <w:rFonts w:ascii="Cambria" w:hAnsi="Cambria" w:cs="Arial"/>
          <w:sz w:val="20"/>
          <w:szCs w:val="20"/>
        </w:rPr>
        <w:t>6</w:t>
      </w:r>
      <w:r w:rsidRPr="00824C69">
        <w:rPr>
          <w:rFonts w:ascii="Cambria" w:hAnsi="Cambria" w:cs="Arial"/>
          <w:sz w:val="20"/>
          <w:szCs w:val="20"/>
        </w:rPr>
        <w:t>-80%; D…79-7</w:t>
      </w:r>
      <w:r w:rsidR="009740C0">
        <w:rPr>
          <w:rFonts w:ascii="Cambria" w:hAnsi="Cambria" w:cs="Arial"/>
          <w:sz w:val="20"/>
          <w:szCs w:val="20"/>
        </w:rPr>
        <w:t>3</w:t>
      </w:r>
      <w:r w:rsidRPr="00824C69">
        <w:rPr>
          <w:rFonts w:ascii="Cambria" w:hAnsi="Cambria" w:cs="Arial"/>
          <w:sz w:val="20"/>
          <w:szCs w:val="20"/>
        </w:rPr>
        <w:t>%E…7</w:t>
      </w:r>
      <w:r w:rsidR="009740C0">
        <w:rPr>
          <w:rFonts w:ascii="Cambria" w:hAnsi="Cambria" w:cs="Arial"/>
          <w:sz w:val="20"/>
          <w:szCs w:val="20"/>
        </w:rPr>
        <w:t>2</w:t>
      </w:r>
      <w:r w:rsidRPr="00824C69">
        <w:rPr>
          <w:rFonts w:ascii="Cambria" w:hAnsi="Cambria" w:cs="Arial"/>
          <w:sz w:val="20"/>
          <w:szCs w:val="20"/>
        </w:rPr>
        <w:t>-65%……F.64,5-0</w:t>
      </w:r>
    </w:p>
    <w:p w:rsidR="00824C69" w:rsidRPr="00824C69" w:rsidRDefault="00824C69" w:rsidP="00824C69">
      <w:pPr>
        <w:rPr>
          <w:rFonts w:ascii="Cambria" w:hAnsi="Cambria" w:cs="Arial"/>
          <w:b/>
          <w:i/>
          <w:sz w:val="20"/>
          <w:szCs w:val="20"/>
        </w:rPr>
      </w:pPr>
    </w:p>
    <w:tbl>
      <w:tblPr>
        <w:tblW w:w="0" w:type="auto"/>
        <w:tblInd w:w="60" w:type="dxa"/>
        <w:tblCellMar>
          <w:left w:w="10" w:type="dxa"/>
          <w:right w:w="10" w:type="dxa"/>
        </w:tblCellMar>
        <w:tblLook w:val="04A0" w:firstRow="1" w:lastRow="0" w:firstColumn="1" w:lastColumn="0" w:noHBand="0" w:noVBand="1"/>
      </w:tblPr>
      <w:tblGrid>
        <w:gridCol w:w="720"/>
        <w:gridCol w:w="3751"/>
        <w:gridCol w:w="4470"/>
      </w:tblGrid>
      <w:tr w:rsidR="00824C69" w:rsidRPr="00824C69" w:rsidTr="00F0263A">
        <w:trPr>
          <w:trHeight w:val="1"/>
        </w:trPr>
        <w:tc>
          <w:tcPr>
            <w:tcW w:w="72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hideMark/>
          </w:tcPr>
          <w:p w:rsidR="00824C69" w:rsidRPr="00824C69" w:rsidRDefault="00824C69" w:rsidP="00F0263A">
            <w:pPr>
              <w:rPr>
                <w:rFonts w:ascii="Cambria" w:hAnsi="Cambria" w:cs="Arial"/>
                <w:sz w:val="20"/>
                <w:szCs w:val="20"/>
                <w:lang w:eastAsia="en-US"/>
              </w:rPr>
            </w:pPr>
            <w:r w:rsidRPr="00824C69">
              <w:rPr>
                <w:rFonts w:ascii="Cambria" w:eastAsia="Times New Roman" w:hAnsi="Cambria" w:cs="Arial"/>
                <w:b/>
                <w:sz w:val="20"/>
                <w:szCs w:val="20"/>
                <w:lang w:eastAsia="en-US"/>
              </w:rPr>
              <w:t>W</w:t>
            </w:r>
          </w:p>
        </w:tc>
        <w:tc>
          <w:tcPr>
            <w:tcW w:w="375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hideMark/>
          </w:tcPr>
          <w:p w:rsidR="00824C69" w:rsidRPr="00824C69" w:rsidRDefault="00824C69" w:rsidP="00F0263A">
            <w:pPr>
              <w:spacing w:after="0"/>
              <w:rPr>
                <w:rFonts w:ascii="Cambria" w:eastAsia="Times New Roman" w:hAnsi="Cambria" w:cs="Arial"/>
                <w:b/>
                <w:sz w:val="20"/>
                <w:szCs w:val="20"/>
                <w:lang w:eastAsia="en-US"/>
              </w:rPr>
            </w:pPr>
            <w:r w:rsidRPr="00824C69">
              <w:rPr>
                <w:rFonts w:ascii="Cambria" w:eastAsia="Times New Roman" w:hAnsi="Cambria" w:cs="Arial"/>
                <w:b/>
                <w:sz w:val="20"/>
                <w:szCs w:val="20"/>
                <w:lang w:eastAsia="en-US"/>
              </w:rPr>
              <w:t>Lecture planner /</w:t>
            </w:r>
            <w:r w:rsidRPr="00824C69">
              <w:rPr>
                <w:rFonts w:ascii="Cambria" w:eastAsia="Times New Roman" w:hAnsi="Cambria" w:cs="Arial"/>
                <w:sz w:val="20"/>
                <w:szCs w:val="20"/>
                <w:lang w:eastAsia="en-US"/>
              </w:rPr>
              <w:t>plánovač prednášok</w:t>
            </w:r>
          </w:p>
          <w:p w:rsidR="00824C69" w:rsidRPr="00824C69" w:rsidRDefault="00824C69" w:rsidP="00F0263A">
            <w:pPr>
              <w:spacing w:after="0"/>
              <w:rPr>
                <w:rFonts w:ascii="Cambria" w:eastAsia="Times New Roman" w:hAnsi="Cambria" w:cs="Arial"/>
                <w:sz w:val="20"/>
                <w:szCs w:val="20"/>
                <w:lang w:eastAsia="en-US"/>
              </w:rPr>
            </w:pPr>
            <w:r w:rsidRPr="00824C69">
              <w:rPr>
                <w:rFonts w:ascii="Cambria" w:eastAsia="Times New Roman" w:hAnsi="Cambria" w:cs="Arial"/>
                <w:sz w:val="20"/>
                <w:szCs w:val="20"/>
                <w:lang w:eastAsia="en-US"/>
              </w:rPr>
              <w:t>Lectures 1-6 Doc. Javorčíková</w:t>
            </w:r>
          </w:p>
          <w:p w:rsidR="00824C69" w:rsidRPr="00824C69" w:rsidRDefault="00824C69" w:rsidP="00F0263A">
            <w:pPr>
              <w:spacing w:after="0"/>
              <w:rPr>
                <w:rFonts w:ascii="Cambria" w:hAnsi="Cambria" w:cs="Arial"/>
                <w:sz w:val="20"/>
                <w:szCs w:val="20"/>
                <w:lang w:eastAsia="en-US"/>
              </w:rPr>
            </w:pPr>
            <w:r w:rsidRPr="00824C69">
              <w:rPr>
                <w:rFonts w:ascii="Cambria" w:eastAsia="Times New Roman" w:hAnsi="Cambria" w:cs="Arial"/>
                <w:sz w:val="20"/>
                <w:szCs w:val="20"/>
                <w:lang w:eastAsia="en-US"/>
              </w:rPr>
              <w:t>Lectures 7-12 Doc. Mešková</w:t>
            </w:r>
          </w:p>
        </w:tc>
        <w:tc>
          <w:tcPr>
            <w:tcW w:w="447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70" w:type="dxa"/>
              <w:bottom w:w="0" w:type="dxa"/>
              <w:right w:w="70" w:type="dxa"/>
            </w:tcMar>
            <w:hideMark/>
          </w:tcPr>
          <w:p w:rsidR="00824C69" w:rsidRPr="00824C69" w:rsidRDefault="00824C69" w:rsidP="00F0263A">
            <w:pPr>
              <w:spacing w:after="0"/>
              <w:rPr>
                <w:rFonts w:ascii="Cambria" w:hAnsi="Cambria" w:cs="Arial"/>
                <w:sz w:val="20"/>
                <w:szCs w:val="20"/>
                <w:lang w:eastAsia="en-US"/>
              </w:rPr>
            </w:pPr>
            <w:r w:rsidRPr="00824C69">
              <w:rPr>
                <w:rFonts w:ascii="Cambria" w:eastAsia="Times New Roman" w:hAnsi="Cambria" w:cs="Arial"/>
                <w:b/>
                <w:sz w:val="20"/>
                <w:szCs w:val="20"/>
                <w:lang w:eastAsia="en-US"/>
              </w:rPr>
              <w:t xml:space="preserve">Seminar – what to read, prepare &amp; bring to class – </w:t>
            </w:r>
            <w:r w:rsidRPr="00824C69">
              <w:rPr>
                <w:rFonts w:ascii="Cambria" w:eastAsia="Times New Roman" w:hAnsi="Cambria" w:cs="Arial"/>
                <w:sz w:val="20"/>
                <w:szCs w:val="20"/>
                <w:lang w:eastAsia="en-US"/>
              </w:rPr>
              <w:t>čo si prečítať, pripraviť a priniesť na seminár</w:t>
            </w:r>
          </w:p>
          <w:p w:rsidR="00824C69" w:rsidRPr="00824C69" w:rsidRDefault="00824C69" w:rsidP="00F0263A">
            <w:pPr>
              <w:spacing w:after="0"/>
              <w:rPr>
                <w:rFonts w:ascii="Cambria" w:hAnsi="Cambria" w:cs="Arial"/>
                <w:sz w:val="20"/>
                <w:szCs w:val="20"/>
                <w:lang w:eastAsia="en-US"/>
              </w:rPr>
            </w:pPr>
          </w:p>
        </w:tc>
      </w:tr>
      <w:tr w:rsidR="00824C69" w:rsidRPr="00824C69" w:rsidTr="00824C69">
        <w:trPr>
          <w:trHeight w:val="1"/>
        </w:trPr>
        <w:tc>
          <w:tcPr>
            <w:tcW w:w="72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70" w:type="dxa"/>
              <w:bottom w:w="0" w:type="dxa"/>
              <w:right w:w="70" w:type="dxa"/>
            </w:tcMar>
            <w:hideMark/>
          </w:tcPr>
          <w:p w:rsidR="00824C69" w:rsidRPr="00824C69" w:rsidRDefault="00824C69" w:rsidP="00F0263A">
            <w:pPr>
              <w:rPr>
                <w:rFonts w:ascii="Cambria" w:eastAsia="Calibri" w:hAnsi="Cambria" w:cs="Arial"/>
                <w:sz w:val="20"/>
                <w:szCs w:val="20"/>
                <w:lang w:eastAsia="en-US"/>
              </w:rPr>
            </w:pPr>
            <w:r w:rsidRPr="00824C69">
              <w:rPr>
                <w:rFonts w:ascii="Cambria" w:eastAsia="Calibri" w:hAnsi="Cambria" w:cs="Arial"/>
                <w:sz w:val="20"/>
                <w:szCs w:val="20"/>
                <w:lang w:eastAsia="en-US"/>
              </w:rPr>
              <w:t>1</w:t>
            </w:r>
          </w:p>
          <w:p w:rsidR="00824C69" w:rsidRPr="00824C69" w:rsidRDefault="00824C69" w:rsidP="00F0263A">
            <w:pPr>
              <w:rPr>
                <w:rFonts w:ascii="Cambria" w:eastAsia="Calibri" w:hAnsi="Cambria" w:cs="Arial"/>
                <w:sz w:val="20"/>
                <w:szCs w:val="20"/>
                <w:lang w:eastAsia="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70" w:type="dxa"/>
              <w:bottom w:w="0" w:type="dxa"/>
              <w:right w:w="70" w:type="dxa"/>
            </w:tcMar>
          </w:tcPr>
          <w:p w:rsidR="00824C69" w:rsidRPr="00824C69" w:rsidRDefault="00824C69" w:rsidP="00F0263A">
            <w:pPr>
              <w:spacing w:after="0"/>
              <w:rPr>
                <w:rFonts w:ascii="Cambria" w:hAnsi="Cambria" w:cs="Arial"/>
                <w:b/>
                <w:sz w:val="16"/>
                <w:szCs w:val="20"/>
                <w:lang w:eastAsia="en-US"/>
              </w:rPr>
            </w:pPr>
            <w:r w:rsidRPr="00824C69">
              <w:rPr>
                <w:rFonts w:ascii="Cambria" w:hAnsi="Cambria" w:cs="Arial"/>
                <w:b/>
                <w:sz w:val="16"/>
                <w:szCs w:val="20"/>
                <w:lang w:eastAsia="en-US"/>
              </w:rPr>
              <w:t>Classes with doc. Javorčíková:</w:t>
            </w:r>
          </w:p>
          <w:p w:rsidR="00824C69" w:rsidRPr="00824C69" w:rsidRDefault="00824C69" w:rsidP="00F0263A">
            <w:pPr>
              <w:spacing w:after="0"/>
              <w:rPr>
                <w:rFonts w:ascii="Cambria" w:hAnsi="Cambria" w:cs="Arial"/>
                <w:b/>
                <w:sz w:val="20"/>
                <w:szCs w:val="20"/>
                <w:lang w:eastAsia="en-US"/>
              </w:rPr>
            </w:pPr>
            <w:r w:rsidRPr="00824C69">
              <w:rPr>
                <w:rFonts w:ascii="Cambria" w:hAnsi="Cambria" w:cs="Arial"/>
                <w:b/>
                <w:sz w:val="20"/>
                <w:szCs w:val="20"/>
                <w:lang w:eastAsia="en-US"/>
              </w:rPr>
              <w:t xml:space="preserve">Course logistics, introduction to Intercultural Studies, </w:t>
            </w:r>
          </w:p>
          <w:p w:rsidR="00824C69" w:rsidRPr="00824C69" w:rsidRDefault="00824C69" w:rsidP="00F0263A">
            <w:pPr>
              <w:spacing w:after="0"/>
              <w:rPr>
                <w:rFonts w:ascii="Cambria" w:hAnsi="Cambria" w:cs="Arial"/>
                <w:sz w:val="20"/>
                <w:szCs w:val="20"/>
                <w:lang w:eastAsia="en-US"/>
              </w:rPr>
            </w:pPr>
            <w:r w:rsidRPr="00824C69">
              <w:rPr>
                <w:rFonts w:ascii="Cambria" w:hAnsi="Cambria" w:cs="Arial"/>
                <w:b/>
                <w:sz w:val="20"/>
                <w:szCs w:val="20"/>
                <w:lang w:eastAsia="en-US"/>
              </w:rPr>
              <w:t>What is Identity?</w:t>
            </w:r>
            <w:r w:rsidRPr="00824C69">
              <w:rPr>
                <w:rFonts w:ascii="Cambria" w:hAnsi="Cambria" w:cs="Arial"/>
                <w:sz w:val="20"/>
                <w:szCs w:val="20"/>
                <w:lang w:eastAsia="en-US"/>
              </w:rPr>
              <w:t xml:space="preserve"> </w:t>
            </w:r>
          </w:p>
          <w:p w:rsidR="00824C69" w:rsidRPr="00824C69" w:rsidRDefault="00824C69" w:rsidP="00F0263A">
            <w:pPr>
              <w:spacing w:after="0"/>
              <w:rPr>
                <w:rFonts w:ascii="Cambria" w:hAnsi="Cambria" w:cs="Arial"/>
                <w:sz w:val="20"/>
                <w:szCs w:val="20"/>
                <w:lang w:eastAsia="en-US"/>
              </w:rPr>
            </w:pPr>
            <w:r w:rsidRPr="00824C69">
              <w:rPr>
                <w:rFonts w:ascii="Cambria" w:hAnsi="Cambria" w:cs="Arial"/>
                <w:sz w:val="20"/>
                <w:szCs w:val="20"/>
                <w:lang w:eastAsia="en-US"/>
              </w:rPr>
              <w:t xml:space="preserve">Organizácia kurzu, úvod do interkultúrnych štúdií, Čo je identita? </w:t>
            </w:r>
          </w:p>
        </w:tc>
        <w:tc>
          <w:tcPr>
            <w:tcW w:w="447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70" w:type="dxa"/>
              <w:bottom w:w="0" w:type="dxa"/>
              <w:right w:w="70" w:type="dxa"/>
            </w:tcMar>
          </w:tcPr>
          <w:p w:rsidR="00824C69" w:rsidRPr="00824C69" w:rsidRDefault="00824C69" w:rsidP="00F0263A">
            <w:pPr>
              <w:spacing w:after="0"/>
              <w:rPr>
                <w:rFonts w:ascii="Cambria" w:hAnsi="Cambria" w:cs="Arial"/>
                <w:b/>
                <w:sz w:val="20"/>
                <w:szCs w:val="20"/>
                <w:lang w:eastAsia="en-US"/>
              </w:rPr>
            </w:pPr>
            <w:r w:rsidRPr="00824C69">
              <w:rPr>
                <w:rFonts w:ascii="Cambria" w:hAnsi="Cambria" w:cs="Arial"/>
                <w:b/>
                <w:sz w:val="20"/>
                <w:szCs w:val="20"/>
                <w:lang w:eastAsia="en-US"/>
              </w:rPr>
              <w:t>What is Identity? CB pp. 8-16</w:t>
            </w:r>
          </w:p>
          <w:p w:rsidR="00824C69" w:rsidRPr="00824C69" w:rsidRDefault="00824C69" w:rsidP="00F0263A">
            <w:pPr>
              <w:spacing w:after="0"/>
              <w:rPr>
                <w:rFonts w:ascii="Cambria" w:hAnsi="Cambria" w:cs="Arial"/>
                <w:sz w:val="20"/>
                <w:szCs w:val="20"/>
                <w:lang w:eastAsia="en-US"/>
              </w:rPr>
            </w:pPr>
            <w:r w:rsidRPr="00824C69">
              <w:rPr>
                <w:rFonts w:ascii="Cambria" w:hAnsi="Cambria" w:cs="Arial"/>
                <w:sz w:val="20"/>
                <w:szCs w:val="20"/>
                <w:lang w:eastAsia="en-US"/>
              </w:rPr>
              <w:t>Čo je identita?</w:t>
            </w:r>
          </w:p>
        </w:tc>
      </w:tr>
      <w:tr w:rsidR="00824C69" w:rsidRPr="00824C69" w:rsidTr="00824C69">
        <w:trPr>
          <w:trHeight w:val="1"/>
        </w:trPr>
        <w:tc>
          <w:tcPr>
            <w:tcW w:w="72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70" w:type="dxa"/>
              <w:bottom w:w="0" w:type="dxa"/>
              <w:right w:w="70" w:type="dxa"/>
            </w:tcMar>
            <w:hideMark/>
          </w:tcPr>
          <w:p w:rsidR="00824C69" w:rsidRPr="00824C69" w:rsidRDefault="00824C69" w:rsidP="00F0263A">
            <w:pPr>
              <w:rPr>
                <w:rFonts w:ascii="Cambria" w:eastAsia="Calibri" w:hAnsi="Cambria" w:cs="Arial"/>
                <w:sz w:val="20"/>
                <w:szCs w:val="20"/>
                <w:lang w:eastAsia="en-US"/>
              </w:rPr>
            </w:pPr>
            <w:r w:rsidRPr="00824C69">
              <w:rPr>
                <w:rFonts w:ascii="Cambria" w:eastAsia="Calibri" w:hAnsi="Cambria" w:cs="Arial"/>
                <w:sz w:val="20"/>
                <w:szCs w:val="20"/>
                <w:lang w:eastAsia="en-US"/>
              </w:rPr>
              <w:t>2</w:t>
            </w:r>
          </w:p>
          <w:p w:rsidR="00824C69" w:rsidRPr="00824C69" w:rsidRDefault="00824C69" w:rsidP="00F0263A">
            <w:pPr>
              <w:rPr>
                <w:rFonts w:ascii="Cambria" w:eastAsia="Calibri" w:hAnsi="Cambria" w:cs="Arial"/>
                <w:sz w:val="20"/>
                <w:szCs w:val="20"/>
                <w:lang w:eastAsia="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70" w:type="dxa"/>
              <w:bottom w:w="0" w:type="dxa"/>
              <w:right w:w="70" w:type="dxa"/>
            </w:tcMar>
          </w:tcPr>
          <w:p w:rsidR="00824C69" w:rsidRPr="00824C69" w:rsidRDefault="00824C69" w:rsidP="00824C69">
            <w:pPr>
              <w:spacing w:after="0"/>
              <w:rPr>
                <w:rFonts w:ascii="Cambria" w:hAnsi="Cambria" w:cs="Arial"/>
                <w:b/>
                <w:sz w:val="16"/>
                <w:szCs w:val="20"/>
                <w:lang w:eastAsia="en-US"/>
              </w:rPr>
            </w:pPr>
            <w:r w:rsidRPr="00824C69">
              <w:rPr>
                <w:rFonts w:ascii="Cambria" w:hAnsi="Cambria" w:cs="Arial"/>
                <w:b/>
                <w:sz w:val="16"/>
                <w:szCs w:val="20"/>
                <w:lang w:eastAsia="en-US"/>
              </w:rPr>
              <w:t>Classes with doc. Javorčíková:</w:t>
            </w:r>
          </w:p>
          <w:p w:rsidR="00824C69" w:rsidRPr="00824C69" w:rsidRDefault="00824C69" w:rsidP="00F0263A">
            <w:pPr>
              <w:spacing w:after="0"/>
              <w:rPr>
                <w:rFonts w:ascii="Cambria" w:hAnsi="Cambria" w:cs="Arial"/>
                <w:b/>
                <w:sz w:val="20"/>
                <w:szCs w:val="20"/>
                <w:lang w:eastAsia="en-US"/>
              </w:rPr>
            </w:pPr>
            <w:r w:rsidRPr="00824C69">
              <w:rPr>
                <w:rFonts w:ascii="Cambria" w:hAnsi="Cambria" w:cs="Arial"/>
                <w:b/>
                <w:sz w:val="20"/>
                <w:szCs w:val="20"/>
                <w:lang w:eastAsia="en-US"/>
              </w:rPr>
              <w:t xml:space="preserve">What is Culture? </w:t>
            </w:r>
          </w:p>
          <w:p w:rsidR="00824C69" w:rsidRPr="00824C69" w:rsidRDefault="00824C69" w:rsidP="00F0263A">
            <w:pPr>
              <w:spacing w:after="0"/>
              <w:rPr>
                <w:rFonts w:ascii="Cambria" w:hAnsi="Cambria" w:cs="Arial"/>
                <w:sz w:val="20"/>
                <w:szCs w:val="20"/>
                <w:lang w:eastAsia="en-US"/>
              </w:rPr>
            </w:pPr>
            <w:r w:rsidRPr="00824C69">
              <w:rPr>
                <w:rFonts w:ascii="Cambria" w:hAnsi="Cambria" w:cs="Arial"/>
                <w:sz w:val="20"/>
                <w:szCs w:val="20"/>
                <w:lang w:eastAsia="en-US"/>
              </w:rPr>
              <w:t xml:space="preserve">Čo je kultúra? </w:t>
            </w:r>
          </w:p>
        </w:tc>
        <w:tc>
          <w:tcPr>
            <w:tcW w:w="447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70" w:type="dxa"/>
              <w:bottom w:w="0" w:type="dxa"/>
              <w:right w:w="70" w:type="dxa"/>
            </w:tcMar>
          </w:tcPr>
          <w:p w:rsidR="00824C69" w:rsidRPr="00824C69" w:rsidRDefault="00824C69" w:rsidP="00F0263A">
            <w:pPr>
              <w:spacing w:after="0"/>
              <w:rPr>
                <w:rFonts w:ascii="Cambria" w:hAnsi="Cambria" w:cs="Arial"/>
                <w:b/>
                <w:sz w:val="20"/>
                <w:szCs w:val="20"/>
                <w:lang w:eastAsia="en-US"/>
              </w:rPr>
            </w:pPr>
            <w:r w:rsidRPr="00824C69">
              <w:rPr>
                <w:rFonts w:ascii="Cambria" w:hAnsi="Cambria" w:cs="Arial"/>
                <w:b/>
                <w:sz w:val="20"/>
                <w:szCs w:val="20"/>
                <w:lang w:eastAsia="en-US"/>
              </w:rPr>
              <w:t>What is Culture? CB pp. 17-52</w:t>
            </w:r>
          </w:p>
          <w:p w:rsidR="00824C69" w:rsidRPr="00824C69" w:rsidRDefault="00824C69" w:rsidP="00F0263A">
            <w:pPr>
              <w:spacing w:after="0"/>
              <w:rPr>
                <w:rFonts w:ascii="Cambria" w:hAnsi="Cambria" w:cs="Arial"/>
                <w:sz w:val="20"/>
                <w:szCs w:val="20"/>
                <w:lang w:eastAsia="en-US"/>
              </w:rPr>
            </w:pPr>
            <w:r w:rsidRPr="00824C69">
              <w:rPr>
                <w:rFonts w:ascii="Cambria" w:hAnsi="Cambria" w:cs="Arial"/>
                <w:sz w:val="20"/>
                <w:szCs w:val="20"/>
                <w:lang w:eastAsia="en-US"/>
              </w:rPr>
              <w:t>Čo je kultúra?</w:t>
            </w:r>
          </w:p>
        </w:tc>
      </w:tr>
      <w:tr w:rsidR="00824C69" w:rsidRPr="00824C69" w:rsidTr="00824C69">
        <w:trPr>
          <w:trHeight w:val="1"/>
        </w:trPr>
        <w:tc>
          <w:tcPr>
            <w:tcW w:w="72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70" w:type="dxa"/>
              <w:bottom w:w="0" w:type="dxa"/>
              <w:right w:w="70" w:type="dxa"/>
            </w:tcMar>
            <w:hideMark/>
          </w:tcPr>
          <w:p w:rsidR="00824C69" w:rsidRPr="00824C69" w:rsidRDefault="00824C69" w:rsidP="00F0263A">
            <w:pPr>
              <w:rPr>
                <w:rFonts w:ascii="Cambria" w:eastAsia="Calibri" w:hAnsi="Cambria" w:cs="Arial"/>
                <w:sz w:val="20"/>
                <w:szCs w:val="20"/>
                <w:lang w:eastAsia="en-US"/>
              </w:rPr>
            </w:pPr>
            <w:r w:rsidRPr="00824C69">
              <w:rPr>
                <w:rFonts w:ascii="Cambria" w:eastAsia="Calibri" w:hAnsi="Cambria" w:cs="Arial"/>
                <w:sz w:val="20"/>
                <w:szCs w:val="20"/>
                <w:lang w:eastAsia="en-US"/>
              </w:rPr>
              <w:t>3</w:t>
            </w:r>
          </w:p>
          <w:p w:rsidR="00824C69" w:rsidRPr="00824C69" w:rsidRDefault="00824C69" w:rsidP="00F0263A">
            <w:pPr>
              <w:rPr>
                <w:rFonts w:ascii="Cambria" w:eastAsia="Calibri" w:hAnsi="Cambria" w:cs="Arial"/>
                <w:sz w:val="20"/>
                <w:szCs w:val="20"/>
                <w:lang w:eastAsia="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70" w:type="dxa"/>
              <w:bottom w:w="0" w:type="dxa"/>
              <w:right w:w="70" w:type="dxa"/>
            </w:tcMar>
          </w:tcPr>
          <w:p w:rsidR="00824C69" w:rsidRPr="00824C69" w:rsidRDefault="00824C69" w:rsidP="00824C69">
            <w:pPr>
              <w:spacing w:after="0"/>
              <w:rPr>
                <w:rFonts w:ascii="Cambria" w:hAnsi="Cambria" w:cs="Arial"/>
                <w:b/>
                <w:sz w:val="16"/>
                <w:szCs w:val="20"/>
                <w:lang w:eastAsia="en-US"/>
              </w:rPr>
            </w:pPr>
            <w:r w:rsidRPr="00824C69">
              <w:rPr>
                <w:rFonts w:ascii="Cambria" w:hAnsi="Cambria" w:cs="Arial"/>
                <w:b/>
                <w:sz w:val="16"/>
                <w:szCs w:val="20"/>
                <w:lang w:eastAsia="en-US"/>
              </w:rPr>
              <w:t>Classes with doc. Javorčíková:</w:t>
            </w:r>
          </w:p>
          <w:p w:rsidR="00824C69" w:rsidRPr="00824C69" w:rsidRDefault="00824C69" w:rsidP="00F0263A">
            <w:pPr>
              <w:spacing w:after="0"/>
              <w:rPr>
                <w:rFonts w:ascii="Cambria" w:hAnsi="Cambria" w:cs="Arial"/>
                <w:b/>
                <w:sz w:val="20"/>
                <w:szCs w:val="20"/>
                <w:lang w:eastAsia="en-US"/>
              </w:rPr>
            </w:pPr>
            <w:r w:rsidRPr="00824C69">
              <w:rPr>
                <w:rFonts w:ascii="Cambria" w:hAnsi="Cambria" w:cs="Arial"/>
                <w:b/>
                <w:sz w:val="20"/>
                <w:szCs w:val="20"/>
                <w:lang w:eastAsia="en-US"/>
              </w:rPr>
              <w:t>What is “Otherness“? What is a “Cultural Shock“?</w:t>
            </w:r>
          </w:p>
          <w:p w:rsidR="00824C69" w:rsidRPr="00824C69" w:rsidRDefault="00824C69" w:rsidP="00F0263A">
            <w:pPr>
              <w:spacing w:after="0"/>
              <w:rPr>
                <w:rFonts w:ascii="Cambria" w:hAnsi="Cambria" w:cs="Arial"/>
                <w:sz w:val="20"/>
                <w:szCs w:val="20"/>
                <w:lang w:eastAsia="en-US"/>
              </w:rPr>
            </w:pPr>
            <w:r w:rsidRPr="00824C69">
              <w:rPr>
                <w:rFonts w:ascii="Cambria" w:hAnsi="Cambria" w:cs="Arial"/>
                <w:sz w:val="20"/>
                <w:szCs w:val="20"/>
                <w:lang w:eastAsia="en-US"/>
              </w:rPr>
              <w:t xml:space="preserve">Čo je inakosť? Čo je kultúrny šok a ako ho zvládnuť?   </w:t>
            </w:r>
          </w:p>
        </w:tc>
        <w:tc>
          <w:tcPr>
            <w:tcW w:w="447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70" w:type="dxa"/>
              <w:bottom w:w="0" w:type="dxa"/>
              <w:right w:w="70" w:type="dxa"/>
            </w:tcMar>
          </w:tcPr>
          <w:p w:rsidR="00824C69" w:rsidRPr="00824C69" w:rsidRDefault="00824C69" w:rsidP="00F0263A">
            <w:pPr>
              <w:spacing w:after="0"/>
              <w:rPr>
                <w:rFonts w:ascii="Cambria" w:hAnsi="Cambria" w:cs="Arial"/>
                <w:b/>
                <w:sz w:val="20"/>
                <w:szCs w:val="20"/>
                <w:lang w:eastAsia="en-US"/>
              </w:rPr>
            </w:pPr>
            <w:r w:rsidRPr="00824C69">
              <w:rPr>
                <w:rFonts w:ascii="Cambria" w:hAnsi="Cambria" w:cs="Arial"/>
                <w:b/>
                <w:sz w:val="20"/>
                <w:szCs w:val="20"/>
                <w:lang w:eastAsia="en-US"/>
              </w:rPr>
              <w:t>What is “Otherness“? What is a “Cultural Shock“? CB 53-60</w:t>
            </w:r>
          </w:p>
          <w:p w:rsidR="00824C69" w:rsidRPr="00824C69" w:rsidRDefault="00824C69" w:rsidP="00F0263A">
            <w:pPr>
              <w:spacing w:after="0"/>
              <w:rPr>
                <w:rFonts w:ascii="Cambria" w:hAnsi="Cambria" w:cs="Arial"/>
                <w:sz w:val="20"/>
                <w:szCs w:val="20"/>
                <w:lang w:eastAsia="en-US"/>
              </w:rPr>
            </w:pPr>
            <w:r w:rsidRPr="00824C69">
              <w:rPr>
                <w:rFonts w:ascii="Cambria" w:hAnsi="Cambria" w:cs="Arial"/>
                <w:sz w:val="20"/>
                <w:szCs w:val="20"/>
                <w:lang w:eastAsia="en-US"/>
              </w:rPr>
              <w:t xml:space="preserve">Čo je inakosť? Čo je kultúrny šok a ako ho zvládnuť?   </w:t>
            </w:r>
          </w:p>
        </w:tc>
      </w:tr>
      <w:tr w:rsidR="00824C69" w:rsidRPr="00824C69" w:rsidTr="00824C69">
        <w:trPr>
          <w:trHeight w:val="1"/>
        </w:trPr>
        <w:tc>
          <w:tcPr>
            <w:tcW w:w="72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70" w:type="dxa"/>
              <w:bottom w:w="0" w:type="dxa"/>
              <w:right w:w="70" w:type="dxa"/>
            </w:tcMar>
            <w:hideMark/>
          </w:tcPr>
          <w:p w:rsidR="00824C69" w:rsidRPr="00824C69" w:rsidRDefault="00824C69" w:rsidP="00F0263A">
            <w:pPr>
              <w:rPr>
                <w:rFonts w:ascii="Cambria" w:hAnsi="Cambria" w:cs="Arial"/>
                <w:sz w:val="20"/>
                <w:szCs w:val="20"/>
                <w:lang w:eastAsia="en-US"/>
              </w:rPr>
            </w:pPr>
            <w:r w:rsidRPr="00824C69">
              <w:rPr>
                <w:rFonts w:ascii="Cambria" w:hAnsi="Cambria" w:cs="Arial"/>
                <w:sz w:val="20"/>
                <w:szCs w:val="20"/>
                <w:lang w:eastAsia="en-US"/>
              </w:rPr>
              <w:t>4</w:t>
            </w:r>
          </w:p>
          <w:p w:rsidR="00824C69" w:rsidRPr="00824C69" w:rsidRDefault="00824C69" w:rsidP="00F0263A">
            <w:pPr>
              <w:rPr>
                <w:rFonts w:ascii="Cambria" w:hAnsi="Cambria" w:cs="Arial"/>
                <w:sz w:val="20"/>
                <w:szCs w:val="20"/>
                <w:lang w:eastAsia="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70" w:type="dxa"/>
              <w:bottom w:w="0" w:type="dxa"/>
              <w:right w:w="70" w:type="dxa"/>
            </w:tcMar>
          </w:tcPr>
          <w:p w:rsidR="00824C69" w:rsidRDefault="00824C69" w:rsidP="00824C69">
            <w:pPr>
              <w:spacing w:after="0"/>
              <w:rPr>
                <w:rFonts w:ascii="Cambria" w:hAnsi="Cambria" w:cs="Arial"/>
                <w:b/>
                <w:sz w:val="16"/>
                <w:szCs w:val="20"/>
                <w:lang w:eastAsia="en-US"/>
              </w:rPr>
            </w:pPr>
            <w:r w:rsidRPr="00824C69">
              <w:rPr>
                <w:rFonts w:ascii="Cambria" w:hAnsi="Cambria" w:cs="Arial"/>
                <w:b/>
                <w:sz w:val="16"/>
                <w:szCs w:val="20"/>
                <w:lang w:eastAsia="en-US"/>
              </w:rPr>
              <w:t>Classes with doc. Javorčíková:</w:t>
            </w:r>
          </w:p>
          <w:p w:rsidR="009740C0" w:rsidRDefault="009740C0" w:rsidP="00824C69">
            <w:pPr>
              <w:spacing w:after="0"/>
              <w:rPr>
                <w:rFonts w:ascii="Cambria" w:hAnsi="Cambria" w:cs="Arial"/>
                <w:b/>
                <w:sz w:val="16"/>
                <w:szCs w:val="20"/>
                <w:lang w:eastAsia="en-US"/>
              </w:rPr>
            </w:pPr>
          </w:p>
          <w:p w:rsidR="009740C0" w:rsidRPr="009740C0" w:rsidRDefault="009740C0" w:rsidP="00824C69">
            <w:pPr>
              <w:spacing w:after="0"/>
              <w:rPr>
                <w:rFonts w:ascii="Cambria" w:hAnsi="Cambria" w:cs="Arial"/>
                <w:b/>
                <w:sz w:val="20"/>
                <w:szCs w:val="20"/>
                <w:lang w:eastAsia="en-US"/>
              </w:rPr>
            </w:pPr>
            <w:r w:rsidRPr="009740C0">
              <w:rPr>
                <w:rFonts w:ascii="Cambria" w:hAnsi="Cambria" w:cs="Arial"/>
                <w:b/>
                <w:sz w:val="20"/>
                <w:szCs w:val="20"/>
                <w:lang w:eastAsia="en-US"/>
              </w:rPr>
              <w:t>EU vs. North America &amp; Canada</w:t>
            </w:r>
          </w:p>
          <w:p w:rsidR="00824C69" w:rsidRPr="00824C69" w:rsidRDefault="00824C69" w:rsidP="009740C0">
            <w:pPr>
              <w:spacing w:after="0"/>
              <w:rPr>
                <w:rFonts w:ascii="Cambria" w:eastAsia="Times New Roman" w:hAnsi="Cambria" w:cs="Arial"/>
                <w:b/>
                <w:sz w:val="20"/>
                <w:szCs w:val="20"/>
                <w:lang w:eastAsia="en-US"/>
              </w:rPr>
            </w:pPr>
          </w:p>
        </w:tc>
        <w:tc>
          <w:tcPr>
            <w:tcW w:w="447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70" w:type="dxa"/>
              <w:bottom w:w="0" w:type="dxa"/>
              <w:right w:w="70" w:type="dxa"/>
            </w:tcMar>
          </w:tcPr>
          <w:p w:rsidR="00824C69" w:rsidRPr="00824C69" w:rsidRDefault="00824C69" w:rsidP="00F0263A">
            <w:pPr>
              <w:spacing w:after="0"/>
              <w:rPr>
                <w:rFonts w:ascii="Cambria" w:eastAsia="Times New Roman" w:hAnsi="Cambria" w:cs="Arial"/>
                <w:b/>
                <w:sz w:val="20"/>
                <w:szCs w:val="20"/>
                <w:lang w:eastAsia="en-US"/>
              </w:rPr>
            </w:pPr>
            <w:r w:rsidRPr="00824C69">
              <w:rPr>
                <w:rFonts w:ascii="Cambria" w:eastAsia="Times New Roman" w:hAnsi="Cambria" w:cs="Arial"/>
                <w:b/>
                <w:sz w:val="20"/>
                <w:szCs w:val="20"/>
                <w:lang w:eastAsia="en-US"/>
              </w:rPr>
              <w:t>Intercultural comparative studies – Comparative analysis of the EU &amp; the North America (geography, politics, media, art) CB pp. 64-101</w:t>
            </w:r>
          </w:p>
          <w:p w:rsidR="00824C69" w:rsidRPr="00824C69" w:rsidRDefault="00824C69" w:rsidP="00F0263A">
            <w:pPr>
              <w:spacing w:after="0"/>
              <w:rPr>
                <w:rFonts w:ascii="Cambria" w:hAnsi="Cambria" w:cs="Arial"/>
                <w:sz w:val="20"/>
                <w:szCs w:val="20"/>
                <w:lang w:eastAsia="en-US"/>
              </w:rPr>
            </w:pPr>
            <w:r w:rsidRPr="00824C69">
              <w:rPr>
                <w:rFonts w:ascii="Cambria" w:eastAsia="Times New Roman" w:hAnsi="Cambria" w:cs="Arial"/>
                <w:sz w:val="20"/>
                <w:szCs w:val="20"/>
                <w:lang w:eastAsia="en-US"/>
              </w:rPr>
              <w:t>Interkultúrne komparatívne štúdiá – komparatívna analýza EU a Severnej Ameriky (geografia, politika, médiá, umenie)</w:t>
            </w:r>
          </w:p>
        </w:tc>
      </w:tr>
      <w:tr w:rsidR="00824C69" w:rsidRPr="00824C69" w:rsidTr="00824C69">
        <w:trPr>
          <w:trHeight w:val="1"/>
        </w:trPr>
        <w:tc>
          <w:tcPr>
            <w:tcW w:w="72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70" w:type="dxa"/>
              <w:bottom w:w="0" w:type="dxa"/>
              <w:right w:w="70" w:type="dxa"/>
            </w:tcMar>
            <w:hideMark/>
          </w:tcPr>
          <w:p w:rsidR="00824C69" w:rsidRPr="00824C69" w:rsidRDefault="00824C69" w:rsidP="00F0263A">
            <w:pPr>
              <w:rPr>
                <w:rFonts w:ascii="Cambria" w:hAnsi="Cambria" w:cs="Arial"/>
                <w:sz w:val="20"/>
                <w:szCs w:val="20"/>
                <w:lang w:eastAsia="en-US"/>
              </w:rPr>
            </w:pPr>
            <w:r w:rsidRPr="00824C69">
              <w:rPr>
                <w:rFonts w:ascii="Cambria" w:hAnsi="Cambria" w:cs="Arial"/>
                <w:sz w:val="20"/>
                <w:szCs w:val="20"/>
                <w:lang w:eastAsia="en-US"/>
              </w:rPr>
              <w:t>5</w:t>
            </w:r>
          </w:p>
          <w:p w:rsidR="00824C69" w:rsidRPr="00824C69" w:rsidRDefault="00824C69" w:rsidP="00F0263A">
            <w:pPr>
              <w:rPr>
                <w:rFonts w:ascii="Cambria" w:hAnsi="Cambria" w:cs="Arial"/>
                <w:sz w:val="20"/>
                <w:szCs w:val="20"/>
                <w:lang w:eastAsia="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70" w:type="dxa"/>
              <w:bottom w:w="0" w:type="dxa"/>
              <w:right w:w="70" w:type="dxa"/>
            </w:tcMar>
          </w:tcPr>
          <w:p w:rsidR="00824C69" w:rsidRPr="00824C69" w:rsidRDefault="00824C69" w:rsidP="00824C69">
            <w:pPr>
              <w:spacing w:after="0"/>
              <w:rPr>
                <w:rFonts w:ascii="Cambria" w:hAnsi="Cambria" w:cs="Arial"/>
                <w:b/>
                <w:sz w:val="16"/>
                <w:szCs w:val="20"/>
                <w:lang w:eastAsia="en-US"/>
              </w:rPr>
            </w:pPr>
            <w:r w:rsidRPr="00824C69">
              <w:rPr>
                <w:rFonts w:ascii="Cambria" w:hAnsi="Cambria" w:cs="Arial"/>
                <w:b/>
                <w:sz w:val="16"/>
                <w:szCs w:val="20"/>
                <w:lang w:eastAsia="en-US"/>
              </w:rPr>
              <w:t>Classes with doc. Javorčíková:</w:t>
            </w:r>
          </w:p>
          <w:p w:rsidR="00824C69" w:rsidRPr="00824C69" w:rsidRDefault="00824C69" w:rsidP="00F0263A">
            <w:pPr>
              <w:spacing w:after="0"/>
              <w:rPr>
                <w:rFonts w:ascii="Cambria" w:eastAsia="Times New Roman" w:hAnsi="Cambria" w:cs="Arial"/>
                <w:b/>
                <w:sz w:val="20"/>
                <w:szCs w:val="20"/>
                <w:lang w:eastAsia="en-US"/>
              </w:rPr>
            </w:pPr>
            <w:r w:rsidRPr="00824C69">
              <w:rPr>
                <w:rFonts w:ascii="Cambria" w:eastAsia="Times New Roman" w:hAnsi="Cambria" w:cs="Arial"/>
                <w:b/>
                <w:sz w:val="20"/>
                <w:szCs w:val="20"/>
                <w:lang w:eastAsia="en-US"/>
              </w:rPr>
              <w:t>Intercultural comparative studies – Comparative analysis of the EU &amp; the North America (geography, politics, media, art)</w:t>
            </w:r>
          </w:p>
        </w:tc>
        <w:tc>
          <w:tcPr>
            <w:tcW w:w="447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70" w:type="dxa"/>
              <w:bottom w:w="0" w:type="dxa"/>
              <w:right w:w="70" w:type="dxa"/>
            </w:tcMar>
          </w:tcPr>
          <w:p w:rsidR="00824C69" w:rsidRPr="00824C69" w:rsidRDefault="00824C69" w:rsidP="00F0263A">
            <w:pPr>
              <w:spacing w:after="0"/>
              <w:rPr>
                <w:rFonts w:ascii="Cambria" w:eastAsia="Times New Roman" w:hAnsi="Cambria" w:cs="Arial"/>
                <w:b/>
                <w:sz w:val="20"/>
                <w:szCs w:val="20"/>
                <w:lang w:eastAsia="en-US"/>
              </w:rPr>
            </w:pPr>
            <w:r w:rsidRPr="00824C69">
              <w:rPr>
                <w:rFonts w:ascii="Cambria" w:eastAsia="Times New Roman" w:hAnsi="Cambria" w:cs="Arial"/>
                <w:b/>
                <w:sz w:val="20"/>
                <w:szCs w:val="20"/>
                <w:lang w:eastAsia="en-US"/>
              </w:rPr>
              <w:t>Intercultural comparative studies – Comparative analysis of the EU &amp; the North America (geography, politics, media, art) CB pp. 64-101</w:t>
            </w:r>
          </w:p>
          <w:p w:rsidR="00824C69" w:rsidRPr="00824C69" w:rsidRDefault="00824C69" w:rsidP="00F0263A">
            <w:pPr>
              <w:rPr>
                <w:rFonts w:ascii="Cambria" w:hAnsi="Cambria" w:cs="Arial"/>
                <w:sz w:val="20"/>
                <w:szCs w:val="20"/>
                <w:lang w:eastAsia="en-US"/>
              </w:rPr>
            </w:pPr>
            <w:r w:rsidRPr="00824C69">
              <w:rPr>
                <w:rFonts w:ascii="Cambria" w:eastAsia="Times New Roman" w:hAnsi="Cambria" w:cs="Arial"/>
                <w:sz w:val="20"/>
                <w:szCs w:val="20"/>
                <w:lang w:eastAsia="en-US"/>
              </w:rPr>
              <w:t>Interkultúrne komparatívne štúdiá – komparatívna analýza EU a Severnej Ameriky (geografia, politika, médiá, umenie)</w:t>
            </w:r>
          </w:p>
        </w:tc>
      </w:tr>
      <w:tr w:rsidR="00824C69" w:rsidRPr="00824C69" w:rsidTr="00824C69">
        <w:trPr>
          <w:trHeight w:val="1"/>
        </w:trPr>
        <w:tc>
          <w:tcPr>
            <w:tcW w:w="72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70" w:type="dxa"/>
              <w:bottom w:w="0" w:type="dxa"/>
              <w:right w:w="70" w:type="dxa"/>
            </w:tcMar>
            <w:hideMark/>
          </w:tcPr>
          <w:p w:rsidR="00824C69" w:rsidRPr="00824C69" w:rsidRDefault="00824C69" w:rsidP="00F0263A">
            <w:pPr>
              <w:rPr>
                <w:rFonts w:ascii="Cambria" w:hAnsi="Cambria" w:cs="Arial"/>
                <w:sz w:val="20"/>
                <w:szCs w:val="20"/>
                <w:lang w:eastAsia="en-US"/>
              </w:rPr>
            </w:pPr>
            <w:r w:rsidRPr="00824C69">
              <w:rPr>
                <w:rFonts w:ascii="Cambria" w:hAnsi="Cambria" w:cs="Arial"/>
                <w:sz w:val="20"/>
                <w:szCs w:val="20"/>
                <w:lang w:eastAsia="en-US"/>
              </w:rPr>
              <w:t>6</w:t>
            </w:r>
          </w:p>
          <w:p w:rsidR="00824C69" w:rsidRPr="00824C69" w:rsidRDefault="00824C69" w:rsidP="00F0263A">
            <w:pPr>
              <w:rPr>
                <w:rFonts w:ascii="Cambria" w:hAnsi="Cambria" w:cs="Arial"/>
                <w:sz w:val="20"/>
                <w:szCs w:val="20"/>
                <w:lang w:eastAsia="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70" w:type="dxa"/>
              <w:bottom w:w="0" w:type="dxa"/>
              <w:right w:w="70" w:type="dxa"/>
            </w:tcMar>
          </w:tcPr>
          <w:p w:rsidR="00824C69" w:rsidRDefault="00824C69" w:rsidP="00F0263A">
            <w:pPr>
              <w:spacing w:after="0"/>
              <w:rPr>
                <w:rFonts w:ascii="Cambria" w:hAnsi="Cambria" w:cs="Arial"/>
                <w:b/>
                <w:sz w:val="16"/>
                <w:szCs w:val="20"/>
                <w:lang w:eastAsia="en-US"/>
              </w:rPr>
            </w:pPr>
            <w:r w:rsidRPr="00824C69">
              <w:rPr>
                <w:rFonts w:ascii="Cambria" w:hAnsi="Cambria" w:cs="Arial"/>
                <w:b/>
                <w:sz w:val="16"/>
                <w:szCs w:val="20"/>
                <w:lang w:eastAsia="en-US"/>
              </w:rPr>
              <w:t xml:space="preserve">Last class with Doc. Javorčíková: </w:t>
            </w:r>
          </w:p>
          <w:p w:rsidR="00824C69" w:rsidRPr="00824C69" w:rsidRDefault="00824C69" w:rsidP="00F0263A">
            <w:pPr>
              <w:spacing w:after="0"/>
              <w:rPr>
                <w:rFonts w:ascii="Cambria" w:hAnsi="Cambria" w:cs="Arial"/>
                <w:b/>
                <w:sz w:val="20"/>
                <w:szCs w:val="20"/>
                <w:lang w:eastAsia="en-US"/>
              </w:rPr>
            </w:pPr>
            <w:r w:rsidRPr="00824C69">
              <w:rPr>
                <w:rFonts w:ascii="Cambria" w:hAnsi="Cambria" w:cs="Arial"/>
                <w:b/>
                <w:sz w:val="20"/>
                <w:szCs w:val="20"/>
                <w:lang w:eastAsia="en-US"/>
              </w:rPr>
              <w:t xml:space="preserve">The experience of “Otherness“ – migration, immigration, emigration via eyes of Slovaks abroad. </w:t>
            </w:r>
          </w:p>
          <w:p w:rsidR="00824C69" w:rsidRDefault="00824C69" w:rsidP="00824C69">
            <w:pPr>
              <w:spacing w:after="0"/>
              <w:rPr>
                <w:rFonts w:ascii="Cambria" w:hAnsi="Cambria" w:cs="Arial"/>
                <w:sz w:val="20"/>
                <w:szCs w:val="20"/>
                <w:lang w:eastAsia="en-US"/>
              </w:rPr>
            </w:pPr>
            <w:r w:rsidRPr="00824C69">
              <w:rPr>
                <w:rFonts w:ascii="Cambria" w:hAnsi="Cambria" w:cs="Arial"/>
                <w:sz w:val="20"/>
                <w:szCs w:val="20"/>
                <w:lang w:eastAsia="en-US"/>
              </w:rPr>
              <w:t>Posledná hod. s Doc. Javorčíkovou: Skúsenosť inakosti – migrácia, emigrácia, imigrácia očami Slovákov v</w:t>
            </w:r>
            <w:r w:rsidR="009740C0">
              <w:rPr>
                <w:rFonts w:ascii="Cambria" w:hAnsi="Cambria" w:cs="Arial"/>
                <w:sz w:val="20"/>
                <w:szCs w:val="20"/>
                <w:lang w:eastAsia="en-US"/>
              </w:rPr>
              <w:t> </w:t>
            </w:r>
            <w:r w:rsidRPr="00824C69">
              <w:rPr>
                <w:rFonts w:ascii="Cambria" w:hAnsi="Cambria" w:cs="Arial"/>
                <w:sz w:val="20"/>
                <w:szCs w:val="20"/>
                <w:lang w:eastAsia="en-US"/>
              </w:rPr>
              <w:t>zahraničí</w:t>
            </w:r>
          </w:p>
          <w:p w:rsidR="009740C0" w:rsidRPr="00824C69" w:rsidRDefault="009740C0" w:rsidP="00824C69">
            <w:pPr>
              <w:spacing w:after="0"/>
              <w:rPr>
                <w:rFonts w:ascii="Cambria" w:hAnsi="Cambria" w:cs="Arial"/>
                <w:sz w:val="20"/>
                <w:szCs w:val="20"/>
                <w:lang w:eastAsia="en-US"/>
              </w:rPr>
            </w:pPr>
            <w:r>
              <w:rPr>
                <w:rFonts w:ascii="Cambria" w:hAnsi="Cambria" w:cs="Arial"/>
                <w:sz w:val="20"/>
                <w:szCs w:val="20"/>
                <w:lang w:eastAsia="en-US"/>
              </w:rPr>
              <w:t>TEST Z 1. ČASTI KURZU/TEST – PART 1</w:t>
            </w:r>
          </w:p>
        </w:tc>
        <w:tc>
          <w:tcPr>
            <w:tcW w:w="447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70" w:type="dxa"/>
              <w:bottom w:w="0" w:type="dxa"/>
              <w:right w:w="70" w:type="dxa"/>
            </w:tcMar>
          </w:tcPr>
          <w:p w:rsidR="00824C69" w:rsidRPr="00824C69" w:rsidRDefault="00824C69" w:rsidP="00F0263A">
            <w:pPr>
              <w:spacing w:after="0"/>
              <w:rPr>
                <w:rFonts w:ascii="Cambria" w:hAnsi="Cambria" w:cs="Arial"/>
                <w:b/>
                <w:sz w:val="20"/>
                <w:szCs w:val="20"/>
                <w:lang w:eastAsia="en-US"/>
              </w:rPr>
            </w:pPr>
            <w:r w:rsidRPr="00824C69">
              <w:rPr>
                <w:rFonts w:ascii="Cambria" w:hAnsi="Cambria" w:cs="Arial"/>
                <w:b/>
                <w:sz w:val="20"/>
                <w:szCs w:val="20"/>
                <w:lang w:eastAsia="en-US"/>
              </w:rPr>
              <w:t>The experience of “Otherness“ – migration, immigration, emigration via eyes of Slovaks abroad. CB 102-181</w:t>
            </w:r>
          </w:p>
          <w:p w:rsidR="00824C69" w:rsidRPr="00824C69" w:rsidRDefault="00824C69" w:rsidP="00824C69">
            <w:pPr>
              <w:rPr>
                <w:rFonts w:ascii="Cambria" w:hAnsi="Cambria" w:cs="Arial"/>
                <w:sz w:val="20"/>
                <w:szCs w:val="20"/>
                <w:lang w:eastAsia="en-US"/>
              </w:rPr>
            </w:pPr>
            <w:r w:rsidRPr="00824C69">
              <w:rPr>
                <w:rFonts w:ascii="Cambria" w:hAnsi="Cambria" w:cs="Arial"/>
                <w:sz w:val="20"/>
                <w:szCs w:val="20"/>
                <w:lang w:eastAsia="en-US"/>
              </w:rPr>
              <w:t>Posledná hod. s Doc. Javorčíkovou: Skúsenosť inakosti – migrácia, emigrácia, imigrácia očami Slovákov v zahraničí</w:t>
            </w:r>
          </w:p>
        </w:tc>
      </w:tr>
      <w:tr w:rsidR="00824C69" w:rsidRPr="00824C69" w:rsidTr="00824C69">
        <w:trPr>
          <w:trHeight w:val="1"/>
        </w:trPr>
        <w:tc>
          <w:tcPr>
            <w:tcW w:w="72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70" w:type="dxa"/>
              <w:bottom w:w="0" w:type="dxa"/>
              <w:right w:w="70" w:type="dxa"/>
            </w:tcMar>
            <w:hideMark/>
          </w:tcPr>
          <w:p w:rsidR="00824C69" w:rsidRPr="00824C69" w:rsidRDefault="00824C69" w:rsidP="00F0263A">
            <w:pPr>
              <w:spacing w:after="0"/>
              <w:rPr>
                <w:rFonts w:ascii="Cambria" w:eastAsia="Calibri" w:hAnsi="Cambria" w:cs="Arial"/>
                <w:sz w:val="20"/>
                <w:szCs w:val="20"/>
                <w:lang w:eastAsia="en-US"/>
              </w:rPr>
            </w:pPr>
            <w:r w:rsidRPr="00824C69">
              <w:rPr>
                <w:rFonts w:ascii="Cambria" w:eastAsia="Calibri" w:hAnsi="Cambria" w:cs="Arial"/>
                <w:sz w:val="20"/>
                <w:szCs w:val="20"/>
                <w:lang w:eastAsia="en-US"/>
              </w:rPr>
              <w:t>7</w:t>
            </w:r>
          </w:p>
          <w:p w:rsidR="00824C69" w:rsidRPr="00824C69" w:rsidRDefault="00824C69" w:rsidP="00F0263A">
            <w:pPr>
              <w:spacing w:after="0"/>
              <w:rPr>
                <w:rFonts w:ascii="Cambria" w:eastAsia="Calibri" w:hAnsi="Cambria" w:cs="Arial"/>
                <w:sz w:val="20"/>
                <w:szCs w:val="20"/>
                <w:lang w:eastAsia="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70" w:type="dxa"/>
              <w:bottom w:w="0" w:type="dxa"/>
              <w:right w:w="70" w:type="dxa"/>
            </w:tcMar>
          </w:tcPr>
          <w:p w:rsidR="005F4702" w:rsidRPr="00824C69" w:rsidRDefault="00824C69" w:rsidP="00F0263A">
            <w:pPr>
              <w:spacing w:after="0"/>
              <w:rPr>
                <w:rFonts w:ascii="Cambria" w:hAnsi="Cambria" w:cs="Arial"/>
                <w:b/>
                <w:sz w:val="16"/>
                <w:szCs w:val="20"/>
                <w:lang w:eastAsia="en-US"/>
              </w:rPr>
            </w:pPr>
            <w:r w:rsidRPr="00824C69">
              <w:rPr>
                <w:rFonts w:ascii="Cambria" w:hAnsi="Cambria" w:cs="Arial"/>
                <w:b/>
                <w:sz w:val="16"/>
                <w:szCs w:val="20"/>
                <w:lang w:eastAsia="en-US"/>
              </w:rPr>
              <w:t xml:space="preserve">Classes with doc. Mešková: </w:t>
            </w:r>
            <w:r w:rsidR="009740C0">
              <w:rPr>
                <w:rFonts w:ascii="Cambria" w:hAnsi="Cambria" w:cs="Arial"/>
                <w:b/>
                <w:sz w:val="16"/>
                <w:szCs w:val="20"/>
                <w:lang w:eastAsia="en-US"/>
              </w:rPr>
              <w:t>the following lesson plan is tentative, it will be specified in week 7</w:t>
            </w:r>
          </w:p>
          <w:p w:rsidR="00824C69" w:rsidRPr="005F4702" w:rsidRDefault="00824C69" w:rsidP="00824C69">
            <w:pPr>
              <w:spacing w:after="0"/>
              <w:rPr>
                <w:rFonts w:ascii="Cambria" w:eastAsia="Times New Roman" w:hAnsi="Cambria" w:cs="Times New Roman"/>
                <w:bCs/>
                <w:szCs w:val="24"/>
                <w:lang w:eastAsia="en-US"/>
              </w:rPr>
            </w:pPr>
            <w:r w:rsidRPr="005F4702">
              <w:rPr>
                <w:rFonts w:ascii="Cambria" w:eastAsia="Times New Roman" w:hAnsi="Cambria" w:cs="Times New Roman"/>
                <w:b/>
                <w:szCs w:val="24"/>
                <w:lang w:eastAsia="en-US"/>
              </w:rPr>
              <w:t>Intercultural comparative studies (Interkultúrne štúdiá)</w:t>
            </w:r>
          </w:p>
          <w:p w:rsidR="00824C69" w:rsidRPr="005F4702" w:rsidRDefault="00824C69" w:rsidP="00824C69">
            <w:pPr>
              <w:spacing w:after="0"/>
              <w:rPr>
                <w:rFonts w:ascii="Cambria" w:eastAsia="Times New Roman" w:hAnsi="Cambria" w:cs="Times New Roman"/>
                <w:bCs/>
                <w:szCs w:val="24"/>
                <w:lang w:eastAsia="en-US"/>
              </w:rPr>
            </w:pPr>
            <w:r w:rsidRPr="005F4702">
              <w:rPr>
                <w:rFonts w:ascii="Cambria" w:eastAsia="Times New Roman" w:hAnsi="Cambria" w:cs="Times New Roman"/>
                <w:bCs/>
                <w:szCs w:val="24"/>
                <w:lang w:eastAsia="en-US"/>
              </w:rPr>
              <w:t>Intercultural competences (Interkultúrne kompetencie)</w:t>
            </w:r>
          </w:p>
          <w:p w:rsidR="00824C69" w:rsidRPr="005F4702" w:rsidRDefault="00824C69" w:rsidP="00F0263A">
            <w:pPr>
              <w:spacing w:after="0"/>
              <w:rPr>
                <w:rFonts w:ascii="Cambria" w:hAnsi="Cambria" w:cs="Arial"/>
                <w:b/>
                <w:sz w:val="10"/>
                <w:szCs w:val="20"/>
                <w:lang w:eastAsia="en-US"/>
              </w:rPr>
            </w:pPr>
          </w:p>
          <w:p w:rsidR="00824C69" w:rsidRPr="00824C69" w:rsidRDefault="00824C69" w:rsidP="00F0263A">
            <w:pPr>
              <w:spacing w:after="0"/>
              <w:rPr>
                <w:rFonts w:ascii="Cambria" w:hAnsi="Cambria" w:cs="Arial"/>
                <w:b/>
                <w:sz w:val="8"/>
                <w:szCs w:val="20"/>
                <w:lang w:eastAsia="en-US"/>
              </w:rPr>
            </w:pPr>
          </w:p>
        </w:tc>
        <w:tc>
          <w:tcPr>
            <w:tcW w:w="447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70" w:type="dxa"/>
              <w:bottom w:w="0" w:type="dxa"/>
              <w:right w:w="70" w:type="dxa"/>
            </w:tcMar>
          </w:tcPr>
          <w:p w:rsidR="00824C69" w:rsidRPr="00824C69" w:rsidRDefault="00824C69" w:rsidP="00824C69">
            <w:pPr>
              <w:adjustRightInd w:val="0"/>
              <w:rPr>
                <w:rFonts w:ascii="Cambria" w:hAnsi="Cambria" w:cs="Arial"/>
                <w:sz w:val="8"/>
                <w:szCs w:val="20"/>
                <w:lang w:eastAsia="en-US"/>
              </w:rPr>
            </w:pPr>
            <w:r w:rsidRPr="00824C69">
              <w:rPr>
                <w:rFonts w:ascii="Cambria" w:hAnsi="Cambria" w:cs="Times New Roman"/>
                <w:sz w:val="20"/>
                <w:szCs w:val="20"/>
              </w:rPr>
              <w:t>Identifikovanie a rozvíjanie interkultúrnych kompetencií / Ľudmila Mešková.</w:t>
            </w:r>
            <w:r w:rsidRPr="00824C69">
              <w:rPr>
                <w:rFonts w:ascii="Cambria" w:hAnsi="Cambria" w:cs="Times New Roman"/>
                <w:sz w:val="20"/>
                <w:szCs w:val="20"/>
              </w:rPr>
              <w:br/>
              <w:t xml:space="preserve">In Kultúrna inteligencia ako dôležitý predpoklad konkurencieschopnosti Slovenska v globálnom prostredí : zborník vedeckých štúdií z projektu VEGA 1/0934/16 / </w:t>
            </w:r>
            <w:r w:rsidRPr="00824C69">
              <w:rPr>
                <w:rFonts w:ascii="Cambria" w:hAnsi="Cambria" w:cs="Times New Roman"/>
                <w:sz w:val="16"/>
                <w:szCs w:val="20"/>
              </w:rPr>
              <w:t>ed. Dana Benčiková, Denisa Malá, Peter Poliak ; rec. Jaroslav Ďaďo, Ľudmila Mešková, Zdenka Musová. - 1. vyd. - Banská Bystrica : Univerzita Mateja Bela, Ekonomická fakulta, 2016. - ISBN 978-80-557-1125-6. - p. 58-65.</w:t>
            </w:r>
            <w:r w:rsidRPr="00824C69">
              <w:rPr>
                <w:rFonts w:ascii="Cambria" w:hAnsi="Cambria" w:cs="Times New Roman"/>
                <w:sz w:val="16"/>
                <w:szCs w:val="20"/>
              </w:rPr>
              <w:br/>
            </w:r>
          </w:p>
        </w:tc>
      </w:tr>
      <w:tr w:rsidR="00824C69" w:rsidRPr="00824C69" w:rsidTr="00824C69">
        <w:trPr>
          <w:trHeight w:val="1"/>
        </w:trPr>
        <w:tc>
          <w:tcPr>
            <w:tcW w:w="72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70" w:type="dxa"/>
              <w:bottom w:w="0" w:type="dxa"/>
              <w:right w:w="70" w:type="dxa"/>
            </w:tcMar>
            <w:hideMark/>
          </w:tcPr>
          <w:p w:rsidR="00824C69" w:rsidRPr="00824C69" w:rsidRDefault="00824C69" w:rsidP="00F0263A">
            <w:pPr>
              <w:spacing w:after="0"/>
              <w:rPr>
                <w:rFonts w:ascii="Cambria" w:eastAsia="Calibri" w:hAnsi="Cambria" w:cs="Arial"/>
                <w:sz w:val="20"/>
                <w:szCs w:val="20"/>
                <w:lang w:eastAsia="en-US"/>
              </w:rPr>
            </w:pPr>
            <w:r w:rsidRPr="00824C69">
              <w:rPr>
                <w:rFonts w:ascii="Cambria" w:eastAsia="Calibri" w:hAnsi="Cambria" w:cs="Arial"/>
                <w:sz w:val="20"/>
                <w:szCs w:val="20"/>
                <w:lang w:eastAsia="en-US"/>
              </w:rPr>
              <w:t>8</w:t>
            </w:r>
          </w:p>
          <w:p w:rsidR="00824C69" w:rsidRPr="00824C69" w:rsidRDefault="00824C69" w:rsidP="00F0263A">
            <w:pPr>
              <w:spacing w:after="0"/>
              <w:rPr>
                <w:rFonts w:ascii="Cambria" w:eastAsia="Calibri" w:hAnsi="Cambria" w:cs="Arial"/>
                <w:sz w:val="20"/>
                <w:szCs w:val="20"/>
                <w:lang w:eastAsia="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70" w:type="dxa"/>
              <w:bottom w:w="0" w:type="dxa"/>
              <w:right w:w="70" w:type="dxa"/>
            </w:tcMar>
          </w:tcPr>
          <w:p w:rsidR="00824C69" w:rsidRDefault="00824C69" w:rsidP="00824C69">
            <w:pPr>
              <w:spacing w:after="0"/>
              <w:rPr>
                <w:rFonts w:ascii="Cambria" w:hAnsi="Cambria" w:cs="Times New Roman"/>
                <w:sz w:val="24"/>
                <w:szCs w:val="24"/>
              </w:rPr>
            </w:pPr>
            <w:r w:rsidRPr="00824C69">
              <w:rPr>
                <w:rFonts w:ascii="Cambria" w:hAnsi="Cambria" w:cs="Arial"/>
                <w:b/>
                <w:sz w:val="16"/>
                <w:szCs w:val="20"/>
                <w:lang w:eastAsia="en-US"/>
              </w:rPr>
              <w:t>Classes with doc. Mešková:</w:t>
            </w:r>
          </w:p>
          <w:p w:rsidR="00824C69" w:rsidRPr="005F4702" w:rsidRDefault="00824C69" w:rsidP="00824C69">
            <w:pPr>
              <w:spacing w:after="0"/>
              <w:rPr>
                <w:rFonts w:ascii="Cambria" w:hAnsi="Cambria" w:cs="Times New Roman"/>
                <w:b/>
                <w:szCs w:val="24"/>
                <w:lang w:eastAsia="en-US"/>
              </w:rPr>
            </w:pPr>
            <w:r w:rsidRPr="005F4702">
              <w:rPr>
                <w:rFonts w:ascii="Cambria" w:hAnsi="Cambria" w:cs="Times New Roman"/>
                <w:b/>
                <w:szCs w:val="24"/>
              </w:rPr>
              <w:t xml:space="preserve">The cultural differences  between  Western European Countries and those of the Former Eastern Bloc </w:t>
            </w:r>
            <w:r w:rsidRPr="005F4702">
              <w:rPr>
                <w:rFonts w:ascii="Cambria" w:hAnsi="Cambria" w:cs="Times New Roman"/>
                <w:b/>
                <w:szCs w:val="24"/>
                <w:lang w:eastAsia="en-US"/>
              </w:rPr>
              <w:t xml:space="preserve"> I </w:t>
            </w:r>
          </w:p>
          <w:p w:rsidR="00824C69" w:rsidRPr="005F4702" w:rsidRDefault="00824C69" w:rsidP="00824C69">
            <w:pPr>
              <w:spacing w:after="0"/>
              <w:rPr>
                <w:rFonts w:ascii="Cambria" w:hAnsi="Cambria" w:cs="Times New Roman"/>
                <w:szCs w:val="24"/>
                <w:lang w:eastAsia="en-US"/>
              </w:rPr>
            </w:pPr>
            <w:r w:rsidRPr="005F4702">
              <w:rPr>
                <w:rFonts w:ascii="Cambria" w:hAnsi="Cambria" w:cs="Times New Roman"/>
                <w:szCs w:val="24"/>
                <w:lang w:eastAsia="en-US"/>
              </w:rPr>
              <w:t>(Kultúrne rozdiely medzi západnými krajinami a krajinami bývalého východného bloku I)</w:t>
            </w:r>
          </w:p>
          <w:p w:rsidR="00824C69" w:rsidRPr="00824C69" w:rsidRDefault="00824C69" w:rsidP="00824C69">
            <w:pPr>
              <w:spacing w:after="0"/>
              <w:rPr>
                <w:rFonts w:ascii="Cambria" w:hAnsi="Cambria" w:cs="Arial"/>
                <w:sz w:val="8"/>
                <w:szCs w:val="20"/>
                <w:lang w:eastAsia="en-US"/>
              </w:rPr>
            </w:pPr>
          </w:p>
        </w:tc>
        <w:tc>
          <w:tcPr>
            <w:tcW w:w="447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70" w:type="dxa"/>
              <w:bottom w:w="0" w:type="dxa"/>
              <w:right w:w="70" w:type="dxa"/>
            </w:tcMar>
          </w:tcPr>
          <w:p w:rsidR="00824C69" w:rsidRPr="00824C69" w:rsidRDefault="00824C69" w:rsidP="00824C69">
            <w:pPr>
              <w:adjustRightInd w:val="0"/>
              <w:rPr>
                <w:rFonts w:ascii="Cambria" w:hAnsi="Cambria" w:cs="Arial"/>
                <w:sz w:val="8"/>
                <w:szCs w:val="20"/>
                <w:lang w:eastAsia="en-US"/>
              </w:rPr>
            </w:pPr>
            <w:r>
              <w:rPr>
                <w:rFonts w:ascii="Cambria" w:hAnsi="Cambria" w:cs="Times New Roman"/>
                <w:sz w:val="20"/>
                <w:szCs w:val="20"/>
              </w:rPr>
              <w:t>C</w:t>
            </w:r>
            <w:r w:rsidRPr="00824C69">
              <w:rPr>
                <w:rFonts w:ascii="Cambria" w:hAnsi="Cambria" w:cs="Times New Roman"/>
                <w:sz w:val="20"/>
                <w:szCs w:val="20"/>
              </w:rPr>
              <w:t>ultural differences between Western Europe and the former Eastern bloc / Ľudmila Mešková.</w:t>
            </w:r>
            <w:r w:rsidRPr="00824C69">
              <w:rPr>
                <w:rFonts w:ascii="Cambria" w:hAnsi="Cambria" w:cs="Times New Roman"/>
                <w:sz w:val="20"/>
                <w:szCs w:val="20"/>
              </w:rPr>
              <w:br/>
              <w:t xml:space="preserve">In Culture and paradiplomatic identity : instruments in sustaining EU policies / </w:t>
            </w:r>
            <w:r w:rsidRPr="00824C69">
              <w:rPr>
                <w:rFonts w:ascii="Cambria" w:hAnsi="Cambria" w:cs="Times New Roman"/>
                <w:sz w:val="16"/>
                <w:szCs w:val="20"/>
              </w:rPr>
              <w:t>rec. Alina Stoica, Ioan Horga, Maria Manuela Tavares Ribeiro. - 1. vyd. - Newcastle upon Tyne : Cambridge Scholars Publishing, 2016. - ISBN 978-1-4438-8734-2. - Pp. [1-15].</w:t>
            </w:r>
            <w:r w:rsidRPr="00824C69">
              <w:rPr>
                <w:rFonts w:ascii="Cambria" w:hAnsi="Cambria" w:cs="Times New Roman"/>
                <w:sz w:val="16"/>
                <w:szCs w:val="20"/>
              </w:rPr>
              <w:br/>
            </w:r>
          </w:p>
        </w:tc>
      </w:tr>
      <w:tr w:rsidR="00824C69" w:rsidRPr="00824C69" w:rsidTr="00824C69">
        <w:tc>
          <w:tcPr>
            <w:tcW w:w="72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70" w:type="dxa"/>
              <w:bottom w:w="0" w:type="dxa"/>
              <w:right w:w="70" w:type="dxa"/>
            </w:tcMar>
            <w:hideMark/>
          </w:tcPr>
          <w:p w:rsidR="00824C69" w:rsidRPr="00824C69" w:rsidRDefault="00824C69" w:rsidP="00F0263A">
            <w:pPr>
              <w:spacing w:after="0"/>
              <w:rPr>
                <w:rFonts w:ascii="Cambria" w:eastAsia="Calibri" w:hAnsi="Cambria" w:cs="Arial"/>
                <w:sz w:val="20"/>
                <w:szCs w:val="20"/>
                <w:lang w:eastAsia="en-US"/>
              </w:rPr>
            </w:pPr>
            <w:r w:rsidRPr="00824C69">
              <w:rPr>
                <w:rFonts w:ascii="Cambria" w:eastAsia="Calibri" w:hAnsi="Cambria" w:cs="Arial"/>
                <w:sz w:val="20"/>
                <w:szCs w:val="20"/>
                <w:lang w:eastAsia="en-US"/>
              </w:rPr>
              <w:t>9</w:t>
            </w:r>
          </w:p>
          <w:p w:rsidR="00824C69" w:rsidRPr="00824C69" w:rsidRDefault="00824C69" w:rsidP="00F0263A">
            <w:pPr>
              <w:spacing w:after="0"/>
              <w:rPr>
                <w:rFonts w:ascii="Cambria" w:eastAsia="Calibri" w:hAnsi="Cambria" w:cs="Arial"/>
                <w:sz w:val="20"/>
                <w:szCs w:val="20"/>
                <w:lang w:eastAsia="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70" w:type="dxa"/>
              <w:bottom w:w="0" w:type="dxa"/>
              <w:right w:w="70" w:type="dxa"/>
            </w:tcMar>
          </w:tcPr>
          <w:p w:rsidR="00824C69" w:rsidRDefault="00824C69" w:rsidP="00824C69">
            <w:pPr>
              <w:spacing w:after="0"/>
              <w:rPr>
                <w:rFonts w:ascii="Cambria" w:hAnsi="Cambria" w:cs="Times New Roman"/>
                <w:sz w:val="24"/>
                <w:szCs w:val="24"/>
              </w:rPr>
            </w:pPr>
            <w:r w:rsidRPr="00824C69">
              <w:rPr>
                <w:rFonts w:ascii="Cambria" w:hAnsi="Cambria" w:cs="Arial"/>
                <w:b/>
                <w:sz w:val="16"/>
                <w:szCs w:val="20"/>
                <w:lang w:eastAsia="en-US"/>
              </w:rPr>
              <w:t>Classes with doc. Mešková:</w:t>
            </w:r>
          </w:p>
          <w:p w:rsidR="00824C69" w:rsidRPr="005F4702" w:rsidRDefault="00824C69" w:rsidP="00824C69">
            <w:pPr>
              <w:spacing w:after="0"/>
              <w:rPr>
                <w:rFonts w:ascii="Cambria" w:hAnsi="Cambria" w:cs="Times New Roman"/>
                <w:b/>
                <w:szCs w:val="24"/>
                <w:lang w:eastAsia="en-US"/>
              </w:rPr>
            </w:pPr>
            <w:r w:rsidRPr="005F4702">
              <w:rPr>
                <w:rFonts w:ascii="Cambria" w:hAnsi="Cambria" w:cs="Times New Roman"/>
                <w:b/>
                <w:szCs w:val="24"/>
              </w:rPr>
              <w:t xml:space="preserve">The cultural differences  between  Western European Countries and those of the Former Eastern Bloc </w:t>
            </w:r>
            <w:r w:rsidRPr="005F4702">
              <w:rPr>
                <w:rFonts w:ascii="Cambria" w:hAnsi="Cambria" w:cs="Times New Roman"/>
                <w:b/>
                <w:szCs w:val="24"/>
                <w:lang w:eastAsia="en-US"/>
              </w:rPr>
              <w:t xml:space="preserve"> II</w:t>
            </w:r>
          </w:p>
          <w:p w:rsidR="00824C69" w:rsidRPr="005F4702" w:rsidRDefault="00824C69" w:rsidP="00824C69">
            <w:pPr>
              <w:spacing w:after="0"/>
              <w:rPr>
                <w:rFonts w:ascii="Cambria" w:hAnsi="Cambria" w:cs="Times New Roman"/>
                <w:szCs w:val="24"/>
                <w:lang w:eastAsia="en-US"/>
              </w:rPr>
            </w:pPr>
            <w:r w:rsidRPr="005F4702">
              <w:rPr>
                <w:rFonts w:ascii="Cambria" w:hAnsi="Cambria" w:cs="Times New Roman"/>
                <w:szCs w:val="24"/>
                <w:lang w:eastAsia="en-US"/>
              </w:rPr>
              <w:t>(Kultúrne rozdiely medzi západnými krajinami a krajinami bývalého východného bloku II)</w:t>
            </w:r>
          </w:p>
          <w:p w:rsidR="00824C69" w:rsidRPr="00824C69" w:rsidRDefault="00824C69" w:rsidP="00824C69">
            <w:pPr>
              <w:spacing w:after="0"/>
              <w:rPr>
                <w:rFonts w:ascii="Cambria" w:hAnsi="Cambria" w:cs="Arial"/>
                <w:sz w:val="8"/>
                <w:szCs w:val="20"/>
                <w:lang w:eastAsia="en-US"/>
              </w:rPr>
            </w:pPr>
          </w:p>
        </w:tc>
        <w:tc>
          <w:tcPr>
            <w:tcW w:w="447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70" w:type="dxa"/>
              <w:bottom w:w="0" w:type="dxa"/>
              <w:right w:w="70" w:type="dxa"/>
            </w:tcMar>
          </w:tcPr>
          <w:p w:rsidR="00824C69" w:rsidRPr="00824C69" w:rsidRDefault="00824C69" w:rsidP="00824C69">
            <w:pPr>
              <w:adjustRightInd w:val="0"/>
              <w:rPr>
                <w:rFonts w:ascii="Cambria" w:hAnsi="Cambria" w:cs="Arial"/>
                <w:sz w:val="8"/>
                <w:szCs w:val="20"/>
                <w:lang w:eastAsia="en-US"/>
              </w:rPr>
            </w:pPr>
            <w:r w:rsidRPr="00824C69">
              <w:rPr>
                <w:rFonts w:ascii="Cambria" w:hAnsi="Cambria" w:cs="Times New Roman"/>
                <w:sz w:val="20"/>
                <w:szCs w:val="20"/>
              </w:rPr>
              <w:t>Fenomén odlišnosti v súčasnej kultúrnej teórii a praxi = Phenomenon of otherness in modern culturological theory and practice / Ľudmila Mešková.</w:t>
            </w:r>
            <w:r>
              <w:rPr>
                <w:rFonts w:ascii="Cambria" w:hAnsi="Cambria" w:cs="Times New Roman"/>
                <w:sz w:val="20"/>
                <w:szCs w:val="20"/>
              </w:rPr>
              <w:t xml:space="preserve"> </w:t>
            </w:r>
            <w:r w:rsidRPr="00824C69">
              <w:rPr>
                <w:rFonts w:ascii="Cambria" w:hAnsi="Cambria" w:cs="Times New Roman"/>
                <w:sz w:val="20"/>
                <w:szCs w:val="20"/>
              </w:rPr>
              <w:t xml:space="preserve">In Skúsenosť inakosti = Experience of otherness : osobná a politická identita v kultúre, literatúre, preklade a humanitných vedách : recenzovaný vedecký zborník príspevkov z medzinárodnej konferencie konanej dňa 13. 9. 2018 na Katedre anglistiky a amerikanistiky Filozofickej fakulty Univerzity Mateja Bela v Banskej Bystrici / </w:t>
            </w:r>
            <w:r w:rsidRPr="00824C69">
              <w:rPr>
                <w:rFonts w:ascii="Cambria" w:hAnsi="Cambria" w:cs="Times New Roman"/>
                <w:sz w:val="16"/>
                <w:szCs w:val="20"/>
              </w:rPr>
              <w:t>eds. Jana Javorčíková, Eva Höhn ; rec. Rodica Albu, Jana Javorčíková ... [et al.] [elektronický zdroj]. - Bratislava : Z-F LINGUA, 2018. - ISBN 978-80-8177-050-0. - CD-ROM, s. 12-18.</w:t>
            </w:r>
          </w:p>
        </w:tc>
      </w:tr>
      <w:tr w:rsidR="00824C69" w:rsidRPr="00824C69" w:rsidTr="00824C69">
        <w:trPr>
          <w:trHeight w:val="1"/>
        </w:trPr>
        <w:tc>
          <w:tcPr>
            <w:tcW w:w="72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70" w:type="dxa"/>
              <w:bottom w:w="0" w:type="dxa"/>
              <w:right w:w="70" w:type="dxa"/>
            </w:tcMar>
          </w:tcPr>
          <w:p w:rsidR="00824C69" w:rsidRPr="00824C69" w:rsidRDefault="00824C69" w:rsidP="00824C69">
            <w:pPr>
              <w:spacing w:after="0"/>
              <w:rPr>
                <w:rFonts w:ascii="Cambria" w:eastAsia="Calibri" w:hAnsi="Cambria" w:cs="Arial"/>
                <w:sz w:val="20"/>
                <w:szCs w:val="20"/>
                <w:lang w:eastAsia="en-US"/>
              </w:rPr>
            </w:pPr>
            <w:r w:rsidRPr="00824C69">
              <w:rPr>
                <w:rFonts w:ascii="Cambria" w:eastAsia="Calibri" w:hAnsi="Cambria" w:cs="Arial"/>
                <w:sz w:val="20"/>
                <w:szCs w:val="20"/>
                <w:lang w:eastAsia="en-US"/>
              </w:rPr>
              <w:t>10</w:t>
            </w:r>
          </w:p>
          <w:p w:rsidR="00824C69" w:rsidRPr="00824C69" w:rsidRDefault="00824C69" w:rsidP="00824C69">
            <w:pPr>
              <w:spacing w:after="0"/>
              <w:rPr>
                <w:rFonts w:ascii="Cambria" w:eastAsia="Calibri" w:hAnsi="Cambria" w:cs="Arial"/>
                <w:sz w:val="20"/>
                <w:szCs w:val="20"/>
                <w:lang w:eastAsia="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70" w:type="dxa"/>
              <w:bottom w:w="0" w:type="dxa"/>
              <w:right w:w="70" w:type="dxa"/>
            </w:tcMar>
          </w:tcPr>
          <w:p w:rsidR="00824C69" w:rsidRDefault="00824C69" w:rsidP="00824C69">
            <w:pPr>
              <w:spacing w:after="0"/>
              <w:rPr>
                <w:rFonts w:ascii="Cambria" w:hAnsi="Cambria" w:cs="Times New Roman"/>
                <w:sz w:val="24"/>
                <w:szCs w:val="24"/>
              </w:rPr>
            </w:pPr>
            <w:r w:rsidRPr="00824C69">
              <w:rPr>
                <w:rFonts w:ascii="Cambria" w:hAnsi="Cambria" w:cs="Arial"/>
                <w:b/>
                <w:sz w:val="16"/>
                <w:szCs w:val="20"/>
                <w:lang w:eastAsia="en-US"/>
              </w:rPr>
              <w:t>Classes with doc. Mešková:</w:t>
            </w:r>
          </w:p>
          <w:p w:rsidR="00824C69" w:rsidRPr="00824C69" w:rsidRDefault="00824C69" w:rsidP="00824C69">
            <w:pPr>
              <w:spacing w:after="0"/>
              <w:rPr>
                <w:rFonts w:ascii="Cambria" w:hAnsi="Cambria" w:cs="Times New Roman"/>
                <w:sz w:val="24"/>
                <w:szCs w:val="24"/>
                <w:lang w:eastAsia="en-US"/>
              </w:rPr>
            </w:pPr>
          </w:p>
        </w:tc>
        <w:tc>
          <w:tcPr>
            <w:tcW w:w="447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70" w:type="dxa"/>
              <w:bottom w:w="0" w:type="dxa"/>
              <w:right w:w="70" w:type="dxa"/>
            </w:tcMar>
          </w:tcPr>
          <w:p w:rsidR="00824C69" w:rsidRPr="00824C69" w:rsidRDefault="00824C69" w:rsidP="00824C69">
            <w:pPr>
              <w:adjustRightInd w:val="0"/>
              <w:rPr>
                <w:rFonts w:ascii="Cambria" w:hAnsi="Cambria" w:cs="Times New Roman"/>
                <w:sz w:val="20"/>
                <w:szCs w:val="20"/>
              </w:rPr>
            </w:pPr>
            <w:r w:rsidRPr="00824C69">
              <w:rPr>
                <w:rFonts w:ascii="Cambria" w:hAnsi="Cambria" w:cs="Times New Roman"/>
                <w:sz w:val="20"/>
                <w:szCs w:val="20"/>
              </w:rPr>
              <w:t>Fenomén odlišnosti v súčasnej kultúrnej teórii a praxi = Phenomenon of otherness in modern culturological theory and practice / Ľudmila Mešková.</w:t>
            </w:r>
            <w:r>
              <w:rPr>
                <w:rFonts w:ascii="Cambria" w:hAnsi="Cambria" w:cs="Times New Roman"/>
                <w:sz w:val="20"/>
                <w:szCs w:val="20"/>
              </w:rPr>
              <w:t xml:space="preserve"> </w:t>
            </w:r>
            <w:r w:rsidRPr="00824C69">
              <w:rPr>
                <w:rFonts w:ascii="Cambria" w:hAnsi="Cambria" w:cs="Times New Roman"/>
                <w:sz w:val="20"/>
                <w:szCs w:val="20"/>
              </w:rPr>
              <w:t xml:space="preserve">In Skúsenosť inakosti = Experience of otherness : osobná a politická identita v kultúre, literatúre, preklade a humanitných vedách : recenzovaný vedecký zborník príspevkov z medzinárodnej konferencie konanej dňa 13. 9. 2018 na Katedre anglistiky a amerikanistiky Filozofickej fakulty Univerzity Mateja Bela v Banskej Bystrici / </w:t>
            </w:r>
            <w:r w:rsidRPr="00824C69">
              <w:rPr>
                <w:rFonts w:ascii="Cambria" w:hAnsi="Cambria" w:cs="Times New Roman"/>
                <w:sz w:val="16"/>
                <w:szCs w:val="20"/>
              </w:rPr>
              <w:t>eds. Jana Javorčíková, Eva Höhn ; rec. Rodica Albu, Jana Javorčíková ... [et al.] [elektronický zdroj]. - Bratislava : Z-F LINGUA, 2018. - ISBN 978-80-8177-050-0. - CD-ROM, s. 12-18.</w:t>
            </w:r>
          </w:p>
        </w:tc>
      </w:tr>
      <w:tr w:rsidR="00824C69" w:rsidRPr="00824C69" w:rsidTr="00824C69">
        <w:trPr>
          <w:trHeight w:val="1"/>
        </w:trPr>
        <w:tc>
          <w:tcPr>
            <w:tcW w:w="72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70" w:type="dxa"/>
              <w:bottom w:w="0" w:type="dxa"/>
              <w:right w:w="70" w:type="dxa"/>
            </w:tcMar>
            <w:hideMark/>
          </w:tcPr>
          <w:p w:rsidR="00824C69" w:rsidRPr="00824C69" w:rsidRDefault="00824C69" w:rsidP="00824C69">
            <w:pPr>
              <w:spacing w:after="0"/>
              <w:rPr>
                <w:rFonts w:ascii="Cambria" w:eastAsia="Calibri" w:hAnsi="Cambria" w:cs="Arial"/>
                <w:sz w:val="20"/>
                <w:szCs w:val="20"/>
                <w:lang w:eastAsia="en-US"/>
              </w:rPr>
            </w:pPr>
            <w:r w:rsidRPr="00824C69">
              <w:rPr>
                <w:rFonts w:ascii="Cambria" w:eastAsia="Calibri" w:hAnsi="Cambria" w:cs="Arial"/>
                <w:sz w:val="20"/>
                <w:szCs w:val="20"/>
                <w:lang w:eastAsia="en-US"/>
              </w:rPr>
              <w:t>11</w:t>
            </w:r>
          </w:p>
          <w:p w:rsidR="00824C69" w:rsidRPr="00824C69" w:rsidRDefault="00824C69" w:rsidP="00824C69">
            <w:pPr>
              <w:spacing w:after="0"/>
              <w:rPr>
                <w:rFonts w:ascii="Cambria" w:eastAsia="Calibri" w:hAnsi="Cambria" w:cs="Arial"/>
                <w:sz w:val="20"/>
                <w:szCs w:val="20"/>
                <w:lang w:eastAsia="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70" w:type="dxa"/>
              <w:bottom w:w="0" w:type="dxa"/>
              <w:right w:w="70" w:type="dxa"/>
            </w:tcMar>
          </w:tcPr>
          <w:p w:rsidR="00824C69" w:rsidRDefault="00824C69" w:rsidP="00824C69">
            <w:pPr>
              <w:spacing w:after="0"/>
              <w:rPr>
                <w:rFonts w:ascii="Cambria" w:hAnsi="Cambria" w:cs="Times New Roman"/>
                <w:sz w:val="24"/>
                <w:szCs w:val="24"/>
              </w:rPr>
            </w:pPr>
            <w:r w:rsidRPr="00824C69">
              <w:rPr>
                <w:rFonts w:ascii="Cambria" w:hAnsi="Cambria" w:cs="Arial"/>
                <w:b/>
                <w:sz w:val="16"/>
                <w:szCs w:val="20"/>
                <w:lang w:eastAsia="en-US"/>
              </w:rPr>
              <w:t>Classes with doc. Mešková:</w:t>
            </w:r>
          </w:p>
          <w:p w:rsidR="00824C69" w:rsidRPr="005F4702" w:rsidRDefault="00824C69" w:rsidP="00824C69">
            <w:pPr>
              <w:spacing w:after="0"/>
              <w:rPr>
                <w:rFonts w:ascii="Cambria" w:hAnsi="Cambria" w:cs="Times New Roman"/>
                <w:b/>
                <w:szCs w:val="24"/>
                <w:lang w:eastAsia="en-US"/>
              </w:rPr>
            </w:pPr>
            <w:r w:rsidRPr="005F4702">
              <w:rPr>
                <w:rFonts w:ascii="Cambria" w:hAnsi="Cambria" w:cs="Times New Roman"/>
                <w:b/>
                <w:szCs w:val="24"/>
                <w:lang w:eastAsia="en-US"/>
              </w:rPr>
              <w:t>Cultural differences in personal life (greetings, gastronomy, humour, taboo topics and the like)</w:t>
            </w:r>
          </w:p>
          <w:p w:rsidR="00824C69" w:rsidRPr="00824C69" w:rsidRDefault="00824C69" w:rsidP="005F4702">
            <w:pPr>
              <w:spacing w:after="0"/>
              <w:rPr>
                <w:rFonts w:ascii="Cambria" w:hAnsi="Cambria" w:cs="Arial"/>
                <w:sz w:val="8"/>
                <w:szCs w:val="20"/>
                <w:lang w:eastAsia="en-US"/>
              </w:rPr>
            </w:pPr>
            <w:r w:rsidRPr="005F4702">
              <w:rPr>
                <w:rFonts w:ascii="Cambria" w:hAnsi="Cambria" w:cs="Times New Roman"/>
                <w:szCs w:val="24"/>
                <w:lang w:eastAsia="en-US"/>
              </w:rPr>
              <w:t>(Kultúrne rozdiely v osobnom živote - pozdravy, spôsob stravovania, vzťah k humoru, vzťah ku kultúre, nevhodné témy, obliekanie, haptické/dotykové prejavy, navštívenky, atď.)</w:t>
            </w:r>
          </w:p>
        </w:tc>
        <w:tc>
          <w:tcPr>
            <w:tcW w:w="447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70" w:type="dxa"/>
              <w:bottom w:w="0" w:type="dxa"/>
              <w:right w:w="70" w:type="dxa"/>
            </w:tcMar>
          </w:tcPr>
          <w:p w:rsidR="00824C69" w:rsidRPr="00824C69" w:rsidRDefault="00824C69" w:rsidP="00824C69">
            <w:pPr>
              <w:adjustRightInd w:val="0"/>
              <w:rPr>
                <w:rFonts w:ascii="Cambria" w:hAnsi="Cambria" w:cs="Times New Roman"/>
                <w:sz w:val="16"/>
                <w:szCs w:val="20"/>
              </w:rPr>
            </w:pPr>
            <w:r w:rsidRPr="00824C69">
              <w:rPr>
                <w:rFonts w:ascii="Cambria" w:hAnsi="Cambria" w:cs="Times New Roman"/>
                <w:sz w:val="20"/>
                <w:szCs w:val="20"/>
              </w:rPr>
              <w:t>Interkultúrna komunikácia Francúzov a Slovákov = Intercultural Communication of the French and Slovaks / Ľudmila Mešková ; prekl. Anna Friedová.</w:t>
            </w:r>
            <w:r w:rsidRPr="00824C69">
              <w:rPr>
                <w:rFonts w:ascii="Cambria" w:hAnsi="Cambria" w:cs="Times New Roman"/>
                <w:sz w:val="20"/>
                <w:szCs w:val="20"/>
              </w:rPr>
              <w:br/>
              <w:t xml:space="preserve">In Európa v škole = Enseigner l'Europe / zost. Gilles Rouet, Katarína Chovancová ; </w:t>
            </w:r>
            <w:r w:rsidRPr="00824C69">
              <w:rPr>
                <w:rFonts w:ascii="Cambria" w:hAnsi="Cambria" w:cs="Times New Roman"/>
                <w:sz w:val="16"/>
                <w:szCs w:val="20"/>
              </w:rPr>
              <w:t>rec. Alain Fleury, Vlasta Křečková. - Nitra : Enigma, 2008. - ISBN 978-80-89132-58-4. - S. 141-158 [1,05 AH].</w:t>
            </w:r>
            <w:r w:rsidRPr="00824C69">
              <w:rPr>
                <w:rFonts w:ascii="Cambria" w:hAnsi="Cambria" w:cs="Times New Roman"/>
                <w:sz w:val="16"/>
                <w:szCs w:val="20"/>
              </w:rPr>
              <w:br/>
              <w:t>[MEŠKOVÁ, Ľudmila (100%) - FRIEDOVÁ, Anna (prekl.)]</w:t>
            </w:r>
          </w:p>
          <w:p w:rsidR="00824C69" w:rsidRPr="00824C69" w:rsidRDefault="00824C69" w:rsidP="00F0263A">
            <w:pPr>
              <w:rPr>
                <w:rFonts w:ascii="Cambria" w:hAnsi="Cambria" w:cs="Arial"/>
                <w:sz w:val="8"/>
                <w:szCs w:val="20"/>
                <w:lang w:eastAsia="en-US"/>
              </w:rPr>
            </w:pPr>
          </w:p>
        </w:tc>
      </w:tr>
      <w:tr w:rsidR="00824C69" w:rsidRPr="00824C69" w:rsidTr="00824C69">
        <w:trPr>
          <w:trHeight w:val="1"/>
        </w:trPr>
        <w:tc>
          <w:tcPr>
            <w:tcW w:w="72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70" w:type="dxa"/>
              <w:bottom w:w="0" w:type="dxa"/>
              <w:right w:w="70" w:type="dxa"/>
            </w:tcMar>
            <w:hideMark/>
          </w:tcPr>
          <w:p w:rsidR="00824C69" w:rsidRPr="00824C69" w:rsidRDefault="00824C69" w:rsidP="00824C69">
            <w:pPr>
              <w:spacing w:after="0"/>
              <w:rPr>
                <w:rFonts w:ascii="Cambria" w:eastAsia="Calibri" w:hAnsi="Cambria" w:cs="Arial"/>
                <w:sz w:val="20"/>
                <w:szCs w:val="20"/>
                <w:lang w:eastAsia="en-US"/>
              </w:rPr>
            </w:pPr>
            <w:r w:rsidRPr="00824C69">
              <w:rPr>
                <w:rFonts w:ascii="Cambria" w:eastAsia="Calibri" w:hAnsi="Cambria" w:cs="Arial"/>
                <w:sz w:val="20"/>
                <w:szCs w:val="20"/>
                <w:lang w:eastAsia="en-US"/>
              </w:rPr>
              <w:t>12</w:t>
            </w:r>
          </w:p>
          <w:p w:rsidR="00824C69" w:rsidRPr="00824C69" w:rsidRDefault="00824C69" w:rsidP="00824C69">
            <w:pPr>
              <w:spacing w:after="0"/>
              <w:rPr>
                <w:rFonts w:ascii="Cambria" w:eastAsia="Calibri" w:hAnsi="Cambria" w:cs="Arial"/>
                <w:sz w:val="20"/>
                <w:szCs w:val="20"/>
                <w:lang w:eastAsia="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70" w:type="dxa"/>
              <w:bottom w:w="0" w:type="dxa"/>
              <w:right w:w="70" w:type="dxa"/>
            </w:tcMar>
          </w:tcPr>
          <w:p w:rsidR="00824C69" w:rsidRPr="00824C69" w:rsidRDefault="00824C69" w:rsidP="00824C69">
            <w:pPr>
              <w:rPr>
                <w:rFonts w:ascii="Cambria" w:hAnsi="Cambria" w:cs="Times New Roman"/>
                <w:b/>
                <w:sz w:val="20"/>
                <w:szCs w:val="24"/>
              </w:rPr>
            </w:pPr>
            <w:r w:rsidRPr="00824C69">
              <w:rPr>
                <w:rFonts w:ascii="Cambria" w:hAnsi="Cambria" w:cs="Times New Roman"/>
                <w:b/>
                <w:sz w:val="20"/>
                <w:szCs w:val="24"/>
              </w:rPr>
              <w:t>Last class with doc. Mešková:</w:t>
            </w:r>
          </w:p>
          <w:p w:rsidR="00824C69" w:rsidRPr="005F4702" w:rsidRDefault="00824C69" w:rsidP="00824C69">
            <w:pPr>
              <w:rPr>
                <w:rFonts w:ascii="Cambria" w:hAnsi="Cambria" w:cs="Times New Roman"/>
                <w:b/>
                <w:szCs w:val="24"/>
              </w:rPr>
            </w:pPr>
            <w:r w:rsidRPr="005F4702">
              <w:rPr>
                <w:rFonts w:ascii="Cambria" w:hAnsi="Cambria" w:cs="Times New Roman"/>
                <w:b/>
                <w:szCs w:val="24"/>
              </w:rPr>
              <w:t>Cultural differences in profes-sional life (methods of behaviour, thinking, of reasoning, argumen</w:t>
            </w:r>
            <w:r w:rsidR="005F4702">
              <w:rPr>
                <w:rFonts w:ascii="Cambria" w:hAnsi="Cambria" w:cs="Times New Roman"/>
                <w:b/>
                <w:szCs w:val="24"/>
              </w:rPr>
              <w:t>-</w:t>
            </w:r>
            <w:r w:rsidRPr="005F4702">
              <w:rPr>
                <w:rFonts w:ascii="Cambria" w:hAnsi="Cambria" w:cs="Times New Roman"/>
                <w:b/>
                <w:szCs w:val="24"/>
              </w:rPr>
              <w:t xml:space="preserve">tation and discussion as well as notions such as motivation, time, assertiveness and even emotional dimensions). </w:t>
            </w:r>
          </w:p>
          <w:p w:rsidR="00824C69" w:rsidRPr="00824C69" w:rsidRDefault="00824C69" w:rsidP="005F4702">
            <w:pPr>
              <w:rPr>
                <w:rFonts w:ascii="Cambria" w:hAnsi="Cambria" w:cs="Arial"/>
                <w:sz w:val="8"/>
                <w:szCs w:val="20"/>
                <w:lang w:eastAsia="en-US"/>
              </w:rPr>
            </w:pPr>
            <w:r w:rsidRPr="005F4702">
              <w:rPr>
                <w:rFonts w:ascii="Cambria" w:hAnsi="Cambria" w:cs="Times New Roman"/>
                <w:szCs w:val="24"/>
                <w:lang w:eastAsia="en-US"/>
              </w:rPr>
              <w:t>Kultúrne rozdiely v profesionálnom živote  - správanie, myslenie, argu</w:t>
            </w:r>
            <w:r w:rsidR="005F4702">
              <w:rPr>
                <w:rFonts w:ascii="Cambria" w:hAnsi="Cambria" w:cs="Times New Roman"/>
                <w:szCs w:val="24"/>
                <w:lang w:eastAsia="en-US"/>
              </w:rPr>
              <w:t>-</w:t>
            </w:r>
            <w:r w:rsidRPr="005F4702">
              <w:rPr>
                <w:rFonts w:ascii="Cambria" w:hAnsi="Cambria" w:cs="Times New Roman"/>
                <w:szCs w:val="24"/>
                <w:lang w:eastAsia="en-US"/>
              </w:rPr>
              <w:t>mentovanie, diskutovanie, motivácia, asertivita, vnímanie času, emocio</w:t>
            </w:r>
            <w:r w:rsidR="005F4702">
              <w:rPr>
                <w:rFonts w:ascii="Cambria" w:hAnsi="Cambria" w:cs="Times New Roman"/>
                <w:szCs w:val="24"/>
                <w:lang w:eastAsia="en-US"/>
              </w:rPr>
              <w:t>-</w:t>
            </w:r>
            <w:r w:rsidRPr="005F4702">
              <w:rPr>
                <w:rFonts w:ascii="Cambria" w:hAnsi="Cambria" w:cs="Times New Roman"/>
                <w:szCs w:val="24"/>
                <w:lang w:eastAsia="en-US"/>
              </w:rPr>
              <w:t>nálna dimenzia, atď.)</w:t>
            </w:r>
          </w:p>
        </w:tc>
        <w:tc>
          <w:tcPr>
            <w:tcW w:w="447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70" w:type="dxa"/>
              <w:bottom w:w="0" w:type="dxa"/>
              <w:right w:w="70" w:type="dxa"/>
            </w:tcMar>
          </w:tcPr>
          <w:p w:rsidR="00824C69" w:rsidRPr="00824C69" w:rsidRDefault="00824C69" w:rsidP="00824C69">
            <w:pPr>
              <w:adjustRightInd w:val="0"/>
              <w:rPr>
                <w:rFonts w:ascii="Cambria" w:hAnsi="Cambria"/>
                <w:sz w:val="20"/>
                <w:szCs w:val="20"/>
                <w:u w:val="single"/>
              </w:rPr>
            </w:pPr>
            <w:r w:rsidRPr="00824C69">
              <w:rPr>
                <w:rFonts w:ascii="Cambria" w:hAnsi="Cambria"/>
                <w:sz w:val="20"/>
                <w:szCs w:val="20"/>
                <w:u w:val="single"/>
              </w:rPr>
              <w:t>K tejto téme dostanete doplnkové materiály.</w:t>
            </w:r>
          </w:p>
          <w:p w:rsidR="00824C69" w:rsidRPr="00824C69" w:rsidRDefault="00824C69" w:rsidP="00824C69">
            <w:pPr>
              <w:adjustRightInd w:val="0"/>
              <w:rPr>
                <w:rFonts w:ascii="Cambria" w:hAnsi="Cambria"/>
                <w:sz w:val="20"/>
                <w:szCs w:val="20"/>
                <w:u w:val="single"/>
              </w:rPr>
            </w:pPr>
            <w:r w:rsidRPr="00824C69">
              <w:rPr>
                <w:rFonts w:ascii="Cambria" w:hAnsi="Cambria"/>
                <w:sz w:val="20"/>
                <w:szCs w:val="20"/>
                <w:u w:val="single"/>
              </w:rPr>
              <w:t>Zatiaľ pre tých, ktor</w:t>
            </w:r>
            <w:r>
              <w:rPr>
                <w:rFonts w:ascii="Cambria" w:hAnsi="Cambria"/>
                <w:sz w:val="20"/>
                <w:szCs w:val="20"/>
                <w:u w:val="single"/>
              </w:rPr>
              <w:t>í</w:t>
            </w:r>
            <w:r w:rsidRPr="00824C69">
              <w:rPr>
                <w:rFonts w:ascii="Cambria" w:hAnsi="Cambria"/>
                <w:sz w:val="20"/>
                <w:szCs w:val="20"/>
                <w:u w:val="single"/>
              </w:rPr>
              <w:t xml:space="preserve"> ovládajú francúzsky jazyk:</w:t>
            </w:r>
          </w:p>
          <w:p w:rsidR="00824C69" w:rsidRPr="00824C69" w:rsidRDefault="00824C69" w:rsidP="005F4702">
            <w:pPr>
              <w:adjustRightInd w:val="0"/>
              <w:rPr>
                <w:rFonts w:ascii="Cambria" w:hAnsi="Cambria" w:cs="Arial"/>
                <w:sz w:val="8"/>
                <w:szCs w:val="20"/>
                <w:lang w:eastAsia="en-US"/>
              </w:rPr>
            </w:pPr>
            <w:r w:rsidRPr="00824C69">
              <w:rPr>
                <w:rFonts w:ascii="Cambria" w:hAnsi="Cambria"/>
                <w:sz w:val="20"/>
                <w:szCs w:val="20"/>
              </w:rPr>
              <w:t>Le management interculturel Franco-slovaque dans le contexte de L´UE / Ľudmila Mešková.</w:t>
            </w:r>
            <w:r w:rsidRPr="00824C69">
              <w:rPr>
                <w:rFonts w:ascii="Cambria" w:hAnsi="Cambria"/>
                <w:sz w:val="20"/>
                <w:szCs w:val="20"/>
              </w:rPr>
              <w:br/>
              <w:t xml:space="preserve">In Management de la diversité culturelle: quels enjeux en Europe? = The Management of Cultural Diversity: What are the Stakes in Europe? : </w:t>
            </w:r>
            <w:r w:rsidRPr="00824C69">
              <w:rPr>
                <w:rFonts w:ascii="Cambria" w:hAnsi="Cambria"/>
                <w:sz w:val="16"/>
                <w:szCs w:val="20"/>
              </w:rPr>
              <w:t>colloque 15 - 16 avril 2010, Facultés de scienes humaines, des sciences politiques et des relations internationales et d'économie de l'Université Matej Bel de Banská Bystrica, en partenariat avec l'Institut d'études européenes et internationales de Reims, l'équipe de recherche "Art des images et Art contemporain", Université Paris 8, et l'association RETINA International / zost. Thierry Côme, Ľudmila Mešková. 2. - Bruxelles : Bruylant, 2012. - ISBN 978-2-8027-3560-1. - S. 47-55.</w:t>
            </w:r>
            <w:r w:rsidRPr="00824C69">
              <w:rPr>
                <w:rFonts w:ascii="Cambria" w:hAnsi="Cambria"/>
                <w:sz w:val="16"/>
                <w:szCs w:val="20"/>
              </w:rPr>
              <w:br/>
              <w:t>[MEŠKOVÁ, Ľudmila (100%)]. - Článok je evidovaný v databáze WoS.</w:t>
            </w:r>
          </w:p>
        </w:tc>
      </w:tr>
      <w:tr w:rsidR="00824C69" w:rsidRPr="00824C69" w:rsidTr="00F0263A">
        <w:trPr>
          <w:trHeight w:val="1"/>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824C69" w:rsidRPr="00824C69" w:rsidRDefault="00824C69" w:rsidP="00F0263A">
            <w:pPr>
              <w:spacing w:after="0"/>
              <w:rPr>
                <w:rFonts w:ascii="Cambria" w:eastAsia="Calibri" w:hAnsi="Cambria" w:cs="Arial"/>
                <w:sz w:val="20"/>
                <w:szCs w:val="20"/>
                <w:lang w:eastAsia="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24C69" w:rsidRPr="00824C69" w:rsidRDefault="00824C69" w:rsidP="00F0263A">
            <w:pPr>
              <w:spacing w:after="0"/>
              <w:rPr>
                <w:rFonts w:ascii="Cambria" w:eastAsia="Times New Roman" w:hAnsi="Cambria" w:cs="Arial"/>
                <w:b/>
                <w:sz w:val="20"/>
                <w:szCs w:val="20"/>
                <w:lang w:eastAsia="en-US"/>
              </w:rPr>
            </w:pPr>
            <w:r>
              <w:rPr>
                <w:rFonts w:ascii="Cambria" w:eastAsia="Times New Roman" w:hAnsi="Cambria" w:cs="Arial"/>
                <w:b/>
                <w:sz w:val="20"/>
                <w:szCs w:val="20"/>
                <w:lang w:eastAsia="en-US"/>
              </w:rPr>
              <w:t>Continuously: online or e-mail consulations with students</w:t>
            </w:r>
          </w:p>
          <w:p w:rsidR="00824C69" w:rsidRDefault="00824C69" w:rsidP="00F0263A">
            <w:pPr>
              <w:spacing w:after="0"/>
              <w:rPr>
                <w:rFonts w:ascii="Cambria" w:eastAsia="Times New Roman" w:hAnsi="Cambria" w:cs="Arial"/>
                <w:b/>
                <w:sz w:val="8"/>
                <w:szCs w:val="20"/>
                <w:lang w:eastAsia="en-US"/>
              </w:rPr>
            </w:pPr>
          </w:p>
          <w:p w:rsidR="00824C69" w:rsidRPr="00824C69" w:rsidRDefault="00824C69" w:rsidP="00F0263A">
            <w:pPr>
              <w:spacing w:after="0"/>
              <w:rPr>
                <w:rFonts w:ascii="Cambria" w:eastAsia="Times New Roman" w:hAnsi="Cambria" w:cs="Arial"/>
                <w:b/>
                <w:sz w:val="8"/>
                <w:szCs w:val="20"/>
                <w:lang w:eastAsia="en-US"/>
              </w:rPr>
            </w:pPr>
          </w:p>
        </w:tc>
        <w:tc>
          <w:tcPr>
            <w:tcW w:w="4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824C69" w:rsidRDefault="00824C69" w:rsidP="00F0263A">
            <w:pPr>
              <w:spacing w:after="0" w:line="240" w:lineRule="auto"/>
              <w:rPr>
                <w:rFonts w:ascii="Cambria" w:eastAsia="Times New Roman" w:hAnsi="Cambria" w:cs="Arial"/>
                <w:sz w:val="20"/>
                <w:szCs w:val="20"/>
                <w:lang w:eastAsia="en-US"/>
              </w:rPr>
            </w:pPr>
            <w:r w:rsidRPr="00824C69">
              <w:rPr>
                <w:rFonts w:ascii="Cambria" w:eastAsia="Times New Roman" w:hAnsi="Cambria" w:cs="Arial"/>
                <w:sz w:val="20"/>
                <w:szCs w:val="20"/>
                <w:lang w:eastAsia="en-US"/>
              </w:rPr>
              <w:t>Priebežne: online alebo e-mailové konzultácie so študentami.</w:t>
            </w:r>
          </w:p>
          <w:p w:rsidR="00824C69" w:rsidRPr="00824C69" w:rsidRDefault="00824C69" w:rsidP="00F0263A">
            <w:pPr>
              <w:spacing w:after="0" w:line="240" w:lineRule="auto"/>
              <w:rPr>
                <w:rFonts w:ascii="Cambria" w:eastAsia="Times New Roman" w:hAnsi="Cambria" w:cs="Arial"/>
                <w:sz w:val="8"/>
                <w:szCs w:val="20"/>
                <w:lang w:eastAsia="en-US"/>
              </w:rPr>
            </w:pPr>
          </w:p>
        </w:tc>
      </w:tr>
    </w:tbl>
    <w:p w:rsidR="00824C69" w:rsidRDefault="00824C69" w:rsidP="00824C69">
      <w:pPr>
        <w:jc w:val="right"/>
        <w:rPr>
          <w:rFonts w:ascii="Cambria" w:eastAsia="Times New Roman" w:hAnsi="Cambria" w:cs="Arial"/>
          <w:i/>
          <w:sz w:val="20"/>
          <w:szCs w:val="20"/>
        </w:rPr>
      </w:pPr>
    </w:p>
    <w:p w:rsidR="00824C69" w:rsidRPr="00824C69" w:rsidRDefault="00824C69" w:rsidP="00824C69">
      <w:pPr>
        <w:jc w:val="right"/>
        <w:rPr>
          <w:rFonts w:ascii="Cambria" w:eastAsia="Times New Roman" w:hAnsi="Cambria" w:cs="Arial"/>
          <w:i/>
          <w:sz w:val="20"/>
          <w:szCs w:val="20"/>
        </w:rPr>
      </w:pPr>
      <w:r w:rsidRPr="00824C69">
        <w:rPr>
          <w:rFonts w:ascii="Cambria" w:eastAsia="Times New Roman" w:hAnsi="Cambria" w:cs="Arial"/>
          <w:i/>
          <w:sz w:val="20"/>
          <w:szCs w:val="20"/>
        </w:rPr>
        <w:t>Enjoy the course / Príjemné štúdium.</w:t>
      </w:r>
      <w:r>
        <w:rPr>
          <w:rFonts w:ascii="Cambria" w:eastAsia="Times New Roman" w:hAnsi="Cambria" w:cs="Arial"/>
          <w:i/>
          <w:sz w:val="20"/>
          <w:szCs w:val="20"/>
        </w:rPr>
        <w:t xml:space="preserve"> Ľ. M. &amp;</w:t>
      </w:r>
      <w:r w:rsidRPr="00824C69">
        <w:rPr>
          <w:rFonts w:ascii="Cambria" w:eastAsia="Times New Roman" w:hAnsi="Cambria" w:cs="Arial"/>
          <w:i/>
          <w:sz w:val="20"/>
          <w:szCs w:val="20"/>
        </w:rPr>
        <w:t xml:space="preserve"> J</w:t>
      </w:r>
      <w:r>
        <w:rPr>
          <w:rFonts w:ascii="Cambria" w:eastAsia="Times New Roman" w:hAnsi="Cambria" w:cs="Arial"/>
          <w:i/>
          <w:sz w:val="20"/>
          <w:szCs w:val="20"/>
        </w:rPr>
        <w:t>.</w:t>
      </w:r>
      <w:r w:rsidRPr="00824C69">
        <w:rPr>
          <w:rFonts w:ascii="Cambria" w:eastAsia="Times New Roman" w:hAnsi="Cambria" w:cs="Arial"/>
          <w:i/>
          <w:sz w:val="20"/>
          <w:szCs w:val="20"/>
        </w:rPr>
        <w:t>J</w:t>
      </w:r>
      <w:r>
        <w:rPr>
          <w:rFonts w:ascii="Cambria" w:eastAsia="Times New Roman" w:hAnsi="Cambria" w:cs="Arial"/>
          <w:i/>
          <w:sz w:val="20"/>
          <w:szCs w:val="20"/>
        </w:rPr>
        <w:t>.</w:t>
      </w:r>
    </w:p>
    <w:p w:rsidR="00824C69" w:rsidRPr="00824C69" w:rsidRDefault="00824C69" w:rsidP="00824C69">
      <w:pPr>
        <w:jc w:val="right"/>
        <w:rPr>
          <w:rFonts w:ascii="Cambria" w:eastAsia="Times New Roman" w:hAnsi="Cambria" w:cs="Arial"/>
          <w:i/>
          <w:sz w:val="20"/>
          <w:szCs w:val="20"/>
        </w:rPr>
      </w:pPr>
    </w:p>
    <w:p w:rsidR="00824C69" w:rsidRPr="00824C69" w:rsidRDefault="00824C69" w:rsidP="00824C69">
      <w:pPr>
        <w:jc w:val="right"/>
        <w:rPr>
          <w:rFonts w:ascii="Cambria" w:eastAsia="Times New Roman" w:hAnsi="Cambria" w:cs="Arial"/>
          <w:i/>
          <w:sz w:val="20"/>
          <w:szCs w:val="20"/>
        </w:rPr>
      </w:pPr>
    </w:p>
    <w:p w:rsidR="00824C69" w:rsidRPr="00824C69" w:rsidRDefault="00824C69" w:rsidP="00824C69">
      <w:pPr>
        <w:rPr>
          <w:rFonts w:ascii="Cambria" w:hAnsi="Cambria"/>
        </w:rPr>
      </w:pPr>
    </w:p>
    <w:p w:rsidR="00D84779" w:rsidRPr="00824C69" w:rsidRDefault="00D84779">
      <w:pPr>
        <w:rPr>
          <w:rFonts w:ascii="Cambria" w:hAnsi="Cambria"/>
        </w:rPr>
      </w:pPr>
    </w:p>
    <w:sectPr w:rsidR="00D84779" w:rsidRPr="00824C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532" w:rsidRDefault="00B37532" w:rsidP="005F4702">
      <w:pPr>
        <w:spacing w:after="0" w:line="240" w:lineRule="auto"/>
      </w:pPr>
      <w:r>
        <w:separator/>
      </w:r>
    </w:p>
  </w:endnote>
  <w:endnote w:type="continuationSeparator" w:id="0">
    <w:p w:rsidR="00B37532" w:rsidRDefault="00B37532" w:rsidP="005F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702" w:rsidRDefault="005F470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801637"/>
      <w:docPartObj>
        <w:docPartGallery w:val="Page Numbers (Bottom of Page)"/>
        <w:docPartUnique/>
      </w:docPartObj>
    </w:sdtPr>
    <w:sdtEndPr/>
    <w:sdtContent>
      <w:p w:rsidR="005F4702" w:rsidRDefault="005F4702">
        <w:pPr>
          <w:pStyle w:val="Pta"/>
          <w:jc w:val="center"/>
        </w:pPr>
        <w:r>
          <w:fldChar w:fldCharType="begin"/>
        </w:r>
        <w:r>
          <w:instrText>PAGE   \* MERGEFORMAT</w:instrText>
        </w:r>
        <w:r>
          <w:fldChar w:fldCharType="separate"/>
        </w:r>
        <w:r w:rsidR="009740C0">
          <w:rPr>
            <w:noProof/>
          </w:rPr>
          <w:t>2</w:t>
        </w:r>
        <w:r>
          <w:fldChar w:fldCharType="end"/>
        </w:r>
      </w:p>
    </w:sdtContent>
  </w:sdt>
  <w:p w:rsidR="005F4702" w:rsidRDefault="005F470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702" w:rsidRDefault="005F470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532" w:rsidRDefault="00B37532" w:rsidP="005F4702">
      <w:pPr>
        <w:spacing w:after="0" w:line="240" w:lineRule="auto"/>
      </w:pPr>
      <w:r>
        <w:separator/>
      </w:r>
    </w:p>
  </w:footnote>
  <w:footnote w:type="continuationSeparator" w:id="0">
    <w:p w:rsidR="00B37532" w:rsidRDefault="00B37532" w:rsidP="005F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702" w:rsidRDefault="005F470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702" w:rsidRDefault="005F470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702" w:rsidRDefault="005F470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69"/>
    <w:rsid w:val="005F4702"/>
    <w:rsid w:val="008079E2"/>
    <w:rsid w:val="00824C69"/>
    <w:rsid w:val="008D2F64"/>
    <w:rsid w:val="009740C0"/>
    <w:rsid w:val="00B37532"/>
    <w:rsid w:val="00D847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31BD"/>
  <w15:chartTrackingRefBased/>
  <w15:docId w15:val="{60D22187-9C85-4700-97DA-FB546A90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4C69"/>
    <w:pPr>
      <w:spacing w:after="200" w:line="276" w:lineRule="auto"/>
    </w:pPr>
    <w:rPr>
      <w:rFonts w:eastAsiaTheme="minorEastAsia"/>
      <w:lang w:eastAsia="sk-SK"/>
    </w:rPr>
  </w:style>
  <w:style w:type="paragraph" w:styleId="Nadpis1">
    <w:name w:val="heading 1"/>
    <w:basedOn w:val="Normlny"/>
    <w:next w:val="Normlny"/>
    <w:link w:val="Nadpis1Char"/>
    <w:qFormat/>
    <w:rsid w:val="00824C69"/>
    <w:pPr>
      <w:keepNext/>
      <w:spacing w:after="0" w:line="240" w:lineRule="auto"/>
      <w:outlineLvl w:val="0"/>
    </w:pPr>
    <w:rPr>
      <w:rFonts w:ascii="Times New Roman" w:eastAsia="Times New Roman" w:hAnsi="Times New Roman" w:cs="Times New Roman"/>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24C69"/>
    <w:rPr>
      <w:rFonts w:ascii="Times New Roman" w:eastAsia="Times New Roman" w:hAnsi="Times New Roman" w:cs="Times New Roman"/>
      <w:sz w:val="28"/>
      <w:szCs w:val="20"/>
      <w:lang w:eastAsia="sk-SK"/>
    </w:rPr>
  </w:style>
  <w:style w:type="character" w:styleId="Hypertextovprepojenie">
    <w:name w:val="Hyperlink"/>
    <w:basedOn w:val="Predvolenpsmoodseku"/>
    <w:uiPriority w:val="99"/>
    <w:unhideWhenUsed/>
    <w:rsid w:val="00824C69"/>
    <w:rPr>
      <w:color w:val="0563C1" w:themeColor="hyperlink"/>
      <w:u w:val="single"/>
    </w:rPr>
  </w:style>
  <w:style w:type="paragraph" w:styleId="Podtitul">
    <w:name w:val="Subtitle"/>
    <w:basedOn w:val="Normlny"/>
    <w:link w:val="PodtitulChar"/>
    <w:uiPriority w:val="99"/>
    <w:qFormat/>
    <w:rsid w:val="00824C69"/>
    <w:pPr>
      <w:spacing w:after="0" w:line="240" w:lineRule="auto"/>
      <w:jc w:val="center"/>
    </w:pPr>
    <w:rPr>
      <w:rFonts w:ascii="Monotype Corsiva" w:eastAsia="Times New Roman" w:hAnsi="Monotype Corsiva" w:cs="Courier New"/>
      <w:b/>
      <w:bCs/>
      <w:sz w:val="18"/>
      <w:szCs w:val="20"/>
      <w:u w:val="single"/>
      <w:lang w:val="en-GB"/>
    </w:rPr>
  </w:style>
  <w:style w:type="character" w:customStyle="1" w:styleId="PodtitulChar">
    <w:name w:val="Podtitul Char"/>
    <w:basedOn w:val="Predvolenpsmoodseku"/>
    <w:link w:val="Podtitul"/>
    <w:uiPriority w:val="99"/>
    <w:rsid w:val="00824C69"/>
    <w:rPr>
      <w:rFonts w:ascii="Monotype Corsiva" w:eastAsia="Times New Roman" w:hAnsi="Monotype Corsiva" w:cs="Courier New"/>
      <w:b/>
      <w:bCs/>
      <w:sz w:val="18"/>
      <w:szCs w:val="20"/>
      <w:u w:val="single"/>
      <w:lang w:val="en-GB" w:eastAsia="sk-SK"/>
    </w:rPr>
  </w:style>
  <w:style w:type="table" w:styleId="Mriekatabuky">
    <w:name w:val="Table Grid"/>
    <w:basedOn w:val="Normlnatabuka"/>
    <w:rsid w:val="00824C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F470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5F4702"/>
    <w:rPr>
      <w:rFonts w:eastAsiaTheme="minorEastAsia"/>
      <w:lang w:eastAsia="sk-SK"/>
    </w:rPr>
  </w:style>
  <w:style w:type="paragraph" w:styleId="Pta">
    <w:name w:val="footer"/>
    <w:basedOn w:val="Normlny"/>
    <w:link w:val="PtaChar"/>
    <w:uiPriority w:val="99"/>
    <w:unhideWhenUsed/>
    <w:rsid w:val="005F4702"/>
    <w:pPr>
      <w:tabs>
        <w:tab w:val="center" w:pos="4513"/>
        <w:tab w:val="right" w:pos="9026"/>
      </w:tabs>
      <w:spacing w:after="0" w:line="240" w:lineRule="auto"/>
    </w:pPr>
  </w:style>
  <w:style w:type="character" w:customStyle="1" w:styleId="PtaChar">
    <w:name w:val="Päta Char"/>
    <w:basedOn w:val="Predvolenpsmoodseku"/>
    <w:link w:val="Pta"/>
    <w:uiPriority w:val="99"/>
    <w:rsid w:val="005F4702"/>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udmila.meskova@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a.javorcikova@umb.s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9018</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Javorcikova Jana, doc. PaedDr., PhD.</dc:creator>
  <cp:keywords/>
  <dc:description/>
  <cp:lastModifiedBy>Javorcikova Jana, doc. PaedDr., PhD.</cp:lastModifiedBy>
  <cp:revision>2</cp:revision>
  <dcterms:created xsi:type="dcterms:W3CDTF">2021-02-09T20:23:00Z</dcterms:created>
  <dcterms:modified xsi:type="dcterms:W3CDTF">2021-02-09T20:23:00Z</dcterms:modified>
</cp:coreProperties>
</file>